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endnotes.xml" ContentType="application/vnd.openxmlformats-officedocument.wordprocessingml.endnotes+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B3C9" w14:textId="1FAB9F28" w:rsidR="002E64E3" w:rsidRPr="00BA1758" w:rsidRDefault="002E64E3" w:rsidP="002E64E3">
      <w:pPr>
        <w:spacing w:line="240" w:lineRule="auto"/>
      </w:pPr>
      <w:bookmarkStart w:id="0" w:name="_Hlk133476351"/>
      <w:r w:rsidRPr="00BA1758">
        <w:rPr>
          <w:noProof/>
        </w:rPr>
        <w:drawing>
          <wp:inline distT="0" distB="0" distL="0" distR="0" wp14:anchorId="03F5D7A0" wp14:editId="38DACF80">
            <wp:extent cx="1265446" cy="1282941"/>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5446" cy="1282941"/>
                    </a:xfrm>
                    <a:prstGeom prst="rect">
                      <a:avLst/>
                    </a:prstGeom>
                  </pic:spPr>
                </pic:pic>
              </a:graphicData>
            </a:graphic>
          </wp:inline>
        </w:drawing>
      </w:r>
    </w:p>
    <w:bookmarkEnd w:id="0"/>
    <w:p w14:paraId="27D80E4C" w14:textId="77777777" w:rsidR="002E64E3" w:rsidRPr="00BA1758" w:rsidRDefault="002E64E3" w:rsidP="002E64E3">
      <w:pPr>
        <w:spacing w:after="720" w:line="240" w:lineRule="auto"/>
      </w:pPr>
    </w:p>
    <w:p w14:paraId="609200D5" w14:textId="0964CFCF" w:rsidR="002E64E3" w:rsidRPr="0027030A" w:rsidRDefault="002E64E3" w:rsidP="002E64E3">
      <w:pPr>
        <w:keepNext/>
        <w:spacing w:after="0" w:line="240" w:lineRule="auto"/>
        <w:rPr>
          <w:rFonts w:asciiTheme="majorHAnsi" w:hAnsiTheme="majorHAnsi" w:cstheme="majorHAnsi"/>
          <w:b/>
          <w:bCs/>
          <w:sz w:val="28"/>
          <w:szCs w:val="28"/>
        </w:rPr>
      </w:pPr>
      <w:r>
        <w:rPr>
          <w:rFonts w:asciiTheme="majorHAnsi" w:hAnsiTheme="majorHAnsi" w:cstheme="majorHAnsi"/>
          <w:b/>
          <w:bCs/>
          <w:sz w:val="28"/>
          <w:szCs w:val="28"/>
        </w:rPr>
        <w:t>WOMEN</w:t>
      </w:r>
      <w:r w:rsidR="0034343A">
        <w:rPr>
          <w:rFonts w:asciiTheme="majorHAnsi" w:hAnsiTheme="majorHAnsi" w:cstheme="majorHAnsi"/>
          <w:b/>
          <w:bCs/>
          <w:sz w:val="28"/>
          <w:szCs w:val="28"/>
        </w:rPr>
        <w:t>’</w:t>
      </w:r>
      <w:r>
        <w:rPr>
          <w:rFonts w:asciiTheme="majorHAnsi" w:hAnsiTheme="majorHAnsi" w:cstheme="majorHAnsi"/>
          <w:b/>
          <w:bCs/>
          <w:sz w:val="28"/>
          <w:szCs w:val="28"/>
        </w:rPr>
        <w:t>S BUDGET STATEMENT</w:t>
      </w:r>
    </w:p>
    <w:p w14:paraId="5C36CD32" w14:textId="77777777" w:rsidR="002E64E3" w:rsidRDefault="002E64E3" w:rsidP="005903E8">
      <w:pPr>
        <w:keepNext/>
        <w:spacing w:before="4080" w:after="120" w:line="240" w:lineRule="auto"/>
        <w:rPr>
          <w:rFonts w:asciiTheme="majorHAnsi" w:hAnsiTheme="majorHAnsi" w:cs="Arial"/>
          <w:sz w:val="20"/>
        </w:rPr>
      </w:pPr>
      <w:bookmarkStart w:id="1" w:name="_Hlk133476308"/>
    </w:p>
    <w:p w14:paraId="3D6AE935" w14:textId="77777777" w:rsidR="002E64E3" w:rsidRPr="00BA1758" w:rsidRDefault="002E64E3" w:rsidP="002E64E3">
      <w:pPr>
        <w:keepNext/>
        <w:spacing w:before="120" w:after="120" w:line="240" w:lineRule="auto"/>
        <w:rPr>
          <w:rFonts w:asciiTheme="majorHAnsi" w:hAnsiTheme="majorHAnsi" w:cs="Arial"/>
          <w:sz w:val="20"/>
        </w:rPr>
      </w:pPr>
      <w:r w:rsidRPr="00BA1758">
        <w:rPr>
          <w:rFonts w:asciiTheme="majorHAnsi" w:hAnsiTheme="majorHAnsi" w:cs="Arial"/>
          <w:sz w:val="20"/>
        </w:rPr>
        <w:t>Statement by</w:t>
      </w:r>
    </w:p>
    <w:p w14:paraId="49815B43" w14:textId="77777777" w:rsidR="002E64E3" w:rsidRPr="00BA1758" w:rsidRDefault="002E64E3" w:rsidP="002E64E3">
      <w:pPr>
        <w:keepNext/>
        <w:spacing w:before="120" w:after="0" w:line="240" w:lineRule="auto"/>
        <w:rPr>
          <w:rFonts w:asciiTheme="majorHAnsi" w:hAnsiTheme="majorHAnsi" w:cs="Arial"/>
          <w:b/>
          <w:sz w:val="20"/>
        </w:rPr>
      </w:pPr>
      <w:r w:rsidRPr="00BA1758">
        <w:rPr>
          <w:rFonts w:asciiTheme="majorHAnsi" w:hAnsiTheme="majorHAnsi" w:cs="Arial"/>
          <w:b/>
          <w:sz w:val="20"/>
        </w:rPr>
        <w:t>Senator the Honourable Katy Gallagher</w:t>
      </w:r>
    </w:p>
    <w:p w14:paraId="46377080" w14:textId="77777777" w:rsidR="002E64E3" w:rsidRPr="0027030A" w:rsidRDefault="002E64E3" w:rsidP="002E64E3">
      <w:pPr>
        <w:keepNext/>
        <w:spacing w:after="120" w:line="240" w:lineRule="auto"/>
        <w:rPr>
          <w:rFonts w:asciiTheme="majorHAnsi" w:hAnsiTheme="majorHAnsi" w:cs="Arial"/>
          <w:sz w:val="20"/>
        </w:rPr>
      </w:pPr>
      <w:r w:rsidRPr="00BF7177">
        <w:rPr>
          <w:rFonts w:asciiTheme="majorHAnsi" w:hAnsiTheme="majorHAnsi" w:cs="Arial"/>
          <w:sz w:val="20"/>
        </w:rPr>
        <w:t>Minister for Finance, Minister for Women, Minister for the Public Service</w:t>
      </w:r>
      <w:r>
        <w:rPr>
          <w:rFonts w:asciiTheme="majorHAnsi" w:hAnsiTheme="majorHAnsi" w:cs="Arial"/>
          <w:sz w:val="20"/>
        </w:rPr>
        <w:t>,</w:t>
      </w:r>
      <w:r>
        <w:rPr>
          <w:rFonts w:asciiTheme="majorHAnsi" w:hAnsiTheme="majorHAnsi" w:cs="Arial"/>
          <w:sz w:val="20"/>
        </w:rPr>
        <w:br/>
      </w:r>
      <w:r w:rsidRPr="00BF7177">
        <w:rPr>
          <w:rFonts w:asciiTheme="majorHAnsi" w:hAnsiTheme="majorHAnsi" w:cs="Arial"/>
          <w:sz w:val="20"/>
        </w:rPr>
        <w:t>Minister for Government Services of the Commonwealth of Australia</w:t>
      </w:r>
    </w:p>
    <w:p w14:paraId="75A84A1C" w14:textId="77777777" w:rsidR="002E64E3" w:rsidRPr="00BA1758" w:rsidRDefault="002E64E3" w:rsidP="002E64E3">
      <w:pPr>
        <w:keepNext/>
        <w:spacing w:before="120" w:after="120" w:line="240" w:lineRule="auto"/>
        <w:rPr>
          <w:rFonts w:asciiTheme="majorHAnsi" w:hAnsiTheme="majorHAnsi" w:cs="Arial"/>
          <w:sz w:val="20"/>
        </w:rPr>
      </w:pPr>
      <w:r w:rsidRPr="00BA1758">
        <w:rPr>
          <w:rFonts w:asciiTheme="majorHAnsi" w:hAnsiTheme="majorHAnsi" w:cs="Arial"/>
          <w:sz w:val="20"/>
        </w:rPr>
        <w:t>and</w:t>
      </w:r>
    </w:p>
    <w:p w14:paraId="543013B4" w14:textId="77777777" w:rsidR="002E64E3" w:rsidRPr="00BA1758" w:rsidRDefault="002E64E3" w:rsidP="002E64E3">
      <w:pPr>
        <w:keepNext/>
        <w:spacing w:before="120" w:after="0" w:line="240" w:lineRule="auto"/>
        <w:rPr>
          <w:rFonts w:asciiTheme="majorHAnsi" w:hAnsiTheme="majorHAnsi" w:cs="Arial"/>
          <w:b/>
          <w:bCs/>
          <w:sz w:val="20"/>
        </w:rPr>
      </w:pPr>
      <w:r w:rsidRPr="00BA1758">
        <w:rPr>
          <w:rFonts w:asciiTheme="majorHAnsi" w:hAnsiTheme="majorHAnsi" w:cs="Arial"/>
          <w:b/>
          <w:bCs/>
          <w:sz w:val="20"/>
        </w:rPr>
        <w:t>The Honourable Jim Chalmers</w:t>
      </w:r>
      <w:r w:rsidRPr="00BA1758">
        <w:rPr>
          <w:rFonts w:asciiTheme="majorHAnsi" w:hAnsiTheme="majorHAnsi"/>
          <w:b/>
          <w:bCs/>
          <w:sz w:val="20"/>
        </w:rPr>
        <w:t xml:space="preserve"> </w:t>
      </w:r>
      <w:r w:rsidRPr="00BA1758">
        <w:rPr>
          <w:rFonts w:asciiTheme="majorHAnsi" w:hAnsiTheme="majorHAnsi" w:cs="Arial"/>
          <w:b/>
          <w:bCs/>
          <w:sz w:val="20"/>
        </w:rPr>
        <w:t>MP</w:t>
      </w:r>
    </w:p>
    <w:p w14:paraId="5370B0CA" w14:textId="77777777" w:rsidR="002E64E3" w:rsidRPr="00BA1758" w:rsidRDefault="002E64E3" w:rsidP="002E64E3">
      <w:pPr>
        <w:keepNext/>
        <w:spacing w:after="120" w:line="240" w:lineRule="auto"/>
        <w:rPr>
          <w:rFonts w:asciiTheme="majorHAnsi" w:hAnsiTheme="majorHAnsi" w:cs="Arial"/>
          <w:sz w:val="20"/>
        </w:rPr>
      </w:pPr>
      <w:r w:rsidRPr="00BA1758">
        <w:rPr>
          <w:rFonts w:asciiTheme="majorHAnsi" w:hAnsiTheme="majorHAnsi" w:cs="Arial"/>
          <w:sz w:val="20"/>
        </w:rPr>
        <w:t>Treasurer of the Commonwealth of Australia</w:t>
      </w:r>
    </w:p>
    <w:p w14:paraId="253B0B67" w14:textId="7C6C4B68" w:rsidR="002E64E3" w:rsidRPr="00BA1758" w:rsidRDefault="002E64E3" w:rsidP="002E64E3">
      <w:pPr>
        <w:keepNext/>
        <w:spacing w:after="120" w:line="240" w:lineRule="auto"/>
        <w:rPr>
          <w:rFonts w:asciiTheme="majorHAnsi" w:hAnsiTheme="majorHAnsi" w:cs="Arial"/>
          <w:sz w:val="20"/>
        </w:rPr>
      </w:pPr>
      <w:r w:rsidRPr="00BA1758">
        <w:rPr>
          <w:rFonts w:asciiTheme="majorHAnsi" w:hAnsiTheme="majorHAnsi" w:cs="Arial"/>
          <w:sz w:val="20"/>
        </w:rPr>
        <w:t>For the information of honourable members</w:t>
      </w:r>
      <w:r w:rsidRPr="00BA1758">
        <w:rPr>
          <w:rFonts w:asciiTheme="majorHAnsi" w:hAnsiTheme="majorHAnsi" w:cs="Arial"/>
          <w:sz w:val="20"/>
        </w:rPr>
        <w:br/>
      </w:r>
      <w:proofErr w:type="gramStart"/>
      <w:r w:rsidRPr="00BA1758">
        <w:rPr>
          <w:rFonts w:asciiTheme="majorHAnsi" w:hAnsiTheme="majorHAnsi" w:cs="Arial"/>
          <w:sz w:val="20"/>
        </w:rPr>
        <w:t>on the occasion of</w:t>
      </w:r>
      <w:proofErr w:type="gramEnd"/>
      <w:r w:rsidRPr="00BA1758">
        <w:rPr>
          <w:rFonts w:asciiTheme="majorHAnsi" w:hAnsiTheme="majorHAnsi" w:cs="Arial"/>
          <w:sz w:val="20"/>
        </w:rPr>
        <w:t xml:space="preserve"> the Budget 202</w:t>
      </w:r>
      <w:r>
        <w:rPr>
          <w:rFonts w:asciiTheme="majorHAnsi" w:hAnsiTheme="majorHAnsi" w:cs="Arial"/>
          <w:sz w:val="20"/>
        </w:rPr>
        <w:t>5</w:t>
      </w:r>
      <w:r w:rsidRPr="00BA1758">
        <w:rPr>
          <w:rFonts w:asciiTheme="majorHAnsi" w:hAnsiTheme="majorHAnsi"/>
          <w:sz w:val="20"/>
        </w:rPr>
        <w:t>–</w:t>
      </w:r>
      <w:r w:rsidRPr="00BA1758">
        <w:rPr>
          <w:rFonts w:asciiTheme="majorHAnsi" w:hAnsiTheme="majorHAnsi" w:cs="Arial"/>
          <w:sz w:val="20"/>
        </w:rPr>
        <w:t>2</w:t>
      </w:r>
      <w:r>
        <w:rPr>
          <w:rFonts w:asciiTheme="majorHAnsi" w:hAnsiTheme="majorHAnsi" w:cs="Arial"/>
          <w:sz w:val="20"/>
        </w:rPr>
        <w:t>6</w:t>
      </w:r>
    </w:p>
    <w:p w14:paraId="653135F9" w14:textId="09719D1D" w:rsidR="002E64E3" w:rsidRPr="00BA1758" w:rsidRDefault="00712949" w:rsidP="002E64E3">
      <w:pPr>
        <w:autoSpaceDE w:val="0"/>
        <w:autoSpaceDN w:val="0"/>
        <w:adjustRightInd w:val="0"/>
        <w:spacing w:before="120" w:after="120" w:line="240" w:lineRule="auto"/>
        <w:rPr>
          <w:rFonts w:asciiTheme="majorHAnsi" w:hAnsiTheme="majorHAnsi" w:cs="Arial"/>
          <w:b/>
          <w:spacing w:val="-10"/>
          <w:sz w:val="20"/>
        </w:rPr>
        <w:sectPr w:rsidR="002E64E3" w:rsidRPr="00BA1758" w:rsidSect="00B97916">
          <w:headerReference w:type="default" r:id="rId8"/>
          <w:footerReference w:type="even" r:id="rId9"/>
          <w:footerReference w:type="default" r:id="rId10"/>
          <w:pgSz w:w="11906" w:h="16838" w:code="9"/>
          <w:pgMar w:top="2835" w:right="2098" w:bottom="2466" w:left="2098" w:header="1814" w:footer="1814" w:gutter="0"/>
          <w:pgNumType w:fmt="lowerRoman" w:start="1"/>
          <w:cols w:space="720"/>
          <w:vAlign w:val="bottom"/>
          <w:titlePg/>
          <w:docGrid w:linePitch="272"/>
        </w:sectPr>
      </w:pPr>
      <w:r w:rsidRPr="00712949">
        <w:rPr>
          <w:rFonts w:asciiTheme="majorHAnsi" w:hAnsiTheme="majorHAnsi" w:cs="Arial"/>
          <w:b/>
          <w:spacing w:val="-10"/>
          <w:sz w:val="20"/>
        </w:rPr>
        <w:t>25</w:t>
      </w:r>
      <w:r w:rsidR="00AC3B10">
        <w:rPr>
          <w:rFonts w:asciiTheme="majorHAnsi" w:hAnsiTheme="majorHAnsi" w:cs="Arial"/>
          <w:b/>
          <w:spacing w:val="-10"/>
          <w:sz w:val="20"/>
        </w:rPr>
        <w:t> </w:t>
      </w:r>
      <w:r w:rsidR="002E64E3" w:rsidRPr="00712949">
        <w:rPr>
          <w:rFonts w:asciiTheme="majorHAnsi" w:hAnsiTheme="majorHAnsi" w:cs="Arial"/>
          <w:b/>
          <w:spacing w:val="-10"/>
          <w:sz w:val="20"/>
        </w:rPr>
        <w:t>Ma</w:t>
      </w:r>
      <w:r w:rsidRPr="00712949">
        <w:rPr>
          <w:rFonts w:asciiTheme="majorHAnsi" w:hAnsiTheme="majorHAnsi" w:cs="Arial"/>
          <w:b/>
          <w:spacing w:val="-10"/>
          <w:sz w:val="20"/>
        </w:rPr>
        <w:t>rch</w:t>
      </w:r>
      <w:r w:rsidR="00AC3B10">
        <w:rPr>
          <w:rFonts w:asciiTheme="majorHAnsi" w:hAnsiTheme="majorHAnsi" w:cs="Arial"/>
          <w:b/>
          <w:spacing w:val="-10"/>
          <w:sz w:val="20"/>
        </w:rPr>
        <w:t> </w:t>
      </w:r>
      <w:r w:rsidR="002E64E3" w:rsidRPr="00712949">
        <w:rPr>
          <w:rFonts w:asciiTheme="majorHAnsi" w:hAnsiTheme="majorHAnsi" w:cs="Arial"/>
          <w:b/>
          <w:spacing w:val="-10"/>
          <w:sz w:val="20"/>
        </w:rPr>
        <w:t>2025</w:t>
      </w:r>
    </w:p>
    <w:bookmarkEnd w:id="1"/>
    <w:p w14:paraId="2BF07D35" w14:textId="30601920" w:rsidR="002E64E3" w:rsidRPr="00BA1758" w:rsidRDefault="002E64E3" w:rsidP="002A4116">
      <w:pPr>
        <w:pStyle w:val="CreativeCommonsNormal"/>
      </w:pPr>
      <w:r w:rsidRPr="00BA1758">
        <w:lastRenderedPageBreak/>
        <w:t>© Commonwealth of Australia 202</w:t>
      </w:r>
      <w:r>
        <w:t>5</w:t>
      </w:r>
    </w:p>
    <w:p w14:paraId="4400155F" w14:textId="73C18DA3" w:rsidR="002E64E3" w:rsidRPr="002A4116" w:rsidRDefault="002E64E3" w:rsidP="002A4116">
      <w:pPr>
        <w:pStyle w:val="CreativeCommonsNormal"/>
      </w:pPr>
      <w:r w:rsidRPr="002A4116">
        <w:t xml:space="preserve">ISBN </w:t>
      </w:r>
      <w:r w:rsidR="008E1C00">
        <w:t>978</w:t>
      </w:r>
      <w:r w:rsidR="0034343A">
        <w:noBreakHyphen/>
      </w:r>
      <w:r w:rsidR="008E1C00">
        <w:t>1</w:t>
      </w:r>
      <w:r w:rsidR="0034343A">
        <w:noBreakHyphen/>
      </w:r>
      <w:r w:rsidR="008E1C00">
        <w:t>923278</w:t>
      </w:r>
      <w:r w:rsidR="0034343A">
        <w:noBreakHyphen/>
      </w:r>
      <w:r w:rsidR="008E1C00">
        <w:t>15</w:t>
      </w:r>
      <w:r w:rsidR="0034343A">
        <w:noBreakHyphen/>
      </w:r>
      <w:r w:rsidR="008E1C00">
        <w:t>8</w:t>
      </w:r>
    </w:p>
    <w:p w14:paraId="06459AB3" w14:textId="00CECA61" w:rsidR="002E64E3" w:rsidRPr="003F7F1E" w:rsidRDefault="002E64E3" w:rsidP="002A4116">
      <w:pPr>
        <w:pStyle w:val="CreativeCommonsNormal"/>
        <w:rPr>
          <w:rFonts w:cs="Swiss 721 BT"/>
        </w:rPr>
      </w:pPr>
      <w:bookmarkStart w:id="2" w:name="_Toc117193189"/>
      <w:bookmarkStart w:id="3" w:name="_Toc117270378"/>
      <w:bookmarkStart w:id="4" w:name="_Toc117354348"/>
      <w:bookmarkStart w:id="5" w:name="_Toc132322539"/>
      <w:bookmarkStart w:id="6" w:name="_Toc132996014"/>
      <w:bookmarkStart w:id="7" w:name="_Toc134293304"/>
      <w:r w:rsidRPr="002A4116">
        <w:t xml:space="preserve">This publication is available for your use under a </w:t>
      </w:r>
      <w:hyperlink r:id="rId11" w:history="1">
        <w:r w:rsidRPr="002A4116">
          <w:t>Creative Commons Attribution 4.0 International</w:t>
        </w:r>
      </w:hyperlink>
      <w:r w:rsidRPr="002A4116">
        <w:t xml:space="preserve"> licence, with the exception of the Commonwealth Coat of Arms, third</w:t>
      </w:r>
      <w:r w:rsidR="0034343A">
        <w:noBreakHyphen/>
      </w:r>
      <w:r w:rsidRPr="002A4116">
        <w:t xml:space="preserve">party content and where otherwise stated. The full licence terms are available from </w:t>
      </w:r>
      <w:hyperlink r:id="rId12" w:history="1">
        <w:r w:rsidRPr="00C44079">
          <w:rPr>
            <w:rStyle w:val="Hyperlink"/>
          </w:rPr>
          <w:t>http://creativecommons.org/licenses/by/4.0/legalcode</w:t>
        </w:r>
      </w:hyperlink>
      <w:r w:rsidRPr="00C44079">
        <w:t>.</w:t>
      </w:r>
    </w:p>
    <w:p w14:paraId="374C762E" w14:textId="77777777" w:rsidR="002E64E3" w:rsidRPr="003F7F1E" w:rsidRDefault="002E64E3" w:rsidP="002E64E3">
      <w:pPr>
        <w:spacing w:before="120" w:after="120" w:line="240" w:lineRule="auto"/>
        <w:ind w:right="-113"/>
      </w:pPr>
      <w:r w:rsidRPr="003F7F1E">
        <w:rPr>
          <w:noProof/>
        </w:rPr>
        <w:drawing>
          <wp:inline distT="0" distB="0" distL="0" distR="0" wp14:anchorId="4B4BC62D" wp14:editId="34FE8045">
            <wp:extent cx="887095" cy="307340"/>
            <wp:effectExtent l="0" t="0" r="8255"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7095" cy="307340"/>
                    </a:xfrm>
                    <a:prstGeom prst="rect">
                      <a:avLst/>
                    </a:prstGeom>
                    <a:noFill/>
                    <a:ln>
                      <a:noFill/>
                    </a:ln>
                  </pic:spPr>
                </pic:pic>
              </a:graphicData>
            </a:graphic>
          </wp:inline>
        </w:drawing>
      </w:r>
    </w:p>
    <w:p w14:paraId="0B5EA28C" w14:textId="77777777" w:rsidR="002E64E3" w:rsidRPr="006404F7" w:rsidRDefault="002E64E3" w:rsidP="002E64E3">
      <w:pPr>
        <w:pStyle w:val="CreativeCommonsNormal"/>
      </w:pPr>
      <w:r w:rsidRPr="006404F7">
        <w:t xml:space="preserve">Use of Commonwealth of Australia material under </w:t>
      </w:r>
      <w:hyperlink r:id="rId14" w:history="1">
        <w:r w:rsidRPr="006404F7">
          <w:t>Creative Commons Attribution 4.0 International</w:t>
        </w:r>
      </w:hyperlink>
      <w:r w:rsidRPr="006404F7">
        <w:t xml:space="preserve"> licence requires you to attribute the work (but not in any way that suggests that the Commonwealth of Australia endorses you or your use of the work).</w:t>
      </w:r>
    </w:p>
    <w:p w14:paraId="488E948C" w14:textId="46BB439F" w:rsidR="002E64E3" w:rsidRPr="003F7F1E" w:rsidRDefault="002E64E3" w:rsidP="002E64E3">
      <w:pPr>
        <w:pStyle w:val="CreativeCommonsH1"/>
      </w:pPr>
      <w:r w:rsidRPr="003F7F1E">
        <w:t xml:space="preserve">Commonwealth of Australia material used </w:t>
      </w:r>
      <w:r w:rsidR="0034343A">
        <w:t>‘</w:t>
      </w:r>
      <w:r w:rsidRPr="003F7F1E">
        <w:t>as supplied</w:t>
      </w:r>
      <w:r w:rsidR="0034343A">
        <w:t>’</w:t>
      </w:r>
      <w:r w:rsidRPr="003F7F1E">
        <w:t>.</w:t>
      </w:r>
    </w:p>
    <w:p w14:paraId="20E5A7D6" w14:textId="0753A2EF" w:rsidR="002E64E3" w:rsidRPr="003F7F1E" w:rsidRDefault="002E64E3" w:rsidP="002E64E3">
      <w:pPr>
        <w:pStyle w:val="CreativeCommonsNormal"/>
      </w:pPr>
      <w:r w:rsidRPr="003F7F1E">
        <w:t>Provided you have not modified or transformed Commonwealth of Australia material in any way including, for example, by changing the Commonwealth of Australia text; calculating percentage changes; graphing or charting data; or deriving new statistics from published statistics – then the Commonwealth of Australia prefers the following</w:t>
      </w:r>
      <w:r w:rsidR="003C7C4E">
        <w:t xml:space="preserve"> </w:t>
      </w:r>
      <w:r w:rsidRPr="003F7F1E">
        <w:t>attribution:</w:t>
      </w:r>
    </w:p>
    <w:p w14:paraId="25648294" w14:textId="77777777" w:rsidR="002E64E3" w:rsidRPr="006404F7" w:rsidRDefault="002E64E3" w:rsidP="002E64E3">
      <w:pPr>
        <w:pStyle w:val="CreativeCommonsIndented"/>
        <w:rPr>
          <w:rStyle w:val="Emphasis"/>
        </w:rPr>
      </w:pPr>
      <w:r w:rsidRPr="006404F7">
        <w:rPr>
          <w:rStyle w:val="Emphasis"/>
        </w:rPr>
        <w:t>Source: The Commonwealth of Australia.</w:t>
      </w:r>
    </w:p>
    <w:p w14:paraId="1BF22655" w14:textId="77777777" w:rsidR="002E64E3" w:rsidRPr="003F7F1E" w:rsidRDefault="002E64E3" w:rsidP="002E64E3">
      <w:pPr>
        <w:pStyle w:val="CreativeCommonsH1"/>
      </w:pPr>
      <w:r w:rsidRPr="003F7F1E">
        <w:t>Derivative material</w:t>
      </w:r>
    </w:p>
    <w:p w14:paraId="33B5580E" w14:textId="4FE94135" w:rsidR="002E64E3" w:rsidRPr="003F7F1E" w:rsidRDefault="002E64E3" w:rsidP="002E64E3">
      <w:pPr>
        <w:pStyle w:val="CreativeCommonsNormal"/>
      </w:pPr>
      <w:r w:rsidRPr="003F7F1E">
        <w:t>If you have modified or transformed Commonwealth of Australia material, or derived new</w:t>
      </w:r>
      <w:r w:rsidR="00FA212B">
        <w:t> </w:t>
      </w:r>
      <w:r w:rsidRPr="003F7F1E">
        <w:t>material from those of the Commonwealth of Australia in any way, then the Commonwealth of Australia prefers the following attribution:</w:t>
      </w:r>
    </w:p>
    <w:p w14:paraId="4EFFEE5F" w14:textId="77777777" w:rsidR="002E64E3" w:rsidRPr="006404F7" w:rsidRDefault="002E64E3" w:rsidP="002E64E3">
      <w:pPr>
        <w:pStyle w:val="CreativeCommonsIndented"/>
        <w:rPr>
          <w:rStyle w:val="Emphasis"/>
        </w:rPr>
      </w:pPr>
      <w:r w:rsidRPr="006404F7">
        <w:rPr>
          <w:rStyle w:val="Emphasis"/>
        </w:rPr>
        <w:t>Based on Commonwealth of Australia data.</w:t>
      </w:r>
    </w:p>
    <w:p w14:paraId="4B6891D2" w14:textId="77777777" w:rsidR="002E64E3" w:rsidRPr="00EF0B90" w:rsidRDefault="002E64E3" w:rsidP="002E64E3">
      <w:pPr>
        <w:pStyle w:val="CreativeCommonsH1"/>
      </w:pPr>
      <w:r w:rsidRPr="00EF0B90">
        <w:t>Use of the Coat of Arms</w:t>
      </w:r>
    </w:p>
    <w:p w14:paraId="05AF00EE" w14:textId="7CB689FB" w:rsidR="002E64E3" w:rsidRPr="003F7F1E" w:rsidRDefault="002E64E3" w:rsidP="002E64E3">
      <w:pPr>
        <w:pStyle w:val="CreativeCommonsNormal"/>
      </w:pPr>
      <w:r w:rsidRPr="003F7F1E">
        <w:t>The terms under which the Coat of Arms can be used are set out on the</w:t>
      </w:r>
      <w:r w:rsidR="0038629D">
        <w:t> </w:t>
      </w:r>
      <w:r w:rsidRPr="003F7F1E">
        <w:t>Departmen</w:t>
      </w:r>
      <w:r w:rsidR="006A1125">
        <w:t>t</w:t>
      </w:r>
      <w:r w:rsidRPr="003F7F1E">
        <w:t xml:space="preserve"> </w:t>
      </w:r>
      <w:r w:rsidR="006A1125">
        <w:t> </w:t>
      </w:r>
      <w:r w:rsidRPr="003F7F1E">
        <w:t>of</w:t>
      </w:r>
      <w:r w:rsidR="006A1125">
        <w:t> </w:t>
      </w:r>
      <w:r w:rsidRPr="003F7F1E">
        <w:t>the</w:t>
      </w:r>
      <w:r w:rsidR="006A1125">
        <w:t> </w:t>
      </w:r>
      <w:r w:rsidRPr="003F7F1E">
        <w:t>Prime Minister and Cabinet website (see</w:t>
      </w:r>
      <w:r w:rsidR="004D1C61">
        <w:t> </w:t>
      </w:r>
      <w:hyperlink r:id="rId15" w:history="1">
        <w:r w:rsidR="00921648" w:rsidRPr="00B14D4C">
          <w:rPr>
            <w:rStyle w:val="Hyperlink"/>
          </w:rPr>
          <w:t>www.pmc.gov.au/honours-and-symbols/commonwealth-coat-arms</w:t>
        </w:r>
      </w:hyperlink>
      <w:r w:rsidRPr="00587B42">
        <w:t>).</w:t>
      </w:r>
    </w:p>
    <w:p w14:paraId="25C3638F" w14:textId="77777777" w:rsidR="002E64E3" w:rsidRPr="00EF0B90" w:rsidRDefault="002E64E3" w:rsidP="002E64E3">
      <w:pPr>
        <w:pStyle w:val="CreativeCommonsH1"/>
      </w:pPr>
      <w:r w:rsidRPr="00EF0B90">
        <w:t>Other uses</w:t>
      </w:r>
    </w:p>
    <w:p w14:paraId="53CF2829" w14:textId="77777777" w:rsidR="002E64E3" w:rsidRPr="003F7F1E" w:rsidRDefault="002E64E3" w:rsidP="002E64E3">
      <w:pPr>
        <w:pStyle w:val="CreativeCommonsNormal"/>
        <w:rPr>
          <w:i/>
        </w:rPr>
      </w:pPr>
      <w:r w:rsidRPr="003F7F1E">
        <w:t>Enquiries regarding this licence and any other use of this document are welcome at:</w:t>
      </w:r>
    </w:p>
    <w:p w14:paraId="4D44841C" w14:textId="77777777" w:rsidR="002E64E3" w:rsidRPr="003F7F1E" w:rsidRDefault="002E64E3" w:rsidP="002E64E3">
      <w:pPr>
        <w:pStyle w:val="CreativeCommonsIndented"/>
      </w:pPr>
      <w:r w:rsidRPr="003F7F1E">
        <w:lastRenderedPageBreak/>
        <w:t>Manager</w:t>
      </w:r>
      <w:r w:rsidRPr="003F7F1E">
        <w:br/>
        <w:t>Media Unit</w:t>
      </w:r>
      <w:r w:rsidRPr="003F7F1E">
        <w:br/>
        <w:t>The Treasury</w:t>
      </w:r>
      <w:r w:rsidRPr="003F7F1E">
        <w:br/>
        <w:t xml:space="preserve">Langton Crescent </w:t>
      </w:r>
      <w:r w:rsidRPr="003F7F1E">
        <w:br/>
      </w:r>
      <w:proofErr w:type="gramStart"/>
      <w:r w:rsidRPr="003F7F1E">
        <w:t>Parkes  ACT</w:t>
      </w:r>
      <w:proofErr w:type="gramEnd"/>
      <w:r w:rsidRPr="003F7F1E">
        <w:t>  2600</w:t>
      </w:r>
      <w:r w:rsidRPr="003F7F1E">
        <w:br/>
        <w:t xml:space="preserve">Email: </w:t>
      </w:r>
      <w:hyperlink r:id="rId16" w:history="1">
        <w:r w:rsidRPr="009C028E">
          <w:rPr>
            <w:rStyle w:val="Hyperlink"/>
          </w:rPr>
          <w:t>media@treasury.gov.au</w:t>
        </w:r>
      </w:hyperlink>
    </w:p>
    <w:p w14:paraId="588D107E" w14:textId="77777777" w:rsidR="002E64E3" w:rsidRPr="00EF0B90" w:rsidRDefault="002E64E3" w:rsidP="002E64E3">
      <w:pPr>
        <w:pStyle w:val="CreativeCommonsH1"/>
      </w:pPr>
      <w:r w:rsidRPr="00EF0B90">
        <w:t>Internet</w:t>
      </w:r>
    </w:p>
    <w:p w14:paraId="36BEA850" w14:textId="77777777" w:rsidR="002E64E3" w:rsidRDefault="002E64E3" w:rsidP="002E64E3">
      <w:pPr>
        <w:pStyle w:val="CreativeCommonsNormal"/>
        <w:sectPr w:rsidR="002E64E3" w:rsidSect="00B97916">
          <w:headerReference w:type="even" r:id="rId17"/>
          <w:headerReference w:type="default" r:id="rId18"/>
          <w:footerReference w:type="even" r:id="rId19"/>
          <w:footerReference w:type="default" r:id="rId20"/>
          <w:headerReference w:type="first" r:id="rId21"/>
          <w:footerReference w:type="first" r:id="rId22"/>
          <w:pgSz w:w="11906" w:h="16838" w:code="9"/>
          <w:pgMar w:top="2835" w:right="2098" w:bottom="2466" w:left="2098" w:header="1814" w:footer="1814" w:gutter="0"/>
          <w:pgNumType w:fmt="lowerRoman"/>
          <w:cols w:space="708"/>
          <w:titlePg/>
          <w:docGrid w:linePitch="360"/>
        </w:sectPr>
      </w:pPr>
      <w:r w:rsidRPr="003F7F1E">
        <w:t xml:space="preserve">A copy of this document is available on the central Budget website at: </w:t>
      </w:r>
      <w:hyperlink r:id="rId23" w:history="1">
        <w:r w:rsidRPr="00587B42">
          <w:rPr>
            <w:rStyle w:val="Hyperlink"/>
          </w:rPr>
          <w:t>www.budget.gov.au</w:t>
        </w:r>
      </w:hyperlink>
      <w:r w:rsidRPr="00587B42">
        <w:t>.</w:t>
      </w:r>
      <w:r>
        <w:br/>
      </w:r>
      <w:r w:rsidRPr="003F7F1E">
        <w:t xml:space="preserve">Printed by CanPrint Communications Pty Ltd. </w:t>
      </w:r>
    </w:p>
    <w:p w14:paraId="6454B52A" w14:textId="27485BAA" w:rsidR="002E64E3" w:rsidRPr="00972961" w:rsidRDefault="002E64E3" w:rsidP="002E64E3">
      <w:pPr>
        <w:pStyle w:val="Heading1"/>
      </w:pPr>
      <w:bookmarkStart w:id="8" w:name="_Toc192783172"/>
      <w:bookmarkStart w:id="9" w:name="_Toc193552888"/>
      <w:r w:rsidRPr="00972961">
        <w:lastRenderedPageBreak/>
        <w:t xml:space="preserve">Support and </w:t>
      </w:r>
      <w:bookmarkEnd w:id="2"/>
      <w:bookmarkEnd w:id="3"/>
      <w:r w:rsidRPr="00972961">
        <w:t>note on data</w:t>
      </w:r>
      <w:bookmarkEnd w:id="4"/>
      <w:bookmarkEnd w:id="5"/>
      <w:bookmarkEnd w:id="6"/>
      <w:bookmarkEnd w:id="7"/>
      <w:bookmarkEnd w:id="8"/>
      <w:bookmarkEnd w:id="9"/>
    </w:p>
    <w:p w14:paraId="20B70293" w14:textId="77777777" w:rsidR="002E64E3" w:rsidRPr="00972961" w:rsidRDefault="002E64E3" w:rsidP="002E64E3">
      <w:pPr>
        <w:pStyle w:val="Heading2"/>
      </w:pPr>
      <w:bookmarkStart w:id="10" w:name="_Toc117193190"/>
      <w:bookmarkStart w:id="11" w:name="_Toc117270379"/>
      <w:bookmarkStart w:id="12" w:name="_Toc117354349"/>
      <w:bookmarkStart w:id="13" w:name="_Toc132283984"/>
      <w:bookmarkStart w:id="14" w:name="_Toc132322540"/>
      <w:bookmarkStart w:id="15" w:name="_Toc132996015"/>
      <w:bookmarkStart w:id="16" w:name="_Toc133488639"/>
      <w:bookmarkStart w:id="17" w:name="_Toc134293305"/>
      <w:bookmarkStart w:id="18" w:name="_Toc192783173"/>
      <w:bookmarkStart w:id="19" w:name="_Toc193552889"/>
      <w:r w:rsidRPr="00972961">
        <w:t>Support</w:t>
      </w:r>
      <w:bookmarkEnd w:id="10"/>
      <w:bookmarkEnd w:id="11"/>
      <w:bookmarkEnd w:id="12"/>
      <w:bookmarkEnd w:id="13"/>
      <w:bookmarkEnd w:id="14"/>
      <w:bookmarkEnd w:id="15"/>
      <w:bookmarkEnd w:id="16"/>
      <w:bookmarkEnd w:id="17"/>
      <w:bookmarkEnd w:id="18"/>
      <w:bookmarkEnd w:id="19"/>
    </w:p>
    <w:p w14:paraId="27EA849D" w14:textId="16535E0B" w:rsidR="002E64E3" w:rsidRPr="00972961" w:rsidRDefault="002E64E3" w:rsidP="002E64E3">
      <w:r w:rsidRPr="00972961">
        <w:t>This Statement includes information that</w:t>
      </w:r>
      <w:r w:rsidR="00AC3B10">
        <w:t> </w:t>
      </w:r>
      <w:r w:rsidRPr="00972961">
        <w:t>may</w:t>
      </w:r>
      <w:r w:rsidR="00AC3B10">
        <w:t> </w:t>
      </w:r>
      <w:r w:rsidRPr="00972961">
        <w:t>be distressing for some readers. It outlines the tragic impacts of violence against women, including sexual assault, as well as issues such as suicide and self</w:t>
      </w:r>
      <w:r w:rsidR="0034343A">
        <w:noBreakHyphen/>
      </w:r>
      <w:r w:rsidRPr="00972961">
        <w:t xml:space="preserve">harm. The Government respectfully acknowledges and regrets the loss of those who have </w:t>
      </w:r>
      <w:r w:rsidR="00787161" w:rsidRPr="00972961" w:rsidDel="00EB6461">
        <w:t>died,</w:t>
      </w:r>
      <w:r w:rsidRPr="00972961" w:rsidDel="00EB6461">
        <w:t xml:space="preserve"> </w:t>
      </w:r>
      <w:r w:rsidRPr="00972961">
        <w:t>and the harm caused to those who are affected by violence, suicide or self</w:t>
      </w:r>
      <w:r w:rsidR="0034343A">
        <w:noBreakHyphen/>
      </w:r>
      <w:r w:rsidRPr="00972961">
        <w:t xml:space="preserve">harm. </w:t>
      </w:r>
    </w:p>
    <w:p w14:paraId="6AEE5240" w14:textId="47B9475E" w:rsidR="002E64E3" w:rsidRPr="00972961" w:rsidRDefault="002E64E3" w:rsidP="002E64E3">
      <w:r w:rsidRPr="00972961">
        <w:t>Help is available. Lifeline provides 24</w:t>
      </w:r>
      <w:r w:rsidR="0034343A">
        <w:noBreakHyphen/>
      </w:r>
      <w:r w:rsidRPr="00972961">
        <w:t xml:space="preserve">hour support in Australia for those experiencing a personal crisis and can be contacted by calling 13 11 14 or visiting lifeline.org.au. If you, or someone you know, is experiencing family, domestic or sexual violence, you can contact 1800RESPECT (1800 737 732) or visit </w:t>
      </w:r>
      <w:r w:rsidRPr="00787161">
        <w:rPr>
          <w:rStyle w:val="Hyperlink"/>
        </w:rPr>
        <w:t>1800respect.org.au</w:t>
      </w:r>
      <w:r w:rsidRPr="00972961">
        <w:t xml:space="preserve"> for support.</w:t>
      </w:r>
    </w:p>
    <w:p w14:paraId="53D64B93" w14:textId="77777777" w:rsidR="002E64E3" w:rsidRPr="00972961" w:rsidRDefault="002E64E3" w:rsidP="002E64E3">
      <w:pPr>
        <w:pStyle w:val="Heading2"/>
      </w:pPr>
      <w:bookmarkStart w:id="20" w:name="_Toc117193191"/>
      <w:bookmarkStart w:id="21" w:name="_Toc132996016"/>
      <w:bookmarkStart w:id="22" w:name="_Toc133488640"/>
      <w:bookmarkStart w:id="23" w:name="_Toc134293306"/>
      <w:bookmarkStart w:id="24" w:name="_Toc192783174"/>
      <w:bookmarkStart w:id="25" w:name="_Toc193552890"/>
      <w:r w:rsidRPr="00972961">
        <w:t>Note about data</w:t>
      </w:r>
      <w:bookmarkEnd w:id="20"/>
      <w:bookmarkEnd w:id="21"/>
      <w:bookmarkEnd w:id="22"/>
      <w:bookmarkEnd w:id="23"/>
      <w:bookmarkEnd w:id="24"/>
      <w:bookmarkEnd w:id="25"/>
      <w:r w:rsidRPr="00972961">
        <w:t xml:space="preserve"> </w:t>
      </w:r>
    </w:p>
    <w:p w14:paraId="5F1E16A6" w14:textId="022388EF" w:rsidR="002E64E3" w:rsidRPr="00972961" w:rsidRDefault="002E64E3" w:rsidP="002E64E3">
      <w:r w:rsidRPr="00972961">
        <w:t>This Statement endeavours to include data and analysis to demonstrate the outcomes experienced by different groups of women, including Aboriginal and Torres</w:t>
      </w:r>
      <w:r w:rsidR="00237067">
        <w:t> </w:t>
      </w:r>
      <w:r w:rsidRPr="00972961">
        <w:t xml:space="preserve">Strait Islander women, culturally and linguistically </w:t>
      </w:r>
      <w:r w:rsidRPr="00972961" w:rsidDel="00A6532E">
        <w:t>diverse</w:t>
      </w:r>
      <w:r w:rsidRPr="00972961" w:rsidDel="00A64311">
        <w:t xml:space="preserve"> communities</w:t>
      </w:r>
      <w:r w:rsidRPr="00972961">
        <w:t xml:space="preserve">, women with disability, women of different ages, and lesbian, gay, bisexual, transgender, intersex, </w:t>
      </w:r>
      <w:r w:rsidR="00C95F07" w:rsidRPr="00972961">
        <w:t xml:space="preserve">queer, </w:t>
      </w:r>
      <w:r w:rsidRPr="00972961">
        <w:t>asexual or other sexually or gender diverse (LGBT</w:t>
      </w:r>
      <w:r w:rsidR="002C0D9E">
        <w:t>I</w:t>
      </w:r>
      <w:r w:rsidRPr="00972961">
        <w:t>QA+) populations. There are, however, limitations to data in some cases, particularly small population or sample sizes. The Government is committed to ensuring data</w:t>
      </w:r>
      <w:r w:rsidRPr="00972961" w:rsidDel="00EA2910">
        <w:t xml:space="preserve"> </w:t>
      </w:r>
      <w:r w:rsidR="00F051EA">
        <w:t>is</w:t>
      </w:r>
      <w:r w:rsidRPr="00972961">
        <w:t xml:space="preserve"> available to help inform better outcomes for all Australians, noting this needs to be culturally appropriate and protect the right to privacy. </w:t>
      </w:r>
    </w:p>
    <w:p w14:paraId="2057CCC0" w14:textId="320886AB" w:rsidR="002E64E3" w:rsidRPr="00972961" w:rsidRDefault="002E64E3" w:rsidP="002E64E3">
      <w:r w:rsidRPr="00972961">
        <w:t>This Statement uses unit record data from the Household, Income and Labour</w:t>
      </w:r>
      <w:r w:rsidR="00C3267F">
        <w:t xml:space="preserve"> </w:t>
      </w:r>
      <w:r w:rsidRPr="00972961">
        <w:t>Dynamics</w:t>
      </w:r>
      <w:r w:rsidR="00C3267F">
        <w:t xml:space="preserve"> </w:t>
      </w:r>
      <w:r w:rsidRPr="00972961">
        <w:t>in</w:t>
      </w:r>
      <w:r w:rsidR="00C3267F">
        <w:t> </w:t>
      </w:r>
      <w:r w:rsidRPr="00972961">
        <w:t xml:space="preserve">Australia (HILDA) Survey. The HILDA Project was initiated and is funded by the Australian Government Department of Social Services (DSS) and is managed by the Melbourne Institute of Applied Economic and Social Research (Melbourne Institute). The findings and views reported in this paper, however, are those of the authors and should not be attributed to either DSS or the Melbourne Institute. </w:t>
      </w:r>
    </w:p>
    <w:p w14:paraId="7EC1A43A" w14:textId="1B854A6C" w:rsidR="00ED1229" w:rsidRDefault="002E64E3" w:rsidP="00C44079">
      <w:proofErr w:type="gramStart"/>
      <w:r w:rsidRPr="00972961">
        <w:t>The majority of</w:t>
      </w:r>
      <w:proofErr w:type="gramEnd"/>
      <w:r w:rsidRPr="00972961">
        <w:t xml:space="preserve"> the data collected and reported in this Statement relate to sex, not gender. </w:t>
      </w:r>
      <w:r w:rsidRPr="00CE389C">
        <w:rPr>
          <w:rStyle w:val="Emphasis"/>
        </w:rPr>
        <w:t>Sex</w:t>
      </w:r>
      <w:r w:rsidRPr="00972961">
        <w:rPr>
          <w:i/>
          <w:shd w:val="clear" w:color="auto" w:fill="FFFFFF"/>
        </w:rPr>
        <w:t xml:space="preserve"> </w:t>
      </w:r>
      <w:r w:rsidRPr="00972961">
        <w:rPr>
          <w:shd w:val="clear" w:color="auto" w:fill="FFFFFF"/>
        </w:rPr>
        <w:t>is based upon the person</w:t>
      </w:r>
      <w:r w:rsidR="0034343A">
        <w:rPr>
          <w:shd w:val="clear" w:color="auto" w:fill="FFFFFF"/>
        </w:rPr>
        <w:t>’</w:t>
      </w:r>
      <w:r w:rsidRPr="00972961">
        <w:rPr>
          <w:shd w:val="clear" w:color="auto" w:fill="FFFFFF"/>
        </w:rPr>
        <w:t>s sex characteristics, such as their chromosomes, hormones and reproductive organs</w:t>
      </w:r>
      <w:r w:rsidRPr="00972961">
        <w:rPr>
          <w:i/>
          <w:shd w:val="clear" w:color="auto" w:fill="FFFFFF"/>
        </w:rPr>
        <w:t xml:space="preserve">. </w:t>
      </w:r>
      <w:r w:rsidRPr="00CE389C">
        <w:rPr>
          <w:rStyle w:val="Emphasis"/>
        </w:rPr>
        <w:t>Gender</w:t>
      </w:r>
      <w:r w:rsidRPr="00972961">
        <w:rPr>
          <w:i/>
        </w:rPr>
        <w:t xml:space="preserve"> </w:t>
      </w:r>
      <w:r w:rsidRPr="00972961">
        <w:rPr>
          <w:shd w:val="clear" w:color="auto" w:fill="FFFFFF"/>
        </w:rPr>
        <w:t>is a social and cultural concept. It is about social and cultural differences in identity, expression and experience as a man, woman or non</w:t>
      </w:r>
      <w:r w:rsidR="0034343A">
        <w:rPr>
          <w:shd w:val="clear" w:color="auto" w:fill="FFFFFF"/>
        </w:rPr>
        <w:noBreakHyphen/>
      </w:r>
      <w:r w:rsidRPr="00972961">
        <w:rPr>
          <w:shd w:val="clear" w:color="auto" w:fill="FFFFFF"/>
        </w:rPr>
        <w:t>binary</w:t>
      </w:r>
      <w:r w:rsidR="00B00C64">
        <w:rPr>
          <w:shd w:val="clear" w:color="auto" w:fill="FFFFFF"/>
        </w:rPr>
        <w:t> </w:t>
      </w:r>
      <w:r w:rsidRPr="00972961">
        <w:rPr>
          <w:shd w:val="clear" w:color="auto" w:fill="FFFFFF"/>
        </w:rPr>
        <w:t xml:space="preserve">person. </w:t>
      </w:r>
      <w:r w:rsidRPr="00972961">
        <w:t xml:space="preserve">This Statement uses the terms </w:t>
      </w:r>
      <w:r w:rsidRPr="00CE389C">
        <w:rPr>
          <w:rStyle w:val="Emphasis"/>
        </w:rPr>
        <w:t>women</w:t>
      </w:r>
      <w:r w:rsidRPr="00972961">
        <w:t xml:space="preserve"> and </w:t>
      </w:r>
      <w:r w:rsidRPr="00CE389C">
        <w:rPr>
          <w:rStyle w:val="Emphasis"/>
        </w:rPr>
        <w:t>men</w:t>
      </w:r>
      <w:r w:rsidRPr="00972961">
        <w:t xml:space="preserve"> in reference to both sex</w:t>
      </w:r>
      <w:r w:rsidR="00C3267F">
        <w:t> </w:t>
      </w:r>
      <w:r w:rsidRPr="00972961">
        <w:t>and gender.</w:t>
      </w:r>
      <w:r w:rsidR="00ED1229">
        <w:rPr>
          <w:b/>
        </w:rPr>
        <w:br w:type="page"/>
      </w:r>
    </w:p>
    <w:p w14:paraId="197A5557" w14:textId="384CD6AA" w:rsidR="0099732D" w:rsidRPr="0099732D" w:rsidDel="00074264" w:rsidRDefault="002E64E3" w:rsidP="0099732D">
      <w:pPr>
        <w:pStyle w:val="Heading1"/>
      </w:pPr>
      <w:r w:rsidRPr="00C3267F" w:rsidDel="00074264">
        <w:t>Contents</w:t>
      </w:r>
    </w:p>
    <w:p w14:paraId="14E6974F" w14:textId="7C34DF0C" w:rsidR="00E0062D" w:rsidRDefault="002E64E3">
      <w:pPr>
        <w:pStyle w:val="TOC1"/>
        <w:rPr>
          <w:rFonts w:asciiTheme="minorHAnsi" w:eastAsiaTheme="minorEastAsia" w:hAnsiTheme="minorHAnsi" w:cstheme="minorBidi"/>
          <w:b w:val="0"/>
          <w:noProof/>
          <w:kern w:val="2"/>
          <w:sz w:val="24"/>
          <w:szCs w:val="24"/>
          <w14:ligatures w14:val="standardContextual"/>
        </w:rPr>
      </w:pPr>
      <w:r w:rsidRPr="00BA1758">
        <w:fldChar w:fldCharType="begin"/>
      </w:r>
      <w:r w:rsidRPr="00BA1758">
        <w:instrText xml:space="preserve"> TOC \o "1-2" \h \z \u </w:instrText>
      </w:r>
      <w:r w:rsidRPr="00BA1758">
        <w:fldChar w:fldCharType="separate"/>
      </w:r>
      <w:hyperlink w:anchor="_Toc193552891" w:history="1">
        <w:r w:rsidR="00E0062D" w:rsidRPr="006131E0">
          <w:rPr>
            <w:rStyle w:val="Hyperlink"/>
            <w:noProof/>
          </w:rPr>
          <w:t>Foreword</w:t>
        </w:r>
        <w:r w:rsidR="00E0062D">
          <w:rPr>
            <w:noProof/>
            <w:webHidden/>
          </w:rPr>
          <w:tab/>
        </w:r>
        <w:r w:rsidR="00E0062D">
          <w:rPr>
            <w:noProof/>
            <w:webHidden/>
          </w:rPr>
          <w:fldChar w:fldCharType="begin"/>
        </w:r>
        <w:r w:rsidR="00E0062D">
          <w:rPr>
            <w:noProof/>
            <w:webHidden/>
          </w:rPr>
          <w:instrText xml:space="preserve"> PAGEREF _Toc193552891 \h </w:instrText>
        </w:r>
        <w:r w:rsidR="00E0062D">
          <w:rPr>
            <w:noProof/>
            <w:webHidden/>
          </w:rPr>
        </w:r>
        <w:r w:rsidR="00E0062D">
          <w:rPr>
            <w:noProof/>
            <w:webHidden/>
          </w:rPr>
          <w:fldChar w:fldCharType="separate"/>
        </w:r>
        <w:r w:rsidR="005F01A3">
          <w:rPr>
            <w:noProof/>
            <w:webHidden/>
          </w:rPr>
          <w:t>1</w:t>
        </w:r>
        <w:r w:rsidR="00E0062D">
          <w:rPr>
            <w:noProof/>
            <w:webHidden/>
          </w:rPr>
          <w:fldChar w:fldCharType="end"/>
        </w:r>
      </w:hyperlink>
    </w:p>
    <w:p w14:paraId="6D476087" w14:textId="321B611A" w:rsidR="00E0062D" w:rsidRDefault="00A768F7">
      <w:pPr>
        <w:pStyle w:val="TOC1"/>
        <w:rPr>
          <w:rFonts w:asciiTheme="minorHAnsi" w:eastAsiaTheme="minorEastAsia" w:hAnsiTheme="minorHAnsi" w:cstheme="minorBidi"/>
          <w:b w:val="0"/>
          <w:noProof/>
          <w:kern w:val="2"/>
          <w:sz w:val="24"/>
          <w:szCs w:val="24"/>
          <w14:ligatures w14:val="standardContextual"/>
        </w:rPr>
      </w:pPr>
      <w:hyperlink w:anchor="_Toc193552892" w:history="1">
        <w:r w:rsidR="00E0062D" w:rsidRPr="006131E0">
          <w:rPr>
            <w:rStyle w:val="Hyperlink"/>
            <w:noProof/>
          </w:rPr>
          <w:t>Women’s Budget Statement at a glance</w:t>
        </w:r>
        <w:r w:rsidR="00E0062D">
          <w:rPr>
            <w:noProof/>
            <w:webHidden/>
          </w:rPr>
          <w:tab/>
        </w:r>
        <w:r w:rsidR="00E0062D">
          <w:rPr>
            <w:noProof/>
            <w:webHidden/>
          </w:rPr>
          <w:fldChar w:fldCharType="begin"/>
        </w:r>
        <w:r w:rsidR="00E0062D">
          <w:rPr>
            <w:noProof/>
            <w:webHidden/>
          </w:rPr>
          <w:instrText xml:space="preserve"> PAGEREF _Toc193552892 \h </w:instrText>
        </w:r>
        <w:r w:rsidR="00E0062D">
          <w:rPr>
            <w:noProof/>
            <w:webHidden/>
          </w:rPr>
        </w:r>
        <w:r w:rsidR="00E0062D">
          <w:rPr>
            <w:noProof/>
            <w:webHidden/>
          </w:rPr>
          <w:fldChar w:fldCharType="separate"/>
        </w:r>
        <w:r w:rsidR="005F01A3">
          <w:rPr>
            <w:noProof/>
            <w:webHidden/>
          </w:rPr>
          <w:t>6</w:t>
        </w:r>
        <w:r w:rsidR="00E0062D">
          <w:rPr>
            <w:noProof/>
            <w:webHidden/>
          </w:rPr>
          <w:fldChar w:fldCharType="end"/>
        </w:r>
      </w:hyperlink>
    </w:p>
    <w:p w14:paraId="664F0909" w14:textId="571C8B4A" w:rsidR="00E0062D" w:rsidRDefault="00A768F7">
      <w:pPr>
        <w:pStyle w:val="TOC1"/>
        <w:rPr>
          <w:rFonts w:asciiTheme="minorHAnsi" w:eastAsiaTheme="minorEastAsia" w:hAnsiTheme="minorHAnsi" w:cstheme="minorBidi"/>
          <w:b w:val="0"/>
          <w:noProof/>
          <w:kern w:val="2"/>
          <w:sz w:val="24"/>
          <w:szCs w:val="24"/>
          <w14:ligatures w14:val="standardContextual"/>
        </w:rPr>
      </w:pPr>
      <w:hyperlink w:anchor="_Toc193552893" w:history="1">
        <w:r w:rsidR="00E0062D" w:rsidRPr="006131E0">
          <w:rPr>
            <w:rStyle w:val="Hyperlink"/>
            <w:noProof/>
          </w:rPr>
          <w:t>Gender</w:t>
        </w:r>
        <w:r w:rsidR="00E0062D" w:rsidRPr="006131E0">
          <w:rPr>
            <w:rStyle w:val="Hyperlink"/>
            <w:noProof/>
          </w:rPr>
          <w:noBreakHyphen/>
          <w:t>based violence</w:t>
        </w:r>
        <w:r w:rsidR="00E0062D">
          <w:rPr>
            <w:noProof/>
            <w:webHidden/>
          </w:rPr>
          <w:tab/>
        </w:r>
        <w:r w:rsidR="00E0062D">
          <w:rPr>
            <w:noProof/>
            <w:webHidden/>
          </w:rPr>
          <w:fldChar w:fldCharType="begin"/>
        </w:r>
        <w:r w:rsidR="00E0062D">
          <w:rPr>
            <w:noProof/>
            <w:webHidden/>
          </w:rPr>
          <w:instrText xml:space="preserve"> PAGEREF _Toc193552893 \h </w:instrText>
        </w:r>
        <w:r w:rsidR="00E0062D">
          <w:rPr>
            <w:noProof/>
            <w:webHidden/>
          </w:rPr>
        </w:r>
        <w:r w:rsidR="00E0062D">
          <w:rPr>
            <w:noProof/>
            <w:webHidden/>
          </w:rPr>
          <w:fldChar w:fldCharType="separate"/>
        </w:r>
        <w:r w:rsidR="005F01A3">
          <w:rPr>
            <w:noProof/>
            <w:webHidden/>
          </w:rPr>
          <w:t>9</w:t>
        </w:r>
        <w:r w:rsidR="00E0062D">
          <w:rPr>
            <w:noProof/>
            <w:webHidden/>
          </w:rPr>
          <w:fldChar w:fldCharType="end"/>
        </w:r>
      </w:hyperlink>
    </w:p>
    <w:p w14:paraId="011A90FD" w14:textId="2E6BB368"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894" w:history="1">
        <w:r w:rsidR="00E0062D" w:rsidRPr="006131E0">
          <w:rPr>
            <w:rStyle w:val="Hyperlink"/>
            <w:noProof/>
          </w:rPr>
          <w:t>Key statistics</w:t>
        </w:r>
        <w:r w:rsidR="00E0062D">
          <w:rPr>
            <w:noProof/>
            <w:webHidden/>
          </w:rPr>
          <w:tab/>
        </w:r>
        <w:r w:rsidR="00E0062D">
          <w:rPr>
            <w:noProof/>
            <w:webHidden/>
          </w:rPr>
          <w:fldChar w:fldCharType="begin"/>
        </w:r>
        <w:r w:rsidR="00E0062D">
          <w:rPr>
            <w:noProof/>
            <w:webHidden/>
          </w:rPr>
          <w:instrText xml:space="preserve"> PAGEREF _Toc193552894 \h </w:instrText>
        </w:r>
        <w:r w:rsidR="00E0062D">
          <w:rPr>
            <w:noProof/>
            <w:webHidden/>
          </w:rPr>
        </w:r>
        <w:r w:rsidR="00E0062D">
          <w:rPr>
            <w:noProof/>
            <w:webHidden/>
          </w:rPr>
          <w:fldChar w:fldCharType="separate"/>
        </w:r>
        <w:r w:rsidR="005F01A3">
          <w:rPr>
            <w:noProof/>
            <w:webHidden/>
          </w:rPr>
          <w:t>9</w:t>
        </w:r>
        <w:r w:rsidR="00E0062D">
          <w:rPr>
            <w:noProof/>
            <w:webHidden/>
          </w:rPr>
          <w:fldChar w:fldCharType="end"/>
        </w:r>
      </w:hyperlink>
    </w:p>
    <w:p w14:paraId="7338F0E8" w14:textId="2B933282"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895" w:history="1">
        <w:r w:rsidR="00E0062D" w:rsidRPr="006131E0">
          <w:rPr>
            <w:rStyle w:val="Hyperlink"/>
            <w:noProof/>
          </w:rPr>
          <w:t>Ending gender</w:t>
        </w:r>
        <w:r w:rsidR="00E0062D" w:rsidRPr="006131E0">
          <w:rPr>
            <w:rStyle w:val="Hyperlink"/>
            <w:noProof/>
          </w:rPr>
          <w:noBreakHyphen/>
          <w:t>based violence</w:t>
        </w:r>
        <w:r w:rsidR="00E0062D">
          <w:rPr>
            <w:noProof/>
            <w:webHidden/>
          </w:rPr>
          <w:tab/>
        </w:r>
        <w:r w:rsidR="00E0062D">
          <w:rPr>
            <w:noProof/>
            <w:webHidden/>
          </w:rPr>
          <w:fldChar w:fldCharType="begin"/>
        </w:r>
        <w:r w:rsidR="00E0062D">
          <w:rPr>
            <w:noProof/>
            <w:webHidden/>
          </w:rPr>
          <w:instrText xml:space="preserve"> PAGEREF _Toc193552895 \h </w:instrText>
        </w:r>
        <w:r w:rsidR="00E0062D">
          <w:rPr>
            <w:noProof/>
            <w:webHidden/>
          </w:rPr>
        </w:r>
        <w:r w:rsidR="00E0062D">
          <w:rPr>
            <w:noProof/>
            <w:webHidden/>
          </w:rPr>
          <w:fldChar w:fldCharType="separate"/>
        </w:r>
        <w:r w:rsidR="005F01A3">
          <w:rPr>
            <w:noProof/>
            <w:webHidden/>
          </w:rPr>
          <w:t>9</w:t>
        </w:r>
        <w:r w:rsidR="00E0062D">
          <w:rPr>
            <w:noProof/>
            <w:webHidden/>
          </w:rPr>
          <w:fldChar w:fldCharType="end"/>
        </w:r>
      </w:hyperlink>
    </w:p>
    <w:p w14:paraId="6A7EDA8F" w14:textId="73727AA3"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896" w:history="1">
        <w:r w:rsidR="00E0062D" w:rsidRPr="006131E0">
          <w:rPr>
            <w:rStyle w:val="Hyperlink"/>
            <w:noProof/>
          </w:rPr>
          <w:t>Preventing violence against women and children</w:t>
        </w:r>
        <w:r w:rsidR="00E0062D">
          <w:rPr>
            <w:noProof/>
            <w:webHidden/>
          </w:rPr>
          <w:tab/>
        </w:r>
        <w:r w:rsidR="00E0062D">
          <w:rPr>
            <w:noProof/>
            <w:webHidden/>
          </w:rPr>
          <w:fldChar w:fldCharType="begin"/>
        </w:r>
        <w:r w:rsidR="00E0062D">
          <w:rPr>
            <w:noProof/>
            <w:webHidden/>
          </w:rPr>
          <w:instrText xml:space="preserve"> PAGEREF _Toc193552896 \h </w:instrText>
        </w:r>
        <w:r w:rsidR="00E0062D">
          <w:rPr>
            <w:noProof/>
            <w:webHidden/>
          </w:rPr>
        </w:r>
        <w:r w:rsidR="00E0062D">
          <w:rPr>
            <w:noProof/>
            <w:webHidden/>
          </w:rPr>
          <w:fldChar w:fldCharType="separate"/>
        </w:r>
        <w:r w:rsidR="005F01A3">
          <w:rPr>
            <w:noProof/>
            <w:webHidden/>
          </w:rPr>
          <w:t>11</w:t>
        </w:r>
        <w:r w:rsidR="00E0062D">
          <w:rPr>
            <w:noProof/>
            <w:webHidden/>
          </w:rPr>
          <w:fldChar w:fldCharType="end"/>
        </w:r>
      </w:hyperlink>
    </w:p>
    <w:p w14:paraId="1F938315" w14:textId="33E008BE"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897" w:history="1">
        <w:r w:rsidR="00E0062D" w:rsidRPr="006131E0">
          <w:rPr>
            <w:rStyle w:val="Hyperlink"/>
            <w:noProof/>
          </w:rPr>
          <w:t>A frontline response to gender</w:t>
        </w:r>
        <w:r w:rsidR="00E0062D" w:rsidRPr="006131E0">
          <w:rPr>
            <w:rStyle w:val="Hyperlink"/>
            <w:noProof/>
          </w:rPr>
          <w:noBreakHyphen/>
          <w:t>based violence</w:t>
        </w:r>
        <w:r w:rsidR="00E0062D">
          <w:rPr>
            <w:noProof/>
            <w:webHidden/>
          </w:rPr>
          <w:tab/>
        </w:r>
        <w:r w:rsidR="00E0062D">
          <w:rPr>
            <w:noProof/>
            <w:webHidden/>
          </w:rPr>
          <w:fldChar w:fldCharType="begin"/>
        </w:r>
        <w:r w:rsidR="00E0062D">
          <w:rPr>
            <w:noProof/>
            <w:webHidden/>
          </w:rPr>
          <w:instrText xml:space="preserve"> PAGEREF _Toc193552897 \h </w:instrText>
        </w:r>
        <w:r w:rsidR="00E0062D">
          <w:rPr>
            <w:noProof/>
            <w:webHidden/>
          </w:rPr>
        </w:r>
        <w:r w:rsidR="00E0062D">
          <w:rPr>
            <w:noProof/>
            <w:webHidden/>
          </w:rPr>
          <w:fldChar w:fldCharType="separate"/>
        </w:r>
        <w:r w:rsidR="005F01A3">
          <w:rPr>
            <w:noProof/>
            <w:webHidden/>
          </w:rPr>
          <w:t>15</w:t>
        </w:r>
        <w:r w:rsidR="00E0062D">
          <w:rPr>
            <w:noProof/>
            <w:webHidden/>
          </w:rPr>
          <w:fldChar w:fldCharType="end"/>
        </w:r>
      </w:hyperlink>
    </w:p>
    <w:p w14:paraId="79187C04" w14:textId="30C40925"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898" w:history="1">
        <w:r w:rsidR="00E0062D" w:rsidRPr="006131E0">
          <w:rPr>
            <w:rStyle w:val="Hyperlink"/>
            <w:noProof/>
          </w:rPr>
          <w:t>Strengthening systems responses to violence</w:t>
        </w:r>
        <w:r w:rsidR="00E0062D">
          <w:rPr>
            <w:noProof/>
            <w:webHidden/>
          </w:rPr>
          <w:tab/>
        </w:r>
        <w:r w:rsidR="00E0062D">
          <w:rPr>
            <w:noProof/>
            <w:webHidden/>
          </w:rPr>
          <w:fldChar w:fldCharType="begin"/>
        </w:r>
        <w:r w:rsidR="00E0062D">
          <w:rPr>
            <w:noProof/>
            <w:webHidden/>
          </w:rPr>
          <w:instrText xml:space="preserve"> PAGEREF _Toc193552898 \h </w:instrText>
        </w:r>
        <w:r w:rsidR="00E0062D">
          <w:rPr>
            <w:noProof/>
            <w:webHidden/>
          </w:rPr>
        </w:r>
        <w:r w:rsidR="00E0062D">
          <w:rPr>
            <w:noProof/>
            <w:webHidden/>
          </w:rPr>
          <w:fldChar w:fldCharType="separate"/>
        </w:r>
        <w:r w:rsidR="005F01A3">
          <w:rPr>
            <w:noProof/>
            <w:webHidden/>
          </w:rPr>
          <w:t>18</w:t>
        </w:r>
        <w:r w:rsidR="00E0062D">
          <w:rPr>
            <w:noProof/>
            <w:webHidden/>
          </w:rPr>
          <w:fldChar w:fldCharType="end"/>
        </w:r>
      </w:hyperlink>
    </w:p>
    <w:p w14:paraId="3B5A98EB" w14:textId="64AB1C7A"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899" w:history="1">
        <w:r w:rsidR="00E0062D" w:rsidRPr="006131E0">
          <w:rPr>
            <w:rStyle w:val="Hyperlink"/>
            <w:noProof/>
          </w:rPr>
          <w:t>Ensuring safe education and workplaces for women</w:t>
        </w:r>
        <w:r w:rsidR="00E0062D">
          <w:rPr>
            <w:noProof/>
            <w:webHidden/>
          </w:rPr>
          <w:tab/>
        </w:r>
        <w:r w:rsidR="00E0062D">
          <w:rPr>
            <w:noProof/>
            <w:webHidden/>
          </w:rPr>
          <w:fldChar w:fldCharType="begin"/>
        </w:r>
        <w:r w:rsidR="00E0062D">
          <w:rPr>
            <w:noProof/>
            <w:webHidden/>
          </w:rPr>
          <w:instrText xml:space="preserve"> PAGEREF _Toc193552899 \h </w:instrText>
        </w:r>
        <w:r w:rsidR="00E0062D">
          <w:rPr>
            <w:noProof/>
            <w:webHidden/>
          </w:rPr>
        </w:r>
        <w:r w:rsidR="00E0062D">
          <w:rPr>
            <w:noProof/>
            <w:webHidden/>
          </w:rPr>
          <w:fldChar w:fldCharType="separate"/>
        </w:r>
        <w:r w:rsidR="005F01A3">
          <w:rPr>
            <w:noProof/>
            <w:webHidden/>
          </w:rPr>
          <w:t>24</w:t>
        </w:r>
        <w:r w:rsidR="00E0062D">
          <w:rPr>
            <w:noProof/>
            <w:webHidden/>
          </w:rPr>
          <w:fldChar w:fldCharType="end"/>
        </w:r>
      </w:hyperlink>
    </w:p>
    <w:p w14:paraId="1DA945C4" w14:textId="59086ED2" w:rsidR="00E0062D" w:rsidRDefault="00A768F7">
      <w:pPr>
        <w:pStyle w:val="TOC1"/>
        <w:rPr>
          <w:rFonts w:asciiTheme="minorHAnsi" w:eastAsiaTheme="minorEastAsia" w:hAnsiTheme="minorHAnsi" w:cstheme="minorBidi"/>
          <w:b w:val="0"/>
          <w:noProof/>
          <w:kern w:val="2"/>
          <w:sz w:val="24"/>
          <w:szCs w:val="24"/>
          <w14:ligatures w14:val="standardContextual"/>
        </w:rPr>
      </w:pPr>
      <w:hyperlink w:anchor="_Toc193552900" w:history="1">
        <w:r w:rsidR="00E0062D" w:rsidRPr="006131E0">
          <w:rPr>
            <w:rStyle w:val="Hyperlink"/>
            <w:noProof/>
          </w:rPr>
          <w:t>Unpaid and paid care</w:t>
        </w:r>
        <w:r w:rsidR="00E0062D">
          <w:rPr>
            <w:noProof/>
            <w:webHidden/>
          </w:rPr>
          <w:tab/>
        </w:r>
        <w:r w:rsidR="00E0062D">
          <w:rPr>
            <w:noProof/>
            <w:webHidden/>
          </w:rPr>
          <w:fldChar w:fldCharType="begin"/>
        </w:r>
        <w:r w:rsidR="00E0062D">
          <w:rPr>
            <w:noProof/>
            <w:webHidden/>
          </w:rPr>
          <w:instrText xml:space="preserve"> PAGEREF _Toc193552900 \h </w:instrText>
        </w:r>
        <w:r w:rsidR="00E0062D">
          <w:rPr>
            <w:noProof/>
            <w:webHidden/>
          </w:rPr>
        </w:r>
        <w:r w:rsidR="00E0062D">
          <w:rPr>
            <w:noProof/>
            <w:webHidden/>
          </w:rPr>
          <w:fldChar w:fldCharType="separate"/>
        </w:r>
        <w:r w:rsidR="005F01A3">
          <w:rPr>
            <w:noProof/>
            <w:webHidden/>
          </w:rPr>
          <w:t>27</w:t>
        </w:r>
        <w:r w:rsidR="00E0062D">
          <w:rPr>
            <w:noProof/>
            <w:webHidden/>
          </w:rPr>
          <w:fldChar w:fldCharType="end"/>
        </w:r>
      </w:hyperlink>
    </w:p>
    <w:p w14:paraId="01E6343E" w14:textId="42C9D90A"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901" w:history="1">
        <w:r w:rsidR="00E0062D" w:rsidRPr="006131E0">
          <w:rPr>
            <w:rStyle w:val="Hyperlink"/>
            <w:noProof/>
          </w:rPr>
          <w:t>Key statistics</w:t>
        </w:r>
        <w:r w:rsidR="00E0062D">
          <w:rPr>
            <w:noProof/>
            <w:webHidden/>
          </w:rPr>
          <w:tab/>
        </w:r>
        <w:r w:rsidR="00E0062D">
          <w:rPr>
            <w:noProof/>
            <w:webHidden/>
          </w:rPr>
          <w:fldChar w:fldCharType="begin"/>
        </w:r>
        <w:r w:rsidR="00E0062D">
          <w:rPr>
            <w:noProof/>
            <w:webHidden/>
          </w:rPr>
          <w:instrText xml:space="preserve"> PAGEREF _Toc193552901 \h </w:instrText>
        </w:r>
        <w:r w:rsidR="00E0062D">
          <w:rPr>
            <w:noProof/>
            <w:webHidden/>
          </w:rPr>
        </w:r>
        <w:r w:rsidR="00E0062D">
          <w:rPr>
            <w:noProof/>
            <w:webHidden/>
          </w:rPr>
          <w:fldChar w:fldCharType="separate"/>
        </w:r>
        <w:r w:rsidR="005F01A3">
          <w:rPr>
            <w:noProof/>
            <w:webHidden/>
          </w:rPr>
          <w:t>27</w:t>
        </w:r>
        <w:r w:rsidR="00E0062D">
          <w:rPr>
            <w:noProof/>
            <w:webHidden/>
          </w:rPr>
          <w:fldChar w:fldCharType="end"/>
        </w:r>
      </w:hyperlink>
    </w:p>
    <w:p w14:paraId="776EDF4C" w14:textId="6A788971"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902" w:history="1">
        <w:r w:rsidR="00E0062D" w:rsidRPr="006131E0">
          <w:rPr>
            <w:rStyle w:val="Hyperlink"/>
            <w:noProof/>
          </w:rPr>
          <w:t>Valuing and sharing unpaid care</w:t>
        </w:r>
        <w:r w:rsidR="00E0062D">
          <w:rPr>
            <w:noProof/>
            <w:webHidden/>
          </w:rPr>
          <w:tab/>
        </w:r>
        <w:r w:rsidR="00E0062D">
          <w:rPr>
            <w:noProof/>
            <w:webHidden/>
          </w:rPr>
          <w:fldChar w:fldCharType="begin"/>
        </w:r>
        <w:r w:rsidR="00E0062D">
          <w:rPr>
            <w:noProof/>
            <w:webHidden/>
          </w:rPr>
          <w:instrText xml:space="preserve"> PAGEREF _Toc193552902 \h </w:instrText>
        </w:r>
        <w:r w:rsidR="00E0062D">
          <w:rPr>
            <w:noProof/>
            <w:webHidden/>
          </w:rPr>
        </w:r>
        <w:r w:rsidR="00E0062D">
          <w:rPr>
            <w:noProof/>
            <w:webHidden/>
          </w:rPr>
          <w:fldChar w:fldCharType="separate"/>
        </w:r>
        <w:r w:rsidR="005F01A3">
          <w:rPr>
            <w:noProof/>
            <w:webHidden/>
          </w:rPr>
          <w:t>27</w:t>
        </w:r>
        <w:r w:rsidR="00E0062D">
          <w:rPr>
            <w:noProof/>
            <w:webHidden/>
          </w:rPr>
          <w:fldChar w:fldCharType="end"/>
        </w:r>
      </w:hyperlink>
    </w:p>
    <w:p w14:paraId="73797054" w14:textId="2FDA9A16"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903" w:history="1">
        <w:r w:rsidR="00E0062D" w:rsidRPr="006131E0">
          <w:rPr>
            <w:rStyle w:val="Hyperlink"/>
            <w:noProof/>
          </w:rPr>
          <w:t>Strengthening the care and support sector</w:t>
        </w:r>
        <w:r w:rsidR="00E0062D">
          <w:rPr>
            <w:noProof/>
            <w:webHidden/>
          </w:rPr>
          <w:tab/>
        </w:r>
        <w:r w:rsidR="00E0062D">
          <w:rPr>
            <w:noProof/>
            <w:webHidden/>
          </w:rPr>
          <w:fldChar w:fldCharType="begin"/>
        </w:r>
        <w:r w:rsidR="00E0062D">
          <w:rPr>
            <w:noProof/>
            <w:webHidden/>
          </w:rPr>
          <w:instrText xml:space="preserve"> PAGEREF _Toc193552903 \h </w:instrText>
        </w:r>
        <w:r w:rsidR="00E0062D">
          <w:rPr>
            <w:noProof/>
            <w:webHidden/>
          </w:rPr>
        </w:r>
        <w:r w:rsidR="00E0062D">
          <w:rPr>
            <w:noProof/>
            <w:webHidden/>
          </w:rPr>
          <w:fldChar w:fldCharType="separate"/>
        </w:r>
        <w:r w:rsidR="005F01A3">
          <w:rPr>
            <w:noProof/>
            <w:webHidden/>
          </w:rPr>
          <w:t>34</w:t>
        </w:r>
        <w:r w:rsidR="00E0062D">
          <w:rPr>
            <w:noProof/>
            <w:webHidden/>
          </w:rPr>
          <w:fldChar w:fldCharType="end"/>
        </w:r>
      </w:hyperlink>
    </w:p>
    <w:p w14:paraId="14D731E4" w14:textId="2D598C0B" w:rsidR="00E0062D" w:rsidRDefault="00A768F7">
      <w:pPr>
        <w:pStyle w:val="TOC1"/>
        <w:rPr>
          <w:rFonts w:asciiTheme="minorHAnsi" w:eastAsiaTheme="minorEastAsia" w:hAnsiTheme="minorHAnsi" w:cstheme="minorBidi"/>
          <w:b w:val="0"/>
          <w:noProof/>
          <w:kern w:val="2"/>
          <w:sz w:val="24"/>
          <w:szCs w:val="24"/>
          <w14:ligatures w14:val="standardContextual"/>
        </w:rPr>
      </w:pPr>
      <w:hyperlink w:anchor="_Toc193552904" w:history="1">
        <w:r w:rsidR="00E0062D" w:rsidRPr="006131E0">
          <w:rPr>
            <w:rStyle w:val="Hyperlink"/>
            <w:noProof/>
          </w:rPr>
          <w:t>Economic equality and security</w:t>
        </w:r>
        <w:r w:rsidR="00E0062D">
          <w:rPr>
            <w:noProof/>
            <w:webHidden/>
          </w:rPr>
          <w:tab/>
        </w:r>
        <w:r w:rsidR="00E0062D">
          <w:rPr>
            <w:noProof/>
            <w:webHidden/>
          </w:rPr>
          <w:fldChar w:fldCharType="begin"/>
        </w:r>
        <w:r w:rsidR="00E0062D">
          <w:rPr>
            <w:noProof/>
            <w:webHidden/>
          </w:rPr>
          <w:instrText xml:space="preserve"> PAGEREF _Toc193552904 \h </w:instrText>
        </w:r>
        <w:r w:rsidR="00E0062D">
          <w:rPr>
            <w:noProof/>
            <w:webHidden/>
          </w:rPr>
        </w:r>
        <w:r w:rsidR="00E0062D">
          <w:rPr>
            <w:noProof/>
            <w:webHidden/>
          </w:rPr>
          <w:fldChar w:fldCharType="separate"/>
        </w:r>
        <w:r w:rsidR="005F01A3">
          <w:rPr>
            <w:noProof/>
            <w:webHidden/>
          </w:rPr>
          <w:t>39</w:t>
        </w:r>
        <w:r w:rsidR="00E0062D">
          <w:rPr>
            <w:noProof/>
            <w:webHidden/>
          </w:rPr>
          <w:fldChar w:fldCharType="end"/>
        </w:r>
      </w:hyperlink>
    </w:p>
    <w:p w14:paraId="1EA1B68C" w14:textId="3D332940"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905" w:history="1">
        <w:r w:rsidR="00E0062D" w:rsidRPr="006131E0">
          <w:rPr>
            <w:rStyle w:val="Hyperlink"/>
            <w:noProof/>
          </w:rPr>
          <w:t>Key statistics</w:t>
        </w:r>
        <w:r w:rsidR="00E0062D">
          <w:rPr>
            <w:noProof/>
            <w:webHidden/>
          </w:rPr>
          <w:tab/>
        </w:r>
        <w:r w:rsidR="00E0062D">
          <w:rPr>
            <w:noProof/>
            <w:webHidden/>
          </w:rPr>
          <w:fldChar w:fldCharType="begin"/>
        </w:r>
        <w:r w:rsidR="00E0062D">
          <w:rPr>
            <w:noProof/>
            <w:webHidden/>
          </w:rPr>
          <w:instrText xml:space="preserve"> PAGEREF _Toc193552905 \h </w:instrText>
        </w:r>
        <w:r w:rsidR="00E0062D">
          <w:rPr>
            <w:noProof/>
            <w:webHidden/>
          </w:rPr>
        </w:r>
        <w:r w:rsidR="00E0062D">
          <w:rPr>
            <w:noProof/>
            <w:webHidden/>
          </w:rPr>
          <w:fldChar w:fldCharType="separate"/>
        </w:r>
        <w:r w:rsidR="005F01A3">
          <w:rPr>
            <w:noProof/>
            <w:webHidden/>
          </w:rPr>
          <w:t>39</w:t>
        </w:r>
        <w:r w:rsidR="00E0062D">
          <w:rPr>
            <w:noProof/>
            <w:webHidden/>
          </w:rPr>
          <w:fldChar w:fldCharType="end"/>
        </w:r>
      </w:hyperlink>
    </w:p>
    <w:p w14:paraId="3CE4CD9C" w14:textId="2DC160CF"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906" w:history="1">
        <w:r w:rsidR="00E0062D" w:rsidRPr="006131E0">
          <w:rPr>
            <w:rStyle w:val="Hyperlink"/>
            <w:noProof/>
          </w:rPr>
          <w:t>Providing cost</w:t>
        </w:r>
        <w:r w:rsidR="00E0062D" w:rsidRPr="006131E0">
          <w:rPr>
            <w:rStyle w:val="Hyperlink"/>
            <w:noProof/>
          </w:rPr>
          <w:noBreakHyphen/>
          <w:t>of</w:t>
        </w:r>
        <w:r w:rsidR="00E0062D" w:rsidRPr="006131E0">
          <w:rPr>
            <w:rStyle w:val="Hyperlink"/>
            <w:noProof/>
          </w:rPr>
          <w:noBreakHyphen/>
          <w:t>living relief to women and families</w:t>
        </w:r>
        <w:r w:rsidR="00E0062D">
          <w:rPr>
            <w:noProof/>
            <w:webHidden/>
          </w:rPr>
          <w:tab/>
        </w:r>
        <w:r w:rsidR="00E0062D">
          <w:rPr>
            <w:noProof/>
            <w:webHidden/>
          </w:rPr>
          <w:fldChar w:fldCharType="begin"/>
        </w:r>
        <w:r w:rsidR="00E0062D">
          <w:rPr>
            <w:noProof/>
            <w:webHidden/>
          </w:rPr>
          <w:instrText xml:space="preserve"> PAGEREF _Toc193552906 \h </w:instrText>
        </w:r>
        <w:r w:rsidR="00E0062D">
          <w:rPr>
            <w:noProof/>
            <w:webHidden/>
          </w:rPr>
        </w:r>
        <w:r w:rsidR="00E0062D">
          <w:rPr>
            <w:noProof/>
            <w:webHidden/>
          </w:rPr>
          <w:fldChar w:fldCharType="separate"/>
        </w:r>
        <w:r w:rsidR="005F01A3">
          <w:rPr>
            <w:noProof/>
            <w:webHidden/>
          </w:rPr>
          <w:t>41</w:t>
        </w:r>
        <w:r w:rsidR="00E0062D">
          <w:rPr>
            <w:noProof/>
            <w:webHidden/>
          </w:rPr>
          <w:fldChar w:fldCharType="end"/>
        </w:r>
      </w:hyperlink>
    </w:p>
    <w:p w14:paraId="30B0AEB7" w14:textId="4B3D51CA"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907" w:history="1">
        <w:r w:rsidR="00E0062D" w:rsidRPr="006131E0">
          <w:rPr>
            <w:rStyle w:val="Hyperlink"/>
            <w:noProof/>
          </w:rPr>
          <w:t>Increasing women’s workforce participation</w:t>
        </w:r>
        <w:r w:rsidR="00E0062D">
          <w:rPr>
            <w:noProof/>
            <w:webHidden/>
          </w:rPr>
          <w:tab/>
        </w:r>
        <w:r w:rsidR="00E0062D">
          <w:rPr>
            <w:noProof/>
            <w:webHidden/>
          </w:rPr>
          <w:fldChar w:fldCharType="begin"/>
        </w:r>
        <w:r w:rsidR="00E0062D">
          <w:rPr>
            <w:noProof/>
            <w:webHidden/>
          </w:rPr>
          <w:instrText xml:space="preserve"> PAGEREF _Toc193552907 \h </w:instrText>
        </w:r>
        <w:r w:rsidR="00E0062D">
          <w:rPr>
            <w:noProof/>
            <w:webHidden/>
          </w:rPr>
        </w:r>
        <w:r w:rsidR="00E0062D">
          <w:rPr>
            <w:noProof/>
            <w:webHidden/>
          </w:rPr>
          <w:fldChar w:fldCharType="separate"/>
        </w:r>
        <w:r w:rsidR="005F01A3">
          <w:rPr>
            <w:noProof/>
            <w:webHidden/>
          </w:rPr>
          <w:t>43</w:t>
        </w:r>
        <w:r w:rsidR="00E0062D">
          <w:rPr>
            <w:noProof/>
            <w:webHidden/>
          </w:rPr>
          <w:fldChar w:fldCharType="end"/>
        </w:r>
      </w:hyperlink>
    </w:p>
    <w:p w14:paraId="052B828B" w14:textId="2A14184F"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908" w:history="1">
        <w:r w:rsidR="00E0062D" w:rsidRPr="006131E0">
          <w:rPr>
            <w:rStyle w:val="Hyperlink"/>
            <w:noProof/>
          </w:rPr>
          <w:t>Narrowing the gender pay gap</w:t>
        </w:r>
        <w:r w:rsidR="00E0062D">
          <w:rPr>
            <w:noProof/>
            <w:webHidden/>
          </w:rPr>
          <w:tab/>
        </w:r>
        <w:r w:rsidR="00E0062D">
          <w:rPr>
            <w:noProof/>
            <w:webHidden/>
          </w:rPr>
          <w:fldChar w:fldCharType="begin"/>
        </w:r>
        <w:r w:rsidR="00E0062D">
          <w:rPr>
            <w:noProof/>
            <w:webHidden/>
          </w:rPr>
          <w:instrText xml:space="preserve"> PAGEREF _Toc193552908 \h </w:instrText>
        </w:r>
        <w:r w:rsidR="00E0062D">
          <w:rPr>
            <w:noProof/>
            <w:webHidden/>
          </w:rPr>
        </w:r>
        <w:r w:rsidR="00E0062D">
          <w:rPr>
            <w:noProof/>
            <w:webHidden/>
          </w:rPr>
          <w:fldChar w:fldCharType="separate"/>
        </w:r>
        <w:r w:rsidR="005F01A3">
          <w:rPr>
            <w:noProof/>
            <w:webHidden/>
          </w:rPr>
          <w:t>45</w:t>
        </w:r>
        <w:r w:rsidR="00E0062D">
          <w:rPr>
            <w:noProof/>
            <w:webHidden/>
          </w:rPr>
          <w:fldChar w:fldCharType="end"/>
        </w:r>
      </w:hyperlink>
    </w:p>
    <w:p w14:paraId="713BBCB9" w14:textId="60F832FF"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909" w:history="1">
        <w:r w:rsidR="00E0062D" w:rsidRPr="006131E0">
          <w:rPr>
            <w:rStyle w:val="Hyperlink"/>
            <w:noProof/>
          </w:rPr>
          <w:t>Enhancing long</w:t>
        </w:r>
        <w:r w:rsidR="00E0062D" w:rsidRPr="006131E0">
          <w:rPr>
            <w:rStyle w:val="Hyperlink"/>
            <w:noProof/>
          </w:rPr>
          <w:noBreakHyphen/>
          <w:t>term economic equality and security for women</w:t>
        </w:r>
        <w:r w:rsidR="00E0062D">
          <w:rPr>
            <w:noProof/>
            <w:webHidden/>
          </w:rPr>
          <w:tab/>
        </w:r>
        <w:r w:rsidR="00E0062D">
          <w:rPr>
            <w:noProof/>
            <w:webHidden/>
          </w:rPr>
          <w:fldChar w:fldCharType="begin"/>
        </w:r>
        <w:r w:rsidR="00E0062D">
          <w:rPr>
            <w:noProof/>
            <w:webHidden/>
          </w:rPr>
          <w:instrText xml:space="preserve"> PAGEREF _Toc193552909 \h </w:instrText>
        </w:r>
        <w:r w:rsidR="00E0062D">
          <w:rPr>
            <w:noProof/>
            <w:webHidden/>
          </w:rPr>
        </w:r>
        <w:r w:rsidR="00E0062D">
          <w:rPr>
            <w:noProof/>
            <w:webHidden/>
          </w:rPr>
          <w:fldChar w:fldCharType="separate"/>
        </w:r>
        <w:r w:rsidR="005F01A3">
          <w:rPr>
            <w:noProof/>
            <w:webHidden/>
          </w:rPr>
          <w:t>48</w:t>
        </w:r>
        <w:r w:rsidR="00E0062D">
          <w:rPr>
            <w:noProof/>
            <w:webHidden/>
          </w:rPr>
          <w:fldChar w:fldCharType="end"/>
        </w:r>
      </w:hyperlink>
    </w:p>
    <w:p w14:paraId="1BC4082F" w14:textId="43D17292" w:rsidR="00E0062D" w:rsidRDefault="00A768F7">
      <w:pPr>
        <w:pStyle w:val="TOC1"/>
        <w:rPr>
          <w:rFonts w:asciiTheme="minorHAnsi" w:eastAsiaTheme="minorEastAsia" w:hAnsiTheme="minorHAnsi" w:cstheme="minorBidi"/>
          <w:b w:val="0"/>
          <w:noProof/>
          <w:kern w:val="2"/>
          <w:sz w:val="24"/>
          <w:szCs w:val="24"/>
          <w14:ligatures w14:val="standardContextual"/>
        </w:rPr>
      </w:pPr>
      <w:hyperlink w:anchor="_Toc193552910" w:history="1">
        <w:r w:rsidR="00E0062D" w:rsidRPr="006131E0">
          <w:rPr>
            <w:rStyle w:val="Hyperlink"/>
            <w:noProof/>
          </w:rPr>
          <w:t>Health</w:t>
        </w:r>
        <w:r w:rsidR="00E0062D">
          <w:rPr>
            <w:noProof/>
            <w:webHidden/>
          </w:rPr>
          <w:tab/>
        </w:r>
        <w:r w:rsidR="00E0062D">
          <w:rPr>
            <w:noProof/>
            <w:webHidden/>
          </w:rPr>
          <w:fldChar w:fldCharType="begin"/>
        </w:r>
        <w:r w:rsidR="00E0062D">
          <w:rPr>
            <w:noProof/>
            <w:webHidden/>
          </w:rPr>
          <w:instrText xml:space="preserve"> PAGEREF _Toc193552910 \h </w:instrText>
        </w:r>
        <w:r w:rsidR="00E0062D">
          <w:rPr>
            <w:noProof/>
            <w:webHidden/>
          </w:rPr>
        </w:r>
        <w:r w:rsidR="00E0062D">
          <w:rPr>
            <w:noProof/>
            <w:webHidden/>
          </w:rPr>
          <w:fldChar w:fldCharType="separate"/>
        </w:r>
        <w:r w:rsidR="005F01A3">
          <w:rPr>
            <w:noProof/>
            <w:webHidden/>
          </w:rPr>
          <w:t>55</w:t>
        </w:r>
        <w:r w:rsidR="00E0062D">
          <w:rPr>
            <w:noProof/>
            <w:webHidden/>
          </w:rPr>
          <w:fldChar w:fldCharType="end"/>
        </w:r>
      </w:hyperlink>
    </w:p>
    <w:p w14:paraId="4A7ABA08" w14:textId="0EB3CA04"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911" w:history="1">
        <w:r w:rsidR="00E0062D" w:rsidRPr="006131E0">
          <w:rPr>
            <w:rStyle w:val="Hyperlink"/>
            <w:noProof/>
          </w:rPr>
          <w:t>Key statistics</w:t>
        </w:r>
        <w:r w:rsidR="00E0062D">
          <w:rPr>
            <w:noProof/>
            <w:webHidden/>
          </w:rPr>
          <w:tab/>
        </w:r>
        <w:r w:rsidR="00E0062D">
          <w:rPr>
            <w:noProof/>
            <w:webHidden/>
          </w:rPr>
          <w:fldChar w:fldCharType="begin"/>
        </w:r>
        <w:r w:rsidR="00E0062D">
          <w:rPr>
            <w:noProof/>
            <w:webHidden/>
          </w:rPr>
          <w:instrText xml:space="preserve"> PAGEREF _Toc193552911 \h </w:instrText>
        </w:r>
        <w:r w:rsidR="00E0062D">
          <w:rPr>
            <w:noProof/>
            <w:webHidden/>
          </w:rPr>
        </w:r>
        <w:r w:rsidR="00E0062D">
          <w:rPr>
            <w:noProof/>
            <w:webHidden/>
          </w:rPr>
          <w:fldChar w:fldCharType="separate"/>
        </w:r>
        <w:r w:rsidR="005F01A3">
          <w:rPr>
            <w:noProof/>
            <w:webHidden/>
          </w:rPr>
          <w:t>55</w:t>
        </w:r>
        <w:r w:rsidR="00E0062D">
          <w:rPr>
            <w:noProof/>
            <w:webHidden/>
          </w:rPr>
          <w:fldChar w:fldCharType="end"/>
        </w:r>
      </w:hyperlink>
    </w:p>
    <w:p w14:paraId="613F9F45" w14:textId="64E0BA68"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912" w:history="1">
        <w:r w:rsidR="00E0062D" w:rsidRPr="006131E0">
          <w:rPr>
            <w:rStyle w:val="Hyperlink"/>
            <w:noProof/>
          </w:rPr>
          <w:t>Strengthening women’s health care across the life course</w:t>
        </w:r>
        <w:r w:rsidR="00E0062D">
          <w:rPr>
            <w:noProof/>
            <w:webHidden/>
          </w:rPr>
          <w:tab/>
        </w:r>
        <w:r w:rsidR="00E0062D">
          <w:rPr>
            <w:noProof/>
            <w:webHidden/>
          </w:rPr>
          <w:fldChar w:fldCharType="begin"/>
        </w:r>
        <w:r w:rsidR="00E0062D">
          <w:rPr>
            <w:noProof/>
            <w:webHidden/>
          </w:rPr>
          <w:instrText xml:space="preserve"> PAGEREF _Toc193552912 \h </w:instrText>
        </w:r>
        <w:r w:rsidR="00E0062D">
          <w:rPr>
            <w:noProof/>
            <w:webHidden/>
          </w:rPr>
        </w:r>
        <w:r w:rsidR="00E0062D">
          <w:rPr>
            <w:noProof/>
            <w:webHidden/>
          </w:rPr>
          <w:fldChar w:fldCharType="separate"/>
        </w:r>
        <w:r w:rsidR="005F01A3">
          <w:rPr>
            <w:noProof/>
            <w:webHidden/>
          </w:rPr>
          <w:t>56</w:t>
        </w:r>
        <w:r w:rsidR="00E0062D">
          <w:rPr>
            <w:noProof/>
            <w:webHidden/>
          </w:rPr>
          <w:fldChar w:fldCharType="end"/>
        </w:r>
      </w:hyperlink>
    </w:p>
    <w:p w14:paraId="60CDF627" w14:textId="15AD8946"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913" w:history="1">
        <w:r w:rsidR="00E0062D" w:rsidRPr="006131E0">
          <w:rPr>
            <w:rStyle w:val="Hyperlink"/>
            <w:noProof/>
          </w:rPr>
          <w:t>Improving health care access, affordability and quality for women</w:t>
        </w:r>
        <w:r w:rsidR="00E0062D">
          <w:rPr>
            <w:noProof/>
            <w:webHidden/>
          </w:rPr>
          <w:tab/>
        </w:r>
        <w:r w:rsidR="00E0062D">
          <w:rPr>
            <w:noProof/>
            <w:webHidden/>
          </w:rPr>
          <w:fldChar w:fldCharType="begin"/>
        </w:r>
        <w:r w:rsidR="00E0062D">
          <w:rPr>
            <w:noProof/>
            <w:webHidden/>
          </w:rPr>
          <w:instrText xml:space="preserve"> PAGEREF _Toc193552913 \h </w:instrText>
        </w:r>
        <w:r w:rsidR="00E0062D">
          <w:rPr>
            <w:noProof/>
            <w:webHidden/>
          </w:rPr>
        </w:r>
        <w:r w:rsidR="00E0062D">
          <w:rPr>
            <w:noProof/>
            <w:webHidden/>
          </w:rPr>
          <w:fldChar w:fldCharType="separate"/>
        </w:r>
        <w:r w:rsidR="005F01A3">
          <w:rPr>
            <w:noProof/>
            <w:webHidden/>
          </w:rPr>
          <w:t>65</w:t>
        </w:r>
        <w:r w:rsidR="00E0062D">
          <w:rPr>
            <w:noProof/>
            <w:webHidden/>
          </w:rPr>
          <w:fldChar w:fldCharType="end"/>
        </w:r>
      </w:hyperlink>
    </w:p>
    <w:p w14:paraId="58691912" w14:textId="410CF554" w:rsidR="00E0062D" w:rsidRDefault="00A768F7">
      <w:pPr>
        <w:pStyle w:val="TOC1"/>
        <w:rPr>
          <w:rFonts w:asciiTheme="minorHAnsi" w:eastAsiaTheme="minorEastAsia" w:hAnsiTheme="minorHAnsi" w:cstheme="minorBidi"/>
          <w:b w:val="0"/>
          <w:noProof/>
          <w:kern w:val="2"/>
          <w:sz w:val="24"/>
          <w:szCs w:val="24"/>
          <w14:ligatures w14:val="standardContextual"/>
        </w:rPr>
      </w:pPr>
      <w:hyperlink w:anchor="_Toc193552914" w:history="1">
        <w:r w:rsidR="00E0062D" w:rsidRPr="006131E0">
          <w:rPr>
            <w:rStyle w:val="Hyperlink"/>
            <w:noProof/>
          </w:rPr>
          <w:t>Leadership, representation and decision</w:t>
        </w:r>
        <w:r w:rsidR="00E0062D" w:rsidRPr="006131E0">
          <w:rPr>
            <w:rStyle w:val="Hyperlink"/>
            <w:noProof/>
          </w:rPr>
          <w:noBreakHyphen/>
          <w:t>making</w:t>
        </w:r>
        <w:r w:rsidR="00E0062D">
          <w:rPr>
            <w:noProof/>
            <w:webHidden/>
          </w:rPr>
          <w:tab/>
        </w:r>
        <w:r w:rsidR="00E0062D">
          <w:rPr>
            <w:noProof/>
            <w:webHidden/>
          </w:rPr>
          <w:fldChar w:fldCharType="begin"/>
        </w:r>
        <w:r w:rsidR="00E0062D">
          <w:rPr>
            <w:noProof/>
            <w:webHidden/>
          </w:rPr>
          <w:instrText xml:space="preserve"> PAGEREF _Toc193552914 \h </w:instrText>
        </w:r>
        <w:r w:rsidR="00E0062D">
          <w:rPr>
            <w:noProof/>
            <w:webHidden/>
          </w:rPr>
        </w:r>
        <w:r w:rsidR="00E0062D">
          <w:rPr>
            <w:noProof/>
            <w:webHidden/>
          </w:rPr>
          <w:fldChar w:fldCharType="separate"/>
        </w:r>
        <w:r w:rsidR="005F01A3">
          <w:rPr>
            <w:noProof/>
            <w:webHidden/>
          </w:rPr>
          <w:t>71</w:t>
        </w:r>
        <w:r w:rsidR="00E0062D">
          <w:rPr>
            <w:noProof/>
            <w:webHidden/>
          </w:rPr>
          <w:fldChar w:fldCharType="end"/>
        </w:r>
      </w:hyperlink>
    </w:p>
    <w:p w14:paraId="52F3BEC0" w14:textId="295BBDDA"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915" w:history="1">
        <w:r w:rsidR="00E0062D" w:rsidRPr="006131E0">
          <w:rPr>
            <w:rStyle w:val="Hyperlink"/>
            <w:noProof/>
          </w:rPr>
          <w:t>Key statistics</w:t>
        </w:r>
        <w:r w:rsidR="00E0062D">
          <w:rPr>
            <w:noProof/>
            <w:webHidden/>
          </w:rPr>
          <w:tab/>
        </w:r>
        <w:r w:rsidR="00E0062D">
          <w:rPr>
            <w:noProof/>
            <w:webHidden/>
          </w:rPr>
          <w:fldChar w:fldCharType="begin"/>
        </w:r>
        <w:r w:rsidR="00E0062D">
          <w:rPr>
            <w:noProof/>
            <w:webHidden/>
          </w:rPr>
          <w:instrText xml:space="preserve"> PAGEREF _Toc193552915 \h </w:instrText>
        </w:r>
        <w:r w:rsidR="00E0062D">
          <w:rPr>
            <w:noProof/>
            <w:webHidden/>
          </w:rPr>
        </w:r>
        <w:r w:rsidR="00E0062D">
          <w:rPr>
            <w:noProof/>
            <w:webHidden/>
          </w:rPr>
          <w:fldChar w:fldCharType="separate"/>
        </w:r>
        <w:r w:rsidR="005F01A3">
          <w:rPr>
            <w:noProof/>
            <w:webHidden/>
          </w:rPr>
          <w:t>71</w:t>
        </w:r>
        <w:r w:rsidR="00E0062D">
          <w:rPr>
            <w:noProof/>
            <w:webHidden/>
          </w:rPr>
          <w:fldChar w:fldCharType="end"/>
        </w:r>
      </w:hyperlink>
    </w:p>
    <w:p w14:paraId="6BE9A536" w14:textId="718CF075"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916" w:history="1">
        <w:r w:rsidR="00E0062D" w:rsidRPr="006131E0">
          <w:rPr>
            <w:rStyle w:val="Hyperlink"/>
            <w:noProof/>
          </w:rPr>
          <w:t>Women in leadership and decision</w:t>
        </w:r>
        <w:r w:rsidR="00E0062D" w:rsidRPr="006131E0">
          <w:rPr>
            <w:rStyle w:val="Hyperlink"/>
            <w:noProof/>
          </w:rPr>
          <w:noBreakHyphen/>
          <w:t>making</w:t>
        </w:r>
        <w:r w:rsidR="00E0062D">
          <w:rPr>
            <w:noProof/>
            <w:webHidden/>
          </w:rPr>
          <w:tab/>
        </w:r>
        <w:r w:rsidR="00E0062D">
          <w:rPr>
            <w:noProof/>
            <w:webHidden/>
          </w:rPr>
          <w:fldChar w:fldCharType="begin"/>
        </w:r>
        <w:r w:rsidR="00E0062D">
          <w:rPr>
            <w:noProof/>
            <w:webHidden/>
          </w:rPr>
          <w:instrText xml:space="preserve"> PAGEREF _Toc193552916 \h </w:instrText>
        </w:r>
        <w:r w:rsidR="00E0062D">
          <w:rPr>
            <w:noProof/>
            <w:webHidden/>
          </w:rPr>
        </w:r>
        <w:r w:rsidR="00E0062D">
          <w:rPr>
            <w:noProof/>
            <w:webHidden/>
          </w:rPr>
          <w:fldChar w:fldCharType="separate"/>
        </w:r>
        <w:r w:rsidR="005F01A3">
          <w:rPr>
            <w:noProof/>
            <w:webHidden/>
          </w:rPr>
          <w:t>72</w:t>
        </w:r>
        <w:r w:rsidR="00E0062D">
          <w:rPr>
            <w:noProof/>
            <w:webHidden/>
          </w:rPr>
          <w:fldChar w:fldCharType="end"/>
        </w:r>
      </w:hyperlink>
    </w:p>
    <w:p w14:paraId="7D74042C" w14:textId="41959185"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917" w:history="1">
        <w:r w:rsidR="00E0062D" w:rsidRPr="006131E0">
          <w:rPr>
            <w:rStyle w:val="Hyperlink"/>
            <w:noProof/>
          </w:rPr>
          <w:t>Women’s and girls’ representation and participation in sport</w:t>
        </w:r>
        <w:r w:rsidR="00E0062D">
          <w:rPr>
            <w:noProof/>
            <w:webHidden/>
          </w:rPr>
          <w:tab/>
        </w:r>
        <w:r w:rsidR="00E0062D">
          <w:rPr>
            <w:noProof/>
            <w:webHidden/>
          </w:rPr>
          <w:fldChar w:fldCharType="begin"/>
        </w:r>
        <w:r w:rsidR="00E0062D">
          <w:rPr>
            <w:noProof/>
            <w:webHidden/>
          </w:rPr>
          <w:instrText xml:space="preserve"> PAGEREF _Toc193552917 \h </w:instrText>
        </w:r>
        <w:r w:rsidR="00E0062D">
          <w:rPr>
            <w:noProof/>
            <w:webHidden/>
          </w:rPr>
        </w:r>
        <w:r w:rsidR="00E0062D">
          <w:rPr>
            <w:noProof/>
            <w:webHidden/>
          </w:rPr>
          <w:fldChar w:fldCharType="separate"/>
        </w:r>
        <w:r w:rsidR="005F01A3">
          <w:rPr>
            <w:noProof/>
            <w:webHidden/>
          </w:rPr>
          <w:t>75</w:t>
        </w:r>
        <w:r w:rsidR="00E0062D">
          <w:rPr>
            <w:noProof/>
            <w:webHidden/>
          </w:rPr>
          <w:fldChar w:fldCharType="end"/>
        </w:r>
      </w:hyperlink>
    </w:p>
    <w:p w14:paraId="66D0FA0D" w14:textId="6C2D3C74"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918" w:history="1">
        <w:r w:rsidR="00E0062D" w:rsidRPr="006131E0">
          <w:rPr>
            <w:rStyle w:val="Hyperlink"/>
            <w:noProof/>
          </w:rPr>
          <w:t>Building gender equality capability across government</w:t>
        </w:r>
        <w:r w:rsidR="00E0062D">
          <w:rPr>
            <w:noProof/>
            <w:webHidden/>
          </w:rPr>
          <w:tab/>
        </w:r>
        <w:r w:rsidR="00E0062D">
          <w:rPr>
            <w:noProof/>
            <w:webHidden/>
          </w:rPr>
          <w:fldChar w:fldCharType="begin"/>
        </w:r>
        <w:r w:rsidR="00E0062D">
          <w:rPr>
            <w:noProof/>
            <w:webHidden/>
          </w:rPr>
          <w:instrText xml:space="preserve"> PAGEREF _Toc193552918 \h </w:instrText>
        </w:r>
        <w:r w:rsidR="00E0062D">
          <w:rPr>
            <w:noProof/>
            <w:webHidden/>
          </w:rPr>
        </w:r>
        <w:r w:rsidR="00E0062D">
          <w:rPr>
            <w:noProof/>
            <w:webHidden/>
          </w:rPr>
          <w:fldChar w:fldCharType="separate"/>
        </w:r>
        <w:r w:rsidR="005F01A3">
          <w:rPr>
            <w:noProof/>
            <w:webHidden/>
          </w:rPr>
          <w:t>76</w:t>
        </w:r>
        <w:r w:rsidR="00E0062D">
          <w:rPr>
            <w:noProof/>
            <w:webHidden/>
          </w:rPr>
          <w:fldChar w:fldCharType="end"/>
        </w:r>
      </w:hyperlink>
    </w:p>
    <w:p w14:paraId="7A15BE7A" w14:textId="0CAB83E5" w:rsidR="00E0062D" w:rsidRDefault="00A768F7">
      <w:pPr>
        <w:pStyle w:val="TOC2"/>
        <w:rPr>
          <w:rFonts w:asciiTheme="minorHAnsi" w:eastAsiaTheme="minorEastAsia" w:hAnsiTheme="minorHAnsi" w:cstheme="minorBidi"/>
          <w:noProof/>
          <w:kern w:val="2"/>
          <w:sz w:val="24"/>
          <w:szCs w:val="24"/>
          <w14:ligatures w14:val="standardContextual"/>
        </w:rPr>
      </w:pPr>
      <w:hyperlink w:anchor="_Toc193552919" w:history="1">
        <w:r w:rsidR="00E0062D" w:rsidRPr="006131E0">
          <w:rPr>
            <w:rStyle w:val="Hyperlink"/>
            <w:noProof/>
          </w:rPr>
          <w:t>Global leadership on gender equality</w:t>
        </w:r>
        <w:r w:rsidR="00E0062D">
          <w:rPr>
            <w:noProof/>
            <w:webHidden/>
          </w:rPr>
          <w:tab/>
        </w:r>
        <w:r w:rsidR="00E0062D">
          <w:rPr>
            <w:noProof/>
            <w:webHidden/>
          </w:rPr>
          <w:fldChar w:fldCharType="begin"/>
        </w:r>
        <w:r w:rsidR="00E0062D">
          <w:rPr>
            <w:noProof/>
            <w:webHidden/>
          </w:rPr>
          <w:instrText xml:space="preserve"> PAGEREF _Toc193552919 \h </w:instrText>
        </w:r>
        <w:r w:rsidR="00E0062D">
          <w:rPr>
            <w:noProof/>
            <w:webHidden/>
          </w:rPr>
        </w:r>
        <w:r w:rsidR="00E0062D">
          <w:rPr>
            <w:noProof/>
            <w:webHidden/>
          </w:rPr>
          <w:fldChar w:fldCharType="separate"/>
        </w:r>
        <w:r w:rsidR="005F01A3">
          <w:rPr>
            <w:noProof/>
            <w:webHidden/>
          </w:rPr>
          <w:t>77</w:t>
        </w:r>
        <w:r w:rsidR="00E0062D">
          <w:rPr>
            <w:noProof/>
            <w:webHidden/>
          </w:rPr>
          <w:fldChar w:fldCharType="end"/>
        </w:r>
      </w:hyperlink>
    </w:p>
    <w:p w14:paraId="47C7341A" w14:textId="2F3954E5" w:rsidR="002E64E3" w:rsidRPr="00BA1758" w:rsidRDefault="002E64E3" w:rsidP="00256E5B">
      <w:pPr>
        <w:rPr>
          <w:rFonts w:cstheme="minorHAnsi"/>
          <w:lang w:val="en-US"/>
        </w:rPr>
        <w:sectPr w:rsidR="002E64E3" w:rsidRPr="00BA1758" w:rsidSect="00B97916">
          <w:footerReference w:type="first" r:id="rId24"/>
          <w:type w:val="oddPage"/>
          <w:pgSz w:w="11906" w:h="16838" w:code="9"/>
          <w:pgMar w:top="2835" w:right="2098" w:bottom="2466" w:left="2098" w:header="1814" w:footer="1814" w:gutter="0"/>
          <w:pgNumType w:fmt="lowerRoman"/>
          <w:cols w:space="708"/>
          <w:titlePg/>
          <w:docGrid w:linePitch="360"/>
        </w:sectPr>
      </w:pPr>
      <w:r w:rsidRPr="00BA1758">
        <w:fldChar w:fldCharType="end"/>
      </w:r>
      <w:bookmarkStart w:id="26" w:name="_Toc132996017"/>
    </w:p>
    <w:p w14:paraId="4026A3CF" w14:textId="376284F2" w:rsidR="002E64E3" w:rsidRPr="00BA1758" w:rsidRDefault="002E64E3" w:rsidP="00AB700F">
      <w:pPr>
        <w:pStyle w:val="Heading1"/>
      </w:pPr>
      <w:bookmarkStart w:id="27" w:name="_Toc133249122"/>
      <w:bookmarkStart w:id="28" w:name="_Toc132322541"/>
      <w:bookmarkStart w:id="29" w:name="_Toc193552891"/>
      <w:r w:rsidRPr="00AB700F">
        <w:t>Foreword</w:t>
      </w:r>
      <w:bookmarkEnd w:id="27"/>
      <w:bookmarkEnd w:id="28"/>
      <w:bookmarkEnd w:id="29"/>
    </w:p>
    <w:bookmarkEnd w:id="26"/>
    <w:p w14:paraId="78F73681" w14:textId="3D8E7C93" w:rsidR="0017348F" w:rsidRDefault="0017348F" w:rsidP="0017348F">
      <w:r>
        <w:t xml:space="preserve">Equality for women has been a priority of the </w:t>
      </w:r>
      <w:r w:rsidDel="00382D76">
        <w:t xml:space="preserve">Albanese </w:t>
      </w:r>
      <w:r>
        <w:t>Government since day one. We are the first majority</w:t>
      </w:r>
      <w:r w:rsidR="0034343A">
        <w:noBreakHyphen/>
      </w:r>
      <w:r>
        <w:t>woman Federal Government in Australia</w:t>
      </w:r>
      <w:r w:rsidR="0034343A">
        <w:t>’</w:t>
      </w:r>
      <w:r>
        <w:t>s history, we have the first gender equal Cabinet, and every single member of the Government is committed to making life better for women. Because we know that when women have fair opportunities, are treated equally</w:t>
      </w:r>
      <w:r w:rsidR="003E6422">
        <w:t>,</w:t>
      </w:r>
      <w:r>
        <w:t xml:space="preserve"> </w:t>
      </w:r>
      <w:r w:rsidR="005602C0">
        <w:t xml:space="preserve">have </w:t>
      </w:r>
      <w:r w:rsidR="004D7D4D">
        <w:t xml:space="preserve">access to </w:t>
      </w:r>
      <w:r w:rsidR="004D7D4D" w:rsidRPr="007E397A">
        <w:t>health</w:t>
      </w:r>
      <w:r w:rsidR="004D4BF8" w:rsidRPr="007E397A">
        <w:t xml:space="preserve"> </w:t>
      </w:r>
      <w:r w:rsidR="00DC7A3A" w:rsidRPr="007E397A">
        <w:t>care</w:t>
      </w:r>
      <w:r w:rsidR="00DC7A3A">
        <w:t xml:space="preserve"> </w:t>
      </w:r>
      <w:r>
        <w:t>and are safe, we grow our workforce, lift our living standards, boost productivity, and maximise the talent and capa</w:t>
      </w:r>
      <w:r w:rsidR="00781C22">
        <w:t>bility</w:t>
      </w:r>
      <w:r>
        <w:t xml:space="preserve"> we need to build Australia</w:t>
      </w:r>
      <w:r w:rsidR="0034343A">
        <w:t>’</w:t>
      </w:r>
      <w:r>
        <w:t>s future.</w:t>
      </w:r>
    </w:p>
    <w:p w14:paraId="3EF2EF52" w14:textId="300044C6" w:rsidR="0017348F" w:rsidRDefault="0017348F" w:rsidP="0017348F">
      <w:r>
        <w:t>We know that shifting the dial for women</w:t>
      </w:r>
      <w:r w:rsidR="0034343A">
        <w:t>’</w:t>
      </w:r>
      <w:r>
        <w:t xml:space="preserve">s equality requires effort across the board. This is reflected in </w:t>
      </w:r>
      <w:r w:rsidRPr="005A3F1E">
        <w:rPr>
          <w:rStyle w:val="Emphasis"/>
        </w:rPr>
        <w:t>Working for Women: A Strategy for Gender Equality</w:t>
      </w:r>
      <w:r w:rsidRPr="007E397A">
        <w:rPr>
          <w:rStyle w:val="Emphasis"/>
        </w:rPr>
        <w:t xml:space="preserve"> (</w:t>
      </w:r>
      <w:r w:rsidRPr="005A3F1E">
        <w:rPr>
          <w:rStyle w:val="Emphasis"/>
        </w:rPr>
        <w:t>Working for Women</w:t>
      </w:r>
      <w:r w:rsidRPr="007E397A">
        <w:rPr>
          <w:rStyle w:val="Emphasis"/>
        </w:rPr>
        <w:t>)</w:t>
      </w:r>
      <w:r>
        <w:t xml:space="preserve">, which outlines a </w:t>
      </w:r>
      <w:r w:rsidR="00760A70">
        <w:t>ten</w:t>
      </w:r>
      <w:r w:rsidR="0034343A">
        <w:noBreakHyphen/>
      </w:r>
      <w:r>
        <w:t>year plan for investing in gender equality across five priority areas: gender</w:t>
      </w:r>
      <w:r w:rsidR="0034343A">
        <w:noBreakHyphen/>
      </w:r>
      <w:r>
        <w:t>based violence; unpaid and paid care; economic equality and security; health; and leadership, representation and decision</w:t>
      </w:r>
      <w:r w:rsidR="0034343A">
        <w:noBreakHyphen/>
      </w:r>
      <w:r>
        <w:t xml:space="preserve">making. </w:t>
      </w:r>
    </w:p>
    <w:p w14:paraId="08D3EB64" w14:textId="0E995086" w:rsidR="0017348F" w:rsidRDefault="0017348F" w:rsidP="0017348F">
      <w:r>
        <w:t xml:space="preserve">These areas have been a focus for the </w:t>
      </w:r>
      <w:r w:rsidDel="00382D76">
        <w:t xml:space="preserve">Albanese </w:t>
      </w:r>
      <w:r>
        <w:t>Government since our first budget, and in making women</w:t>
      </w:r>
      <w:r w:rsidR="0034343A">
        <w:t>’</w:t>
      </w:r>
      <w:r>
        <w:t>s equality a core economic imperative, we have been able to focus across portfolios and across every budget on actions that work together to drive gender equality. The Women</w:t>
      </w:r>
      <w:r w:rsidR="0034343A">
        <w:t>’</w:t>
      </w:r>
      <w:r>
        <w:t xml:space="preserve">s Budget Statement reports on progress in implementing </w:t>
      </w:r>
      <w:r w:rsidRPr="00052380">
        <w:rPr>
          <w:rStyle w:val="Emphasis"/>
        </w:rPr>
        <w:t>Working for Women</w:t>
      </w:r>
      <w:r>
        <w:t xml:space="preserve"> by highlighting Government decisions and investments to achieve gender equality year</w:t>
      </w:r>
      <w:r w:rsidR="00B00C64">
        <w:t> </w:t>
      </w:r>
      <w:r>
        <w:t>on</w:t>
      </w:r>
      <w:r w:rsidR="00B00C64">
        <w:t> </w:t>
      </w:r>
      <w:r>
        <w:t>year.</w:t>
      </w:r>
    </w:p>
    <w:p w14:paraId="44FA238F" w14:textId="058CEE9C" w:rsidR="0017348F" w:rsidRDefault="0017348F" w:rsidP="0017348F">
      <w:r>
        <w:t xml:space="preserve">One year into </w:t>
      </w:r>
      <w:r w:rsidRPr="005A3F1E">
        <w:rPr>
          <w:rStyle w:val="Emphasis"/>
        </w:rPr>
        <w:t>Working for Women</w:t>
      </w:r>
      <w:r>
        <w:t xml:space="preserve">, the Government is continuing to take action to improve the lives of women in Australia and we are seeing progress. Under our </w:t>
      </w:r>
      <w:proofErr w:type="gramStart"/>
      <w:r>
        <w:t>Government</w:t>
      </w:r>
      <w:proofErr w:type="gramEnd"/>
      <w:r>
        <w:t>, the national gender pay gap has fallen to 11.9</w:t>
      </w:r>
      <w:r w:rsidR="0028644E">
        <w:t> </w:t>
      </w:r>
      <w:r>
        <w:t>per</w:t>
      </w:r>
      <w:r w:rsidR="0028644E">
        <w:t> </w:t>
      </w:r>
      <w:r>
        <w:t>cent as of</w:t>
      </w:r>
      <w:r w:rsidR="00AC3B10">
        <w:t> </w:t>
      </w:r>
      <w:r>
        <w:t>November</w:t>
      </w:r>
      <w:r w:rsidR="00AC3B10">
        <w:t> </w:t>
      </w:r>
      <w:r>
        <w:t>2024</w:t>
      </w:r>
      <w:r w:rsidR="0058285B">
        <w:t xml:space="preserve"> </w:t>
      </w:r>
      <w:r w:rsidR="00234441" w:rsidRPr="007E397A">
        <w:t>–</w:t>
      </w:r>
      <w:r w:rsidR="0058285B" w:rsidRPr="007E397A">
        <w:t xml:space="preserve"> </w:t>
      </w:r>
      <w:r>
        <w:t>down from 14.1</w:t>
      </w:r>
      <w:r w:rsidR="0028644E">
        <w:t> </w:t>
      </w:r>
      <w:r>
        <w:t>per</w:t>
      </w:r>
      <w:r w:rsidR="0028644E">
        <w:t> </w:t>
      </w:r>
      <w:r>
        <w:t>cent in</w:t>
      </w:r>
      <w:r w:rsidR="00AC3B10">
        <w:t> </w:t>
      </w:r>
      <w:r>
        <w:t>May</w:t>
      </w:r>
      <w:r w:rsidR="00AC3B10">
        <w:t> </w:t>
      </w:r>
      <w:r>
        <w:t xml:space="preserve">2022. In this same </w:t>
      </w:r>
      <w:proofErr w:type="gramStart"/>
      <w:r>
        <w:t>time period</w:t>
      </w:r>
      <w:proofErr w:type="gramEnd"/>
      <w:r>
        <w:t>, women</w:t>
      </w:r>
      <w:r w:rsidR="0034343A">
        <w:t>’</w:t>
      </w:r>
      <w:r>
        <w:t>s full</w:t>
      </w:r>
      <w:r w:rsidR="0034343A">
        <w:noBreakHyphen/>
      </w:r>
      <w:r>
        <w:t>time average weekly ordinary time earnings have grown by $217.40 a week, helping women to better deal with cost</w:t>
      </w:r>
      <w:r w:rsidR="0034343A">
        <w:noBreakHyphen/>
      </w:r>
      <w:r>
        <w:t>of</w:t>
      </w:r>
      <w:r w:rsidR="0034343A">
        <w:noBreakHyphen/>
      </w:r>
      <w:r>
        <w:t xml:space="preserve">living pressures and build their lifelong economic security. </w:t>
      </w:r>
      <w:r w:rsidR="007C49C0" w:rsidRPr="007C49C0">
        <w:t>The Government</w:t>
      </w:r>
      <w:r w:rsidR="0034343A">
        <w:t>’</w:t>
      </w:r>
      <w:r w:rsidR="00ED5C05">
        <w:t>s</w:t>
      </w:r>
      <w:r w:rsidR="007C49C0" w:rsidRPr="007C49C0">
        <w:t xml:space="preserve"> tax cuts for every taxpayer are </w:t>
      </w:r>
      <w:r w:rsidR="00CD5DF6">
        <w:t>also</w:t>
      </w:r>
      <w:r w:rsidR="007C49C0" w:rsidRPr="007C49C0">
        <w:t xml:space="preserve"> designed to make it easier for women to work more and keep more of what they earn. </w:t>
      </w:r>
      <w:r>
        <w:t>And we have reached</w:t>
      </w:r>
      <w:r w:rsidR="00CB4E82">
        <w:t xml:space="preserve"> </w:t>
      </w:r>
      <w:r>
        <w:t>record highs for women</w:t>
      </w:r>
      <w:r w:rsidR="0034343A">
        <w:t>’</w:t>
      </w:r>
      <w:r>
        <w:t>s workforce participation</w:t>
      </w:r>
      <w:r w:rsidR="0032740E">
        <w:t xml:space="preserve"> in 2025</w:t>
      </w:r>
      <w:r>
        <w:t xml:space="preserve">. </w:t>
      </w:r>
    </w:p>
    <w:p w14:paraId="4B9577C9" w14:textId="1FA5F9DD" w:rsidR="002E64E3" w:rsidRDefault="0017348F" w:rsidP="002E64E3">
      <w:r>
        <w:t>The Government</w:t>
      </w:r>
      <w:r w:rsidR="0034343A">
        <w:t>’</w:t>
      </w:r>
      <w:r>
        <w:t>s workplace relations reforms, investments in cheaper early childhood education and care, and expansion of the Paid Parental Leave scheme are having an impact. But there is more to do. While narrowing, the gender pay gap persists – a</w:t>
      </w:r>
      <w:r w:rsidR="00B00C64">
        <w:t> </w:t>
      </w:r>
      <w:r>
        <w:t>reflection of challenges related to care and flexibility, industry gender segregation</w:t>
      </w:r>
      <w:r w:rsidR="007C4684">
        <w:t>,</w:t>
      </w:r>
      <w:r>
        <w:t xml:space="preserve"> women</w:t>
      </w:r>
      <w:r w:rsidR="0034343A">
        <w:t>’</w:t>
      </w:r>
      <w:r>
        <w:t>s under</w:t>
      </w:r>
      <w:r w:rsidR="0034343A">
        <w:noBreakHyphen/>
      </w:r>
      <w:r>
        <w:t>representation in senior roles and discrimination. Women continue to carry the larger share of unpaid work, impacting their financial security, including into retirement. And most importantly, women must – and deserve to – be safe.</w:t>
      </w:r>
    </w:p>
    <w:p w14:paraId="3B51C8F3" w14:textId="76303C80" w:rsidR="00432D2F" w:rsidRPr="00064A92" w:rsidRDefault="00432D2F" w:rsidP="00432D2F">
      <w:pPr>
        <w:rPr>
          <w:lang w:val="en-GB"/>
        </w:rPr>
      </w:pPr>
      <w:r w:rsidRPr="5C7D000C">
        <w:t xml:space="preserve">Our priority is ensuring women </w:t>
      </w:r>
      <w:r w:rsidR="00AB6BCC">
        <w:t>and children</w:t>
      </w:r>
      <w:r w:rsidRPr="5C7D000C">
        <w:t xml:space="preserve"> are free from violence and abuse in their homes, workplaces</w:t>
      </w:r>
      <w:r>
        <w:t>,</w:t>
      </w:r>
      <w:r w:rsidRPr="5C7D000C">
        <w:t xml:space="preserve"> communities</w:t>
      </w:r>
      <w:r>
        <w:t xml:space="preserve"> and online</w:t>
      </w:r>
      <w:r w:rsidRPr="5C7D000C">
        <w:t>.</w:t>
      </w:r>
      <w:r>
        <w:t xml:space="preserve"> </w:t>
      </w:r>
      <w:r w:rsidRPr="078A21EE">
        <w:rPr>
          <w:lang w:val="en-GB"/>
        </w:rPr>
        <w:t>Since</w:t>
      </w:r>
      <w:r>
        <w:rPr>
          <w:lang w:val="en-GB"/>
        </w:rPr>
        <w:t xml:space="preserve"> the</w:t>
      </w:r>
      <w:r w:rsidR="00AC3B10">
        <w:rPr>
          <w:lang w:val="en-GB"/>
        </w:rPr>
        <w:t> </w:t>
      </w:r>
      <w:r w:rsidRPr="007E397A">
        <w:rPr>
          <w:lang w:val="en-GB"/>
        </w:rPr>
        <w:t>2022</w:t>
      </w:r>
      <w:r w:rsidR="000A306E" w:rsidRPr="007E397A">
        <w:rPr>
          <w:lang w:val="en-GB"/>
        </w:rPr>
        <w:t>–</w:t>
      </w:r>
      <w:r w:rsidRPr="007E397A">
        <w:rPr>
          <w:lang w:val="en-GB"/>
        </w:rPr>
        <w:t>23</w:t>
      </w:r>
      <w:r w:rsidR="008868E6" w:rsidRPr="007E397A">
        <w:rPr>
          <w:lang w:val="en-GB"/>
        </w:rPr>
        <w:t xml:space="preserve"> </w:t>
      </w:r>
      <w:r>
        <w:rPr>
          <w:lang w:val="en-GB"/>
        </w:rPr>
        <w:t xml:space="preserve">October Budget, </w:t>
      </w:r>
      <w:r w:rsidRPr="078A21EE">
        <w:rPr>
          <w:lang w:val="en-GB"/>
        </w:rPr>
        <w:t xml:space="preserve">we have invested </w:t>
      </w:r>
      <w:r>
        <w:rPr>
          <w:lang w:val="en-GB"/>
        </w:rPr>
        <w:t xml:space="preserve">over </w:t>
      </w:r>
      <w:r w:rsidRPr="078A21EE">
        <w:rPr>
          <w:lang w:val="en-GB"/>
        </w:rPr>
        <w:t>$4</w:t>
      </w:r>
      <w:r w:rsidR="0028644E">
        <w:rPr>
          <w:lang w:val="en-GB"/>
        </w:rPr>
        <w:t> </w:t>
      </w:r>
      <w:r w:rsidRPr="078A21EE">
        <w:rPr>
          <w:lang w:val="en-GB"/>
        </w:rPr>
        <w:t xml:space="preserve">billion in initiatives to support </w:t>
      </w:r>
      <w:r>
        <w:rPr>
          <w:lang w:val="en-GB"/>
        </w:rPr>
        <w:t>women</w:t>
      </w:r>
      <w:r w:rsidR="0034343A">
        <w:rPr>
          <w:lang w:val="en-GB"/>
        </w:rPr>
        <w:t>’</w:t>
      </w:r>
      <w:r>
        <w:rPr>
          <w:lang w:val="en-GB"/>
        </w:rPr>
        <w:t xml:space="preserve">s safety and deliver </w:t>
      </w:r>
      <w:r w:rsidRPr="078A21EE">
        <w:rPr>
          <w:lang w:val="en-GB"/>
        </w:rPr>
        <w:t xml:space="preserve">the </w:t>
      </w:r>
      <w:r w:rsidRPr="00340F61">
        <w:rPr>
          <w:rStyle w:val="Emphasis"/>
        </w:rPr>
        <w:t>National Plan to End Violence against Women and Children 2022</w:t>
      </w:r>
      <w:r w:rsidR="002C4E61" w:rsidRPr="00340F61">
        <w:rPr>
          <w:rStyle w:val="Emphasis"/>
        </w:rPr>
        <w:t>–</w:t>
      </w:r>
      <w:r w:rsidR="001A44AC">
        <w:rPr>
          <w:rStyle w:val="Emphasis"/>
        </w:rPr>
        <w:t>20</w:t>
      </w:r>
      <w:r w:rsidRPr="00340F61">
        <w:rPr>
          <w:rStyle w:val="Emphasis"/>
        </w:rPr>
        <w:t>32</w:t>
      </w:r>
      <w:r w:rsidRPr="000B3A37">
        <w:rPr>
          <w:i/>
          <w:lang w:val="en-GB"/>
        </w:rPr>
        <w:t>.</w:t>
      </w:r>
      <w:r w:rsidRPr="078A21EE">
        <w:rPr>
          <w:lang w:val="en-GB"/>
        </w:rPr>
        <w:t xml:space="preserve"> </w:t>
      </w:r>
      <w:r>
        <w:rPr>
          <w:lang w:val="en-GB"/>
        </w:rPr>
        <w:t xml:space="preserve">In the second half of 2024, the </w:t>
      </w:r>
      <w:r w:rsidRPr="078A21EE">
        <w:rPr>
          <w:lang w:val="en-GB"/>
        </w:rPr>
        <w:t>Rapid Review of Prevention Approaches</w:t>
      </w:r>
      <w:r>
        <w:rPr>
          <w:lang w:val="en-GB"/>
        </w:rPr>
        <w:t xml:space="preserve"> informed a national package of investments to help end the scourge of violence against women and children in this country. We extended</w:t>
      </w:r>
      <w:r w:rsidRPr="078A21EE">
        <w:rPr>
          <w:lang w:val="en-GB"/>
        </w:rPr>
        <w:t xml:space="preserve"> the </w:t>
      </w:r>
      <w:r w:rsidRPr="005E7449">
        <w:rPr>
          <w:lang w:val="en-GB"/>
        </w:rPr>
        <w:t>National Partnership Agreement on Family, Domestic and Sexual Violence Responses</w:t>
      </w:r>
      <w:r w:rsidRPr="078A21EE">
        <w:rPr>
          <w:lang w:val="en-GB"/>
        </w:rPr>
        <w:t xml:space="preserve"> to support frontline service delivery</w:t>
      </w:r>
      <w:r>
        <w:rPr>
          <w:lang w:val="en-GB"/>
        </w:rPr>
        <w:t xml:space="preserve"> and provided funding </w:t>
      </w:r>
      <w:r w:rsidRPr="078A21EE">
        <w:rPr>
          <w:lang w:val="en-GB"/>
        </w:rPr>
        <w:t>to strengthen responses to high</w:t>
      </w:r>
      <w:r w:rsidR="0034343A">
        <w:rPr>
          <w:lang w:val="en-GB"/>
        </w:rPr>
        <w:noBreakHyphen/>
      </w:r>
      <w:r w:rsidRPr="078A21EE">
        <w:rPr>
          <w:lang w:val="en-GB"/>
        </w:rPr>
        <w:t>risk and serial perpetrators</w:t>
      </w:r>
      <w:r>
        <w:rPr>
          <w:lang w:val="en-GB"/>
        </w:rPr>
        <w:t>, support</w:t>
      </w:r>
      <w:r w:rsidRPr="078A21EE">
        <w:rPr>
          <w:lang w:val="en-GB"/>
        </w:rPr>
        <w:t xml:space="preserve"> children and young people</w:t>
      </w:r>
      <w:r>
        <w:rPr>
          <w:lang w:val="en-GB"/>
        </w:rPr>
        <w:t>, and invested in initiatives</w:t>
      </w:r>
      <w:r w:rsidRPr="078A21EE">
        <w:rPr>
          <w:lang w:val="en-GB"/>
        </w:rPr>
        <w:t xml:space="preserve"> to help break the cycle of violence. </w:t>
      </w:r>
      <w:r w:rsidR="00605349" w:rsidRPr="00064A92">
        <w:rPr>
          <w:lang w:val="en-GB"/>
        </w:rPr>
        <w:t>In addition, w</w:t>
      </w:r>
      <w:proofErr w:type="spellStart"/>
      <w:r w:rsidRPr="00064A92">
        <w:t>e</w:t>
      </w:r>
      <w:proofErr w:type="spellEnd"/>
      <w:r w:rsidRPr="00064A92">
        <w:t xml:space="preserve"> are supporting</w:t>
      </w:r>
      <w:r w:rsidRPr="00064A92">
        <w:rPr>
          <w:lang w:val="en-GB"/>
        </w:rPr>
        <w:t xml:space="preserve"> frontline legal assistance services</w:t>
      </w:r>
      <w:r w:rsidRPr="00064A92">
        <w:t xml:space="preserve"> </w:t>
      </w:r>
      <w:r w:rsidRPr="00064A92">
        <w:rPr>
          <w:lang w:val="en-GB"/>
        </w:rPr>
        <w:t xml:space="preserve">through a new </w:t>
      </w:r>
      <w:r w:rsidR="00605349" w:rsidRPr="00064A92">
        <w:rPr>
          <w:lang w:val="en-GB"/>
        </w:rPr>
        <w:t xml:space="preserve">$3.9 billion </w:t>
      </w:r>
      <w:r w:rsidRPr="00064A92">
        <w:rPr>
          <w:lang w:val="en-GB"/>
        </w:rPr>
        <w:t xml:space="preserve">National Access to Justice Partnership with the states and territories, which </w:t>
      </w:r>
      <w:r w:rsidR="00ED2AB5" w:rsidRPr="00064A92">
        <w:rPr>
          <w:lang w:val="en-GB"/>
        </w:rPr>
        <w:t xml:space="preserve">includes </w:t>
      </w:r>
      <w:r w:rsidRPr="00064A92">
        <w:rPr>
          <w:lang w:val="en-GB"/>
        </w:rPr>
        <w:t>a focus on uplifting services that respond to gender</w:t>
      </w:r>
      <w:r w:rsidR="0034343A">
        <w:rPr>
          <w:lang w:val="en-GB"/>
        </w:rPr>
        <w:noBreakHyphen/>
      </w:r>
      <w:r w:rsidRPr="00064A92">
        <w:rPr>
          <w:lang w:val="en-GB"/>
        </w:rPr>
        <w:t>based violence and provid</w:t>
      </w:r>
      <w:r w:rsidR="004417CE" w:rsidRPr="00064A92">
        <w:rPr>
          <w:lang w:val="en-GB"/>
        </w:rPr>
        <w:t>ing</w:t>
      </w:r>
      <w:r w:rsidRPr="00064A92">
        <w:rPr>
          <w:lang w:val="en-GB"/>
        </w:rPr>
        <w:t xml:space="preserve"> culturally safe legal assistance to </w:t>
      </w:r>
      <w:r w:rsidR="00AC390D" w:rsidRPr="00064A92">
        <w:rPr>
          <w:lang w:val="en-GB"/>
        </w:rPr>
        <w:t>Abo</w:t>
      </w:r>
      <w:r w:rsidR="003B0EE7" w:rsidRPr="00064A92">
        <w:rPr>
          <w:lang w:val="en-GB"/>
        </w:rPr>
        <w:t>riginal and Torres Strait Islander</w:t>
      </w:r>
      <w:r w:rsidRPr="00064A92">
        <w:rPr>
          <w:lang w:val="en-GB"/>
        </w:rPr>
        <w:t xml:space="preserve"> people. </w:t>
      </w:r>
    </w:p>
    <w:p w14:paraId="441938EC" w14:textId="69AC5391" w:rsidR="00CB1084" w:rsidRPr="00064A92" w:rsidRDefault="00BD4597" w:rsidP="00CB1084">
      <w:r w:rsidRPr="00064A92">
        <w:t xml:space="preserve">Everyone should feel safe and supported </w:t>
      </w:r>
      <w:r w:rsidR="00EF7383" w:rsidRPr="00064A92">
        <w:t>in higher education settings</w:t>
      </w:r>
      <w:r w:rsidRPr="00064A92">
        <w:t xml:space="preserve">. </w:t>
      </w:r>
      <w:r w:rsidR="00CB1084" w:rsidRPr="00064A92">
        <w:t>From 1</w:t>
      </w:r>
      <w:r w:rsidR="0011017D" w:rsidRPr="00064A92">
        <w:t> </w:t>
      </w:r>
      <w:r w:rsidR="00CB1084" w:rsidRPr="00064A92">
        <w:t>February</w:t>
      </w:r>
      <w:r w:rsidR="0011017D" w:rsidRPr="00064A92">
        <w:t> </w:t>
      </w:r>
      <w:r w:rsidR="00CB1084" w:rsidRPr="00064A92">
        <w:t xml:space="preserve">2025, we established the National Student Ombudsman, which has powers to investigate student complaints and resolve disputes with </w:t>
      </w:r>
      <w:r w:rsidR="00B70530" w:rsidRPr="00064A92">
        <w:t>higher education providers</w:t>
      </w:r>
      <w:r w:rsidR="00CB1084" w:rsidRPr="00064A92">
        <w:t>, including complaints about sexual assault, sexual harassment and all gender</w:t>
      </w:r>
      <w:r w:rsidR="0034343A">
        <w:noBreakHyphen/>
      </w:r>
      <w:r w:rsidR="00CB1084" w:rsidRPr="00064A92">
        <w:t>based violence.</w:t>
      </w:r>
      <w:r w:rsidR="00DF6266" w:rsidRPr="00064A92">
        <w:t xml:space="preserve"> We have also made significant reforms to increase women</w:t>
      </w:r>
      <w:r w:rsidR="0034343A">
        <w:t>’</w:t>
      </w:r>
      <w:r w:rsidR="00DF6266" w:rsidRPr="00064A92">
        <w:t>s safety at work, including to prevent sexual harassment in the workplace.</w:t>
      </w:r>
    </w:p>
    <w:p w14:paraId="73F068A3" w14:textId="77D72259" w:rsidR="00266B5A" w:rsidRPr="00064A92" w:rsidRDefault="00266B5A" w:rsidP="00CB1084">
      <w:r w:rsidRPr="00064A92">
        <w:t>We are building on those reforms with investments in this Budget to improve justice responses for victim</w:t>
      </w:r>
      <w:r w:rsidR="0034343A">
        <w:noBreakHyphen/>
      </w:r>
      <w:r w:rsidRPr="00064A92">
        <w:t>survivors of sexual violence and address domestic, family and sexual violence against First Nations women.</w:t>
      </w:r>
    </w:p>
    <w:p w14:paraId="16A996FF" w14:textId="26662A59" w:rsidR="00CB1084" w:rsidRDefault="00CB1084" w:rsidP="00CB1084">
      <w:r w:rsidRPr="00064A92" w:rsidDel="00382EC9">
        <w:t xml:space="preserve">Our </w:t>
      </w:r>
      <w:proofErr w:type="gramStart"/>
      <w:r w:rsidRPr="00064A92">
        <w:t>Government</w:t>
      </w:r>
      <w:proofErr w:type="gramEnd"/>
      <w:r w:rsidRPr="00064A92">
        <w:t xml:space="preserve"> is committed to listening to and working in genuine partnership with Aboriginal and Torres</w:t>
      </w:r>
      <w:r w:rsidR="00237067" w:rsidRPr="00064A92">
        <w:t> </w:t>
      </w:r>
      <w:r w:rsidRPr="00064A92">
        <w:t>Strait Islander women, families and communities. We have responded to the Senate Inquiry into missing and murdered First</w:t>
      </w:r>
      <w:r w:rsidR="001B3C70" w:rsidRPr="00064A92">
        <w:t> </w:t>
      </w:r>
      <w:r w:rsidRPr="00064A92">
        <w:t>Nations women and children</w:t>
      </w:r>
      <w:r w:rsidR="00BE1E74" w:rsidRPr="00064A92">
        <w:t>,</w:t>
      </w:r>
      <w:r w:rsidRPr="00064A92">
        <w:t xml:space="preserve"> which is informing our work to end violence against First</w:t>
      </w:r>
      <w:r w:rsidR="001B3C70" w:rsidRPr="00064A92">
        <w:t> </w:t>
      </w:r>
      <w:r w:rsidRPr="00064A92">
        <w:t xml:space="preserve">Nations women. National Cabinet also committed to maintain a central focus on </w:t>
      </w:r>
      <w:r w:rsidR="00A25F18" w:rsidRPr="00064A92">
        <w:t xml:space="preserve">missing </w:t>
      </w:r>
      <w:r w:rsidRPr="00064A92">
        <w:t>and murdered First</w:t>
      </w:r>
      <w:r w:rsidR="001B3C70" w:rsidRPr="00064A92">
        <w:t> </w:t>
      </w:r>
      <w:r w:rsidRPr="00064A92">
        <w:t>Nations women and agreed all government commitments on gender</w:t>
      </w:r>
      <w:r w:rsidR="0034343A">
        <w:noBreakHyphen/>
      </w:r>
      <w:r w:rsidRPr="00064A92">
        <w:t>based violence must explicitly consider the needs and experiences of First</w:t>
      </w:r>
      <w:r w:rsidR="001B3C70" w:rsidRPr="00064A92">
        <w:t> </w:t>
      </w:r>
      <w:r w:rsidRPr="00064A92">
        <w:t>Nations people and be delivered in genuine partnership with First</w:t>
      </w:r>
      <w:r w:rsidR="001B3C70" w:rsidRPr="00064A92">
        <w:t> </w:t>
      </w:r>
      <w:r w:rsidRPr="00064A92">
        <w:t xml:space="preserve">Nations communities. </w:t>
      </w:r>
    </w:p>
    <w:p w14:paraId="03125F46" w14:textId="3E7184DB" w:rsidR="00CB1084" w:rsidRDefault="00CB1084" w:rsidP="00CB1084">
      <w:r>
        <w:t xml:space="preserve">We will continue to work through National Cabinet and in close collaboration with state and territory governments to </w:t>
      </w:r>
      <w:r w:rsidR="00046DCC" w:rsidRPr="00D34EFE">
        <w:t>ensure</w:t>
      </w:r>
      <w:r w:rsidR="00046DCC">
        <w:t xml:space="preserve"> </w:t>
      </w:r>
      <w:r>
        <w:t>a nationally coordinated approach to ending gender</w:t>
      </w:r>
      <w:r w:rsidR="0034343A">
        <w:noBreakHyphen/>
      </w:r>
      <w:r>
        <w:t xml:space="preserve">based violence. </w:t>
      </w:r>
    </w:p>
    <w:p w14:paraId="15F63A52" w14:textId="10DC3530" w:rsidR="00432D2F" w:rsidRDefault="00CB1084" w:rsidP="00CB1084">
      <w:r>
        <w:t>Low wages in the female</w:t>
      </w:r>
      <w:r w:rsidR="0034343A">
        <w:noBreakHyphen/>
      </w:r>
      <w:r>
        <w:t xml:space="preserve">dominated care and support economy drives the gender pay gap and a lack of affordable </w:t>
      </w:r>
      <w:r w:rsidR="00CD6061">
        <w:t xml:space="preserve">early childhood education and care </w:t>
      </w:r>
      <w:r>
        <w:t>is a barrier to families working the way they want. From</w:t>
      </w:r>
      <w:r w:rsidR="00AC3B10">
        <w:t> </w:t>
      </w:r>
      <w:r>
        <w:t>January</w:t>
      </w:r>
      <w:r w:rsidR="00AC3B10">
        <w:t> </w:t>
      </w:r>
      <w:r>
        <w:t xml:space="preserve">2026, </w:t>
      </w:r>
      <w:r w:rsidR="007F415D">
        <w:t>under the 3 Day Guarantee</w:t>
      </w:r>
      <w:r w:rsidR="00BE1E74">
        <w:t>,</w:t>
      </w:r>
      <w:r>
        <w:t xml:space="preserve"> families will be </w:t>
      </w:r>
      <w:r w:rsidR="00A16A61">
        <w:t xml:space="preserve">eligible </w:t>
      </w:r>
      <w:r w:rsidR="00A16A61" w:rsidRPr="007E397A">
        <w:t>for</w:t>
      </w:r>
      <w:r w:rsidR="00D3619D">
        <w:t xml:space="preserve"> </w:t>
      </w:r>
      <w:r>
        <w:t xml:space="preserve">at least 72 hours of </w:t>
      </w:r>
      <w:r w:rsidR="00EC5EF8">
        <w:t>Child Care Subsidy</w:t>
      </w:r>
      <w:r>
        <w:t xml:space="preserve"> each fortnight for </w:t>
      </w:r>
      <w:r w:rsidR="00EC5EF8">
        <w:t xml:space="preserve">early </w:t>
      </w:r>
      <w:r w:rsidR="004B7A29">
        <w:t xml:space="preserve">childhood </w:t>
      </w:r>
      <w:r w:rsidR="00EC5EF8">
        <w:t>education and care</w:t>
      </w:r>
      <w:r>
        <w:t xml:space="preserve"> regardless of activity levels, with 100</w:t>
      </w:r>
      <w:r w:rsidR="001B3C70">
        <w:t> </w:t>
      </w:r>
      <w:r>
        <w:t xml:space="preserve">subsidised hours </w:t>
      </w:r>
      <w:r w:rsidR="00661FF5">
        <w:t xml:space="preserve">per fortnight </w:t>
      </w:r>
      <w:r>
        <w:t xml:space="preserve">for </w:t>
      </w:r>
      <w:r w:rsidR="00F66F94">
        <w:t xml:space="preserve">families </w:t>
      </w:r>
      <w:r w:rsidR="000B56FB">
        <w:t xml:space="preserve">caring for </w:t>
      </w:r>
      <w:r w:rsidR="00F66F94">
        <w:t xml:space="preserve">a </w:t>
      </w:r>
      <w:r>
        <w:t>First</w:t>
      </w:r>
      <w:r w:rsidR="001B3C70">
        <w:t> </w:t>
      </w:r>
      <w:r>
        <w:t xml:space="preserve">Nations </w:t>
      </w:r>
      <w:r w:rsidRPr="007E397A">
        <w:t>child.</w:t>
      </w:r>
      <w:r>
        <w:t xml:space="preserve"> The $1</w:t>
      </w:r>
      <w:r w:rsidR="0028644E">
        <w:t> </w:t>
      </w:r>
      <w:r>
        <w:t xml:space="preserve">billion Building Early Education Fund will build more </w:t>
      </w:r>
      <w:r w:rsidR="00692262">
        <w:t xml:space="preserve">early childhood education and care </w:t>
      </w:r>
      <w:r>
        <w:t>centres and expand services in areas of need, including in the outer suburbs and regional Australia. We are delivering a phased 15</w:t>
      </w:r>
      <w:r w:rsidR="0028644E">
        <w:t> </w:t>
      </w:r>
      <w:r>
        <w:t>per</w:t>
      </w:r>
      <w:r w:rsidR="0028644E">
        <w:t> </w:t>
      </w:r>
      <w:r>
        <w:t xml:space="preserve">cent wage increase for eligible </w:t>
      </w:r>
      <w:r w:rsidR="00032CBB">
        <w:t xml:space="preserve">early childhood education and care </w:t>
      </w:r>
      <w:r>
        <w:t>workers over two</w:t>
      </w:r>
      <w:r w:rsidR="00404EC1" w:rsidRPr="007E397A">
        <w:t> </w:t>
      </w:r>
      <w:r>
        <w:t>years from</w:t>
      </w:r>
      <w:r w:rsidR="00D71ED2" w:rsidRPr="007E397A">
        <w:t xml:space="preserve"> </w:t>
      </w:r>
      <w:r>
        <w:t>December</w:t>
      </w:r>
      <w:r w:rsidR="00AC3B10">
        <w:t> </w:t>
      </w:r>
      <w:r>
        <w:t xml:space="preserve">2024, which will help retain existing early childhood educators and attract new employees to this sector. </w:t>
      </w:r>
      <w:r w:rsidR="00744008" w:rsidRPr="00744008">
        <w:t>These investments help address the undervaluation of this critical female</w:t>
      </w:r>
      <w:r w:rsidR="0034343A">
        <w:noBreakHyphen/>
      </w:r>
      <w:r w:rsidR="00744008" w:rsidRPr="00744008">
        <w:t>dominated workforce and</w:t>
      </w:r>
      <w:r>
        <w:t xml:space="preserve"> will make </w:t>
      </w:r>
      <w:r w:rsidR="00FC4667">
        <w:t>early childhood education and care</w:t>
      </w:r>
      <w:r>
        <w:t xml:space="preserve"> more affordable and accessible so that families have more choices</w:t>
      </w:r>
      <w:r w:rsidR="00744008">
        <w:t xml:space="preserve">. </w:t>
      </w:r>
    </w:p>
    <w:p w14:paraId="58D85750" w14:textId="38815A03" w:rsidR="000A5834" w:rsidRPr="00064A92" w:rsidRDefault="007D4E04" w:rsidP="005A3F1E">
      <w:r>
        <w:t xml:space="preserve">The Australian labour market remains highly </w:t>
      </w:r>
      <w:r w:rsidR="00775A92">
        <w:t>gender</w:t>
      </w:r>
      <w:r w:rsidR="0034343A">
        <w:noBreakHyphen/>
      </w:r>
      <w:r>
        <w:t xml:space="preserve">segregated by </w:t>
      </w:r>
      <w:r w:rsidR="0003727D">
        <w:t>industry and occupation</w:t>
      </w:r>
      <w:r w:rsidR="00C5291B">
        <w:t xml:space="preserve">, which </w:t>
      </w:r>
      <w:r w:rsidR="004A1522">
        <w:t>may</w:t>
      </w:r>
      <w:r w:rsidR="00C5291B">
        <w:t xml:space="preserve"> impact skills shortages in key workforces and contribute to the gender pay gap. </w:t>
      </w:r>
      <w:r w:rsidR="00C5291B" w:rsidRPr="00064A92">
        <w:t xml:space="preserve">We are working to promote greater gender balance and opportunities through our investments in new and emerging industries. </w:t>
      </w:r>
      <w:r w:rsidR="005F7E39" w:rsidRPr="00064A92">
        <w:t>We are implementing our Future Made in Australia agenda, including the Community Benefit Principles to promote safe and secure jobs and develop more skilled and inclusive workforces, including for women. These principles are consistent with the Government</w:t>
      </w:r>
      <w:r w:rsidR="0034343A">
        <w:t>’</w:t>
      </w:r>
      <w:r w:rsidR="005F7E39" w:rsidRPr="00064A92">
        <w:t>s commitment to address the drivers of workforce gender segregation to ensure women share in the jobs of the future.</w:t>
      </w:r>
    </w:p>
    <w:p w14:paraId="1BE4D480" w14:textId="7DFCD8CC" w:rsidR="002A5284" w:rsidRPr="00064A92" w:rsidRDefault="00C5291B" w:rsidP="005A3F1E">
      <w:r w:rsidRPr="00064A92">
        <w:t xml:space="preserve">We recognise that Government cannot solve workforce gender segregation on its own, and that is why we are bringing together industry, employers and </w:t>
      </w:r>
      <w:r w:rsidRPr="007E397A">
        <w:t>unions</w:t>
      </w:r>
      <w:r w:rsidRPr="00064A92">
        <w:t xml:space="preserve"> to drive systemic structural and cultural change through a new $16.4</w:t>
      </w:r>
      <w:r w:rsidR="0028644E" w:rsidRPr="00064A92">
        <w:t> </w:t>
      </w:r>
      <w:r w:rsidRPr="00064A92">
        <w:t xml:space="preserve">million tripartite pilot grants program. </w:t>
      </w:r>
      <w:r w:rsidRPr="007E397A">
        <w:t>We recognise that Government cannot solve workforce gender segregation on its own, and that is why we are bringing together industry, employers</w:t>
      </w:r>
      <w:r w:rsidR="005C3546" w:rsidRPr="007E397A">
        <w:t xml:space="preserve"> and</w:t>
      </w:r>
      <w:r w:rsidRPr="007E397A">
        <w:t xml:space="preserve"> unions to drive systemic structural and cultural change through a new $16.4</w:t>
      </w:r>
      <w:r w:rsidR="0028644E" w:rsidRPr="007E397A">
        <w:t> </w:t>
      </w:r>
      <w:r w:rsidRPr="007E397A">
        <w:t xml:space="preserve">million tripartite pilot grants program. </w:t>
      </w:r>
      <w:r w:rsidRPr="00064A92">
        <w:t>The program will create partnerships with peak employer organisations and state and territory Trades and Labour Councils who are uniquely placed to help identify new ways to make workplaces safer, more respectful and more equitable for women in traditionally male</w:t>
      </w:r>
      <w:r w:rsidR="0034343A">
        <w:noBreakHyphen/>
      </w:r>
      <w:r w:rsidRPr="00064A92">
        <w:t xml:space="preserve">dominated sectors. </w:t>
      </w:r>
    </w:p>
    <w:p w14:paraId="6293B01B" w14:textId="3148A8CB" w:rsidR="009D7A59" w:rsidRDefault="00C5291B" w:rsidP="005A3F1E">
      <w:r w:rsidDel="00F914ED">
        <w:t xml:space="preserve">Our </w:t>
      </w:r>
      <w:proofErr w:type="gramStart"/>
      <w:r>
        <w:t>Government</w:t>
      </w:r>
      <w:proofErr w:type="gramEnd"/>
      <w:r>
        <w:t xml:space="preserve"> has made deliberate structural reforms to close gender gaps in the workplace. </w:t>
      </w:r>
      <w:r w:rsidRPr="00064A92">
        <w:t xml:space="preserve">We made gender equality a central objective of the </w:t>
      </w:r>
      <w:r w:rsidRPr="00064A92">
        <w:rPr>
          <w:rStyle w:val="Emphasis"/>
        </w:rPr>
        <w:t>Fair Work Act 2009</w:t>
      </w:r>
      <w:r w:rsidRPr="00064A92">
        <w:t xml:space="preserve">, introduced </w:t>
      </w:r>
      <w:r w:rsidR="005B09F6" w:rsidRPr="007E397A">
        <w:t>ten</w:t>
      </w:r>
      <w:r w:rsidRPr="00064A92">
        <w:t xml:space="preserve"> days of paid family and domestic violence leave for </w:t>
      </w:r>
      <w:r w:rsidR="0085235F" w:rsidRPr="00064A92">
        <w:t xml:space="preserve">all </w:t>
      </w:r>
      <w:r w:rsidRPr="00064A92">
        <w:t>12.4</w:t>
      </w:r>
      <w:r w:rsidR="0028644E" w:rsidRPr="00064A92">
        <w:t> </w:t>
      </w:r>
      <w:r w:rsidRPr="00064A92">
        <w:t xml:space="preserve">million workers, </w:t>
      </w:r>
      <w:r>
        <w:t xml:space="preserve">and funded wage increases in aged care and </w:t>
      </w:r>
      <w:r w:rsidR="00166047">
        <w:t>early childhood education and care</w:t>
      </w:r>
      <w:r w:rsidR="0085082B">
        <w:t xml:space="preserve"> </w:t>
      </w:r>
      <w:r w:rsidR="0085082B" w:rsidRPr="00C85BCC">
        <w:t>–</w:t>
      </w:r>
      <w:r w:rsidR="0085082B">
        <w:t xml:space="preserve"> </w:t>
      </w:r>
      <w:r w:rsidRPr="00064A92">
        <w:t>two undervalued female</w:t>
      </w:r>
      <w:r w:rsidR="0034343A">
        <w:noBreakHyphen/>
      </w:r>
      <w:r w:rsidRPr="00064A92">
        <w:t>dominated sectors facing labour shortages</w:t>
      </w:r>
      <w:r w:rsidRPr="00C85BCC">
        <w:t>.</w:t>
      </w:r>
      <w:r>
        <w:t xml:space="preserve"> The data collected by the Workplace Gender Equality Agency allows us to track progress and increase transparency on workplace gender equality. We are now in the second year of reporting the gender pay gaps of private sector employers with more than 100 employees, bringing focus to how</w:t>
      </w:r>
      <w:r w:rsidR="008F105F">
        <w:t xml:space="preserve"> </w:t>
      </w:r>
      <w:r w:rsidR="008F105F" w:rsidRPr="007E397A">
        <w:t xml:space="preserve">– </w:t>
      </w:r>
      <w:r>
        <w:t>and if</w:t>
      </w:r>
      <w:r w:rsidR="008F105F">
        <w:t xml:space="preserve"> </w:t>
      </w:r>
      <w:r w:rsidR="008F105F" w:rsidRPr="007E397A">
        <w:t xml:space="preserve">– </w:t>
      </w:r>
      <w:r>
        <w:t xml:space="preserve">businesses are working to advance equality within their own workplaces. Pay gaps for public sector employers will be published for the first time in the first half of 2025. </w:t>
      </w:r>
    </w:p>
    <w:p w14:paraId="0542CEC0" w14:textId="115BC5A1" w:rsidR="00387080" w:rsidRDefault="00C5291B" w:rsidP="005A3F1E">
      <w:r>
        <w:t>We know that increasing accountability and raising the bar for large employers helps drive action and progress. We have introduced the Workplace Gender Equality Amendment (Setting Gender Equality Targets) Bill</w:t>
      </w:r>
      <w:r w:rsidR="00A52A92">
        <w:t xml:space="preserve"> 2024</w:t>
      </w:r>
      <w:r>
        <w:t>, which will introduce a world</w:t>
      </w:r>
      <w:r w:rsidR="0034343A">
        <w:noBreakHyphen/>
      </w:r>
      <w:r>
        <w:t>first targets scheme to accelerate action on gender equality by large Australian employers. It will require organisations with 500 or more employees in Australia to commit to achieve</w:t>
      </w:r>
      <w:r w:rsidR="00347605">
        <w:t xml:space="preserve"> </w:t>
      </w:r>
      <w:r w:rsidR="00347605" w:rsidRPr="007E397A">
        <w:t xml:space="preserve">– </w:t>
      </w:r>
      <w:r>
        <w:t>or, at</w:t>
      </w:r>
      <w:r w:rsidR="00B90CF8">
        <w:t> </w:t>
      </w:r>
      <w:r>
        <w:t>a minimum, improve on</w:t>
      </w:r>
      <w:r w:rsidR="00CF1739">
        <w:t xml:space="preserve"> </w:t>
      </w:r>
      <w:r w:rsidR="00CF1739" w:rsidRPr="007E397A">
        <w:t xml:space="preserve">– </w:t>
      </w:r>
      <w:r>
        <w:t>measurable targets to progress gender equality in their workplaces. Targets will lead to more ambitious commitment and progress, driving workplace gender equality in Australia.</w:t>
      </w:r>
    </w:p>
    <w:p w14:paraId="76B4E404" w14:textId="0097DB8A" w:rsidR="00790E69" w:rsidRPr="00064A92" w:rsidRDefault="00C5291B" w:rsidP="005A3F1E">
      <w:r w:rsidRPr="00064A92">
        <w:t xml:space="preserve">The </w:t>
      </w:r>
      <w:r w:rsidRPr="00064A92" w:rsidDel="00F914ED">
        <w:t xml:space="preserve">Albanese </w:t>
      </w:r>
      <w:r w:rsidRPr="00064A92">
        <w:t xml:space="preserve">Government recognises that women have specific </w:t>
      </w:r>
      <w:r w:rsidR="0000029B" w:rsidRPr="00064A92">
        <w:t>and varied</w:t>
      </w:r>
      <w:r w:rsidR="00317797" w:rsidRPr="00064A92">
        <w:t xml:space="preserve"> </w:t>
      </w:r>
      <w:r w:rsidRPr="00064A92">
        <w:t xml:space="preserve">health needs and often face higher health costs and </w:t>
      </w:r>
      <w:r w:rsidR="00A01ABD" w:rsidRPr="00064A92">
        <w:t xml:space="preserve">health </w:t>
      </w:r>
      <w:r w:rsidRPr="00064A92">
        <w:t>care</w:t>
      </w:r>
      <w:r w:rsidR="002525CD" w:rsidRPr="00064A92">
        <w:t xml:space="preserve"> </w:t>
      </w:r>
      <w:r w:rsidR="001D2011" w:rsidRPr="00064A92">
        <w:t>not targeted to these needs</w:t>
      </w:r>
      <w:r w:rsidRPr="00064A92">
        <w:t>. We have listened to women and the advice of experts and are taking action to address long</w:t>
      </w:r>
      <w:r w:rsidR="0034343A">
        <w:noBreakHyphen/>
      </w:r>
      <w:r w:rsidRPr="00064A92">
        <w:t xml:space="preserve">standing gaps in our </w:t>
      </w:r>
      <w:r w:rsidRPr="007E397A">
        <w:t>healthcare</w:t>
      </w:r>
      <w:r w:rsidRPr="00064A92">
        <w:t xml:space="preserve"> system. This Budget invests $</w:t>
      </w:r>
      <w:r w:rsidR="00A355D5" w:rsidRPr="00064A92">
        <w:t>792.9</w:t>
      </w:r>
      <w:r w:rsidR="0028644E" w:rsidRPr="00064A92">
        <w:t> </w:t>
      </w:r>
      <w:r w:rsidRPr="00064A92">
        <w:t>million over five years from 2024</w:t>
      </w:r>
      <w:r w:rsidR="007222D5" w:rsidRPr="00064A92">
        <w:rPr>
          <w:lang w:val="en-GB"/>
        </w:rPr>
        <w:t>–</w:t>
      </w:r>
      <w:r w:rsidRPr="00064A92">
        <w:t xml:space="preserve">25 to </w:t>
      </w:r>
      <w:r w:rsidR="008E2AAE" w:rsidRPr="00064A92">
        <w:t>deliver more choice, lower costs</w:t>
      </w:r>
      <w:r w:rsidR="00165BDD" w:rsidRPr="00064A92">
        <w:t>,</w:t>
      </w:r>
      <w:r w:rsidR="008E2AAE" w:rsidRPr="00064A92">
        <w:t xml:space="preserve"> and better care</w:t>
      </w:r>
      <w:r w:rsidR="007A7925" w:rsidRPr="00064A92">
        <w:t xml:space="preserve"> for women</w:t>
      </w:r>
      <w:r w:rsidRPr="00064A92">
        <w:t>. This includes the first Pharmaceutical Benefits Scheme listing</w:t>
      </w:r>
      <w:r w:rsidR="0026292C" w:rsidRPr="00064A92">
        <w:t>s</w:t>
      </w:r>
      <w:r w:rsidRPr="00064A92">
        <w:t xml:space="preserve"> for new oral contraceptive pills in more than 30</w:t>
      </w:r>
      <w:r w:rsidR="00D4792C" w:rsidRPr="00064A92">
        <w:t> </w:t>
      </w:r>
      <w:r w:rsidRPr="00064A92">
        <w:t>years and the first listing for new menopausal hormone therapies in over 20</w:t>
      </w:r>
      <w:r w:rsidR="00D4792C" w:rsidRPr="00064A92">
        <w:t> </w:t>
      </w:r>
      <w:r w:rsidRPr="00064A92">
        <w:t xml:space="preserve">years. </w:t>
      </w:r>
      <w:r w:rsidR="00165BDD" w:rsidRPr="00064A92">
        <w:t>This package</w:t>
      </w:r>
      <w:r w:rsidRPr="00064A92">
        <w:t xml:space="preserve"> </w:t>
      </w:r>
      <w:r w:rsidR="004B0203" w:rsidRPr="00064A92">
        <w:t>will increase</w:t>
      </w:r>
      <w:r w:rsidRPr="00064A92">
        <w:t xml:space="preserve"> </w:t>
      </w:r>
      <w:r w:rsidR="00D66A1D" w:rsidRPr="00064A92">
        <w:t xml:space="preserve">Medicare rebates and </w:t>
      </w:r>
      <w:r w:rsidR="004B0203" w:rsidRPr="00064A92">
        <w:t xml:space="preserve">enable </w:t>
      </w:r>
      <w:r w:rsidR="00D66A1D" w:rsidRPr="00064A92">
        <w:t>more bulk billing for the insertion and removal of long</w:t>
      </w:r>
      <w:r w:rsidR="0034343A">
        <w:noBreakHyphen/>
      </w:r>
      <w:r w:rsidR="00D66A1D" w:rsidRPr="00064A92">
        <w:t>acting reversible contraceptives</w:t>
      </w:r>
      <w:r w:rsidR="004B0203" w:rsidRPr="00064A92">
        <w:t xml:space="preserve">, help deliver new </w:t>
      </w:r>
      <w:r w:rsidRPr="00064A92">
        <w:t>endometriosis and pelvic pain clinics, and support women experiencing menopause. These changes will improve access and provide critical cost</w:t>
      </w:r>
      <w:r w:rsidR="0034343A">
        <w:noBreakHyphen/>
      </w:r>
      <w:r w:rsidRPr="00064A92">
        <w:t>of</w:t>
      </w:r>
      <w:r w:rsidR="0034343A">
        <w:noBreakHyphen/>
      </w:r>
      <w:r w:rsidRPr="00064A92">
        <w:t>living relief by saving some women thousands of dollars across their lifetimes.</w:t>
      </w:r>
    </w:p>
    <w:p w14:paraId="42DFEB9A" w14:textId="409006A3" w:rsidR="00304F2A" w:rsidRDefault="00304F2A" w:rsidP="005A3F1E">
      <w:r w:rsidRPr="00A37C53">
        <w:t xml:space="preserve">Since </w:t>
      </w:r>
      <w:r>
        <w:t xml:space="preserve">our </w:t>
      </w:r>
      <w:proofErr w:type="gramStart"/>
      <w:r>
        <w:t>Government</w:t>
      </w:r>
      <w:proofErr w:type="gramEnd"/>
      <w:r w:rsidRPr="00A37C53">
        <w:t xml:space="preserve"> reintroduc</w:t>
      </w:r>
      <w:r>
        <w:t>ed</w:t>
      </w:r>
      <w:r w:rsidRPr="00A37C53">
        <w:t xml:space="preserve"> gender responsive budgeting</w:t>
      </w:r>
      <w:r>
        <w:t xml:space="preserve"> in 2022</w:t>
      </w:r>
      <w:r w:rsidRPr="00A37C53">
        <w:t xml:space="preserve">, gender analysis and policy alignment with the five priorities of </w:t>
      </w:r>
      <w:r w:rsidRPr="00C063ED">
        <w:rPr>
          <w:rStyle w:val="Emphasis"/>
        </w:rPr>
        <w:t>Working for Wom</w:t>
      </w:r>
      <w:r w:rsidRPr="00FD47EF">
        <w:rPr>
          <w:i/>
        </w:rPr>
        <w:t xml:space="preserve">en </w:t>
      </w:r>
      <w:r w:rsidRPr="00A37C53">
        <w:t>have become a core element of Government decision</w:t>
      </w:r>
      <w:r w:rsidR="0034343A">
        <w:noBreakHyphen/>
      </w:r>
      <w:r w:rsidRPr="00A37C53">
        <w:t>making. With more women in this Government</w:t>
      </w:r>
      <w:r w:rsidR="0034343A">
        <w:t>’</w:t>
      </w:r>
      <w:r w:rsidRPr="00A37C53">
        <w:t>s Cabinet than ever before, we are ensuring policies work towards gender equality and encourage women</w:t>
      </w:r>
      <w:r w:rsidR="0034343A">
        <w:t>’</w:t>
      </w:r>
      <w:r w:rsidRPr="00A37C53">
        <w:t>s participation in decision</w:t>
      </w:r>
      <w:r w:rsidR="0034343A">
        <w:noBreakHyphen/>
      </w:r>
      <w:r w:rsidRPr="00A37C53">
        <w:t>making and leadership.</w:t>
      </w:r>
      <w:r>
        <w:t xml:space="preserve"> </w:t>
      </w:r>
    </w:p>
    <w:p w14:paraId="76191D41" w14:textId="02FC4C49" w:rsidR="00407E8D" w:rsidRDefault="00C5291B" w:rsidP="005A3F1E">
      <w:r>
        <w:t>Our investments</w:t>
      </w:r>
      <w:r w:rsidR="00B84E34">
        <w:t xml:space="preserve"> in</w:t>
      </w:r>
      <w:r>
        <w:t xml:space="preserve"> this Budget are a continuation of our work to advance gender equality since we came to Government, with reforms continuing to come online – superannuation will be paid on </w:t>
      </w:r>
      <w:r w:rsidR="00806021">
        <w:t>G</w:t>
      </w:r>
      <w:r>
        <w:t>overnment</w:t>
      </w:r>
      <w:r w:rsidR="0034343A">
        <w:noBreakHyphen/>
      </w:r>
      <w:r w:rsidR="00806021">
        <w:t>funded</w:t>
      </w:r>
      <w:r>
        <w:t xml:space="preserve"> </w:t>
      </w:r>
      <w:r w:rsidR="00467347">
        <w:t xml:space="preserve">Paid Parental Leave </w:t>
      </w:r>
      <w:r w:rsidR="000671A7">
        <w:t>for babies born or adopted on or after 1 July </w:t>
      </w:r>
      <w:r>
        <w:t xml:space="preserve">2025 and will expand to </w:t>
      </w:r>
      <w:r w:rsidR="00CF4883">
        <w:t>six</w:t>
      </w:r>
      <w:r>
        <w:t xml:space="preserve"> months from</w:t>
      </w:r>
      <w:r w:rsidR="00AC3B10">
        <w:t> </w:t>
      </w:r>
      <w:r>
        <w:t>July</w:t>
      </w:r>
      <w:r w:rsidR="00AC3B10">
        <w:t> </w:t>
      </w:r>
      <w:r>
        <w:t>2026.</w:t>
      </w:r>
      <w:r w:rsidR="007E248A" w:rsidDel="007E248A">
        <w:t xml:space="preserve"> </w:t>
      </w:r>
      <w:r w:rsidR="00771D3E">
        <w:t xml:space="preserve">Our expansion of </w:t>
      </w:r>
      <w:r w:rsidR="00FA25B4">
        <w:t xml:space="preserve">the </w:t>
      </w:r>
      <w:r w:rsidR="00771D3E">
        <w:t>Parenting Payment (Single)</w:t>
      </w:r>
      <w:r w:rsidR="008B02A4">
        <w:t xml:space="preserve"> </w:t>
      </w:r>
      <w:r w:rsidR="00771D3E">
        <w:t xml:space="preserve">and launch of the new </w:t>
      </w:r>
      <w:r w:rsidR="00771D3E" w:rsidRPr="007E397A">
        <w:t>Parent</w:t>
      </w:r>
      <w:r w:rsidR="00771D3E">
        <w:t xml:space="preserve"> Pathways program </w:t>
      </w:r>
      <w:r w:rsidR="005C4747">
        <w:t xml:space="preserve">in late 2024 </w:t>
      </w:r>
      <w:r w:rsidR="00771D3E">
        <w:t>will continue to support vulnerable parents and their children.</w:t>
      </w:r>
      <w:r w:rsidR="00A73326">
        <w:t xml:space="preserve"> </w:t>
      </w:r>
      <w:r w:rsidRPr="00064A92">
        <w:t xml:space="preserve">We have introduced legislation to make </w:t>
      </w:r>
      <w:r w:rsidR="00A73326" w:rsidRPr="00064A92" w:rsidDel="00A73326">
        <w:t xml:space="preserve">Free </w:t>
      </w:r>
      <w:r w:rsidRPr="00064A92">
        <w:t xml:space="preserve">TAFE permanent and Commonwealth </w:t>
      </w:r>
      <w:proofErr w:type="spellStart"/>
      <w:r w:rsidR="00131BCD" w:rsidRPr="00064A92">
        <w:t>P</w:t>
      </w:r>
      <w:r w:rsidRPr="00064A92">
        <w:t>rac</w:t>
      </w:r>
      <w:proofErr w:type="spellEnd"/>
      <w:r w:rsidRPr="00064A92">
        <w:t xml:space="preserve"> </w:t>
      </w:r>
      <w:r w:rsidR="00131BCD" w:rsidRPr="00064A92">
        <w:t>P</w:t>
      </w:r>
      <w:r w:rsidRPr="00064A92">
        <w:t>ayments start from mid</w:t>
      </w:r>
      <w:r w:rsidR="0034343A">
        <w:noBreakHyphen/>
      </w:r>
      <w:r w:rsidRPr="00064A92">
        <w:t>2025, supporting women to invest in their education</w:t>
      </w:r>
      <w:r w:rsidR="00054DE9" w:rsidRPr="00064A92">
        <w:t>.</w:t>
      </w:r>
      <w:r w:rsidRPr="00064A92">
        <w:t xml:space="preserve"> </w:t>
      </w:r>
      <w:r w:rsidR="00054DE9" w:rsidRPr="00064A92">
        <w:t>O</w:t>
      </w:r>
      <w:r w:rsidRPr="00064A92">
        <w:t xml:space="preserve">ur reforms to HELP and other student loans, including limiting indexation and our proposed changes to the repayment system and to reduce student debts, will help with </w:t>
      </w:r>
      <w:r w:rsidR="00E873BF" w:rsidRPr="00064A92">
        <w:t>the</w:t>
      </w:r>
      <w:r w:rsidRPr="00064A92">
        <w:t xml:space="preserve"> cost</w:t>
      </w:r>
      <w:r w:rsidR="000241CD" w:rsidRPr="007E397A">
        <w:t xml:space="preserve"> </w:t>
      </w:r>
      <w:r w:rsidRPr="00064A92">
        <w:t>of</w:t>
      </w:r>
      <w:r w:rsidR="001F30A4">
        <w:t xml:space="preserve"> </w:t>
      </w:r>
      <w:r w:rsidRPr="00064A92">
        <w:t>living</w:t>
      </w:r>
      <w:r w:rsidR="002419F7" w:rsidRPr="00064A92">
        <w:t>.</w:t>
      </w:r>
      <w:r w:rsidR="005062DC" w:rsidRPr="00064A92">
        <w:t xml:space="preserve"> </w:t>
      </w:r>
      <w:r>
        <w:t>We have made structural changes and landmark investments to narrow the gender pay gap, increase wages in female</w:t>
      </w:r>
      <w:r w:rsidR="0034343A">
        <w:noBreakHyphen/>
      </w:r>
      <w:r>
        <w:t xml:space="preserve">dominated workforces, improve the accessibility and affordability of critical services like health care and </w:t>
      </w:r>
      <w:r w:rsidR="00887F2B">
        <w:t>early childhood education and care</w:t>
      </w:r>
      <w:r>
        <w:t>, and make national</w:t>
      </w:r>
      <w:r w:rsidR="0034343A">
        <w:noBreakHyphen/>
      </w:r>
      <w:r>
        <w:t xml:space="preserve">level and lasting investments to </w:t>
      </w:r>
      <w:r w:rsidR="00513DBC">
        <w:t xml:space="preserve">end </w:t>
      </w:r>
      <w:r>
        <w:t>gender</w:t>
      </w:r>
      <w:r w:rsidR="0034343A">
        <w:noBreakHyphen/>
      </w:r>
      <w:r>
        <w:t>based violence and keep women safe.</w:t>
      </w:r>
    </w:p>
    <w:p w14:paraId="4021295E" w14:textId="255A65CC" w:rsidR="002E64E3" w:rsidRDefault="00C5291B" w:rsidP="005A3F1E">
      <w:r>
        <w:t xml:space="preserve">We have made huge strides forward over the last three years, but we know there is still a way to go. For the </w:t>
      </w:r>
      <w:r w:rsidDel="00806021">
        <w:t xml:space="preserve">Albanese </w:t>
      </w:r>
      <w:r>
        <w:t>Government, women</w:t>
      </w:r>
      <w:r w:rsidR="0034343A">
        <w:t>’</w:t>
      </w:r>
      <w:r>
        <w:t>s equality is</w:t>
      </w:r>
      <w:r w:rsidR="00C47454">
        <w:t xml:space="preserve"> not</w:t>
      </w:r>
      <w:r>
        <w:t xml:space="preserve"> an afterthought, it</w:t>
      </w:r>
      <w:r w:rsidR="00C47454">
        <w:t xml:space="preserve"> is</w:t>
      </w:r>
      <w:r>
        <w:t xml:space="preserve"> essential to building Australia</w:t>
      </w:r>
      <w:r w:rsidR="0034343A">
        <w:t>’</w:t>
      </w:r>
      <w:r>
        <w:t>s future. And we will continue to take this important work seriously as we strive to create a better, more equal Australia for everyone.</w:t>
      </w:r>
    </w:p>
    <w:p w14:paraId="3DBB4376" w14:textId="77777777" w:rsidR="00FD0ECA" w:rsidRDefault="00FD0ECA" w:rsidP="00C5291B">
      <w:pPr>
        <w:pStyle w:val="Single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3"/>
        <w:gridCol w:w="3837"/>
      </w:tblGrid>
      <w:tr w:rsidR="002E64E3" w14:paraId="4D099715" w14:textId="77777777">
        <w:tc>
          <w:tcPr>
            <w:tcW w:w="3873" w:type="dxa"/>
          </w:tcPr>
          <w:p w14:paraId="533CE2B3" w14:textId="77777777" w:rsidR="002E64E3" w:rsidRDefault="002E64E3">
            <w:pPr>
              <w:pStyle w:val="SingleParagraph"/>
            </w:pPr>
            <w:r>
              <w:t>The Honourable Anthony Albanese MP</w:t>
            </w:r>
          </w:p>
          <w:p w14:paraId="61D1C7EA" w14:textId="77777777" w:rsidR="002E64E3" w:rsidRDefault="002E64E3">
            <w:pPr>
              <w:pStyle w:val="SingleParagraph"/>
            </w:pPr>
            <w:r>
              <w:t>Prime Minister</w:t>
            </w:r>
          </w:p>
          <w:p w14:paraId="47EF4282" w14:textId="77777777" w:rsidR="002E64E3" w:rsidRPr="009D375B" w:rsidRDefault="002E64E3">
            <w:pPr>
              <w:pStyle w:val="SingleParagraph"/>
            </w:pPr>
          </w:p>
          <w:p w14:paraId="40D761A6" w14:textId="77777777" w:rsidR="002E64E3" w:rsidRDefault="002E64E3">
            <w:pPr>
              <w:pStyle w:val="SingleParagraph"/>
            </w:pPr>
            <w:r>
              <w:t>The Honourable Jim Chalmers MP</w:t>
            </w:r>
          </w:p>
          <w:p w14:paraId="21C9F0C7" w14:textId="77777777" w:rsidR="002E64E3" w:rsidRDefault="002E64E3">
            <w:pPr>
              <w:pStyle w:val="SingleParagraph"/>
            </w:pPr>
            <w:r>
              <w:t xml:space="preserve">Treasurer </w:t>
            </w:r>
          </w:p>
        </w:tc>
        <w:tc>
          <w:tcPr>
            <w:tcW w:w="3837" w:type="dxa"/>
          </w:tcPr>
          <w:p w14:paraId="5B26C31B" w14:textId="77777777" w:rsidR="002E64E3" w:rsidRPr="00EA00DA" w:rsidRDefault="002E64E3">
            <w:pPr>
              <w:pStyle w:val="SingleParagraph"/>
            </w:pPr>
            <w:r w:rsidRPr="00EA00DA">
              <w:t>Senator the Hon Katy Gallagher</w:t>
            </w:r>
          </w:p>
          <w:p w14:paraId="33419127" w14:textId="77777777" w:rsidR="00345B65" w:rsidRDefault="00345B65" w:rsidP="00345B65">
            <w:pPr>
              <w:pStyle w:val="SingleParagraph"/>
            </w:pPr>
            <w:r>
              <w:t>Minister for Finance</w:t>
            </w:r>
          </w:p>
          <w:p w14:paraId="588102D1" w14:textId="77777777" w:rsidR="00345B65" w:rsidRDefault="00345B65" w:rsidP="00345B65">
            <w:pPr>
              <w:pStyle w:val="SingleParagraph"/>
            </w:pPr>
            <w:r>
              <w:t>Minister for Women</w:t>
            </w:r>
          </w:p>
          <w:p w14:paraId="73C825A1" w14:textId="77777777" w:rsidR="00345B65" w:rsidRDefault="00345B65" w:rsidP="00345B65">
            <w:pPr>
              <w:pStyle w:val="SingleParagraph"/>
            </w:pPr>
            <w:r>
              <w:t>Minister for the Public Service</w:t>
            </w:r>
          </w:p>
          <w:p w14:paraId="345F749E" w14:textId="731F6D7C" w:rsidR="002E64E3" w:rsidRDefault="00345B65" w:rsidP="00345B65">
            <w:pPr>
              <w:pStyle w:val="SingleParagraph"/>
            </w:pPr>
            <w:r>
              <w:t xml:space="preserve">Minister for Government Services </w:t>
            </w:r>
          </w:p>
        </w:tc>
      </w:tr>
    </w:tbl>
    <w:p w14:paraId="320794E3" w14:textId="77777777" w:rsidR="00FF7D13" w:rsidRDefault="00FF7D13">
      <w:pPr>
        <w:sectPr w:rsidR="00FF7D13" w:rsidSect="0099732D">
          <w:headerReference w:type="even" r:id="rId25"/>
          <w:headerReference w:type="default" r:id="rId26"/>
          <w:footerReference w:type="even" r:id="rId27"/>
          <w:footerReference w:type="default" r:id="rId28"/>
          <w:headerReference w:type="first" r:id="rId29"/>
          <w:footerReference w:type="first" r:id="rId30"/>
          <w:endnotePr>
            <w:numFmt w:val="decimal"/>
          </w:endnotePr>
          <w:pgSz w:w="11906" w:h="16838" w:code="9"/>
          <w:pgMar w:top="2835" w:right="2098" w:bottom="2466" w:left="2098" w:header="1814" w:footer="1814" w:gutter="0"/>
          <w:pgNumType w:start="1"/>
          <w:cols w:space="708"/>
          <w:docGrid w:linePitch="360"/>
        </w:sectPr>
      </w:pPr>
    </w:p>
    <w:p w14:paraId="585411FA" w14:textId="55F6585F" w:rsidR="006C5EA4" w:rsidRDefault="006C5EA4" w:rsidP="003049DA">
      <w:pPr>
        <w:pStyle w:val="Heading1"/>
      </w:pPr>
      <w:bookmarkStart w:id="30" w:name="_Toc193552892"/>
      <w:r w:rsidRPr="003049DA">
        <w:t>Women</w:t>
      </w:r>
      <w:r w:rsidR="0034343A">
        <w:t>’</w:t>
      </w:r>
      <w:r w:rsidRPr="003049DA">
        <w:t xml:space="preserve">s Budget Statement </w:t>
      </w:r>
      <w:proofErr w:type="gramStart"/>
      <w:r w:rsidRPr="003049DA">
        <w:t>at a glance</w:t>
      </w:r>
      <w:bookmarkEnd w:id="30"/>
      <w:proofErr w:type="gramEnd"/>
    </w:p>
    <w:tbl>
      <w:tblPr>
        <w:tblpPr w:leftFromText="180" w:rightFromText="180" w:vertAnchor="text" w:horzAnchor="margin" w:tblpXSpec="center" w:tblpY="18"/>
        <w:tblW w:w="5000" w:type="pct"/>
        <w:tblBorders>
          <w:insideV w:val="single" w:sz="4" w:space="0" w:color="FFFFFF" w:themeColor="background1"/>
        </w:tblBorders>
        <w:tblLook w:val="04A0" w:firstRow="1" w:lastRow="0" w:firstColumn="1" w:lastColumn="0" w:noHBand="0" w:noVBand="1"/>
      </w:tblPr>
      <w:tblGrid>
        <w:gridCol w:w="3855"/>
        <w:gridCol w:w="3855"/>
      </w:tblGrid>
      <w:tr w:rsidR="00FC0E2D" w:rsidRPr="006C5EA4" w14:paraId="250D45B1" w14:textId="77777777" w:rsidTr="009613A8">
        <w:tc>
          <w:tcPr>
            <w:tcW w:w="2500" w:type="pct"/>
            <w:shd w:val="clear" w:color="auto" w:fill="213657"/>
          </w:tcPr>
          <w:p w14:paraId="2FF5EE71" w14:textId="47459342" w:rsidR="00FC0E2D" w:rsidRPr="007E397A" w:rsidRDefault="00FC0E2D" w:rsidP="00F161F2">
            <w:pPr>
              <w:pStyle w:val="BoxHeading"/>
            </w:pPr>
            <w:r w:rsidRPr="007E397A">
              <w:t>Gender</w:t>
            </w:r>
            <w:r w:rsidR="0034343A">
              <w:noBreakHyphen/>
            </w:r>
            <w:r w:rsidRPr="007E397A">
              <w:t>based violence</w:t>
            </w:r>
          </w:p>
          <w:p w14:paraId="08C92305" w14:textId="77777777" w:rsidR="00FC0E2D" w:rsidRPr="007E397A" w:rsidRDefault="00FC0E2D" w:rsidP="00F161F2">
            <w:pPr>
              <w:pStyle w:val="BoxText"/>
            </w:pPr>
            <w:r w:rsidRPr="007E397A">
              <w:t>On average, one woman was killed every ten days by a current or former partner in 2024.</w:t>
            </w:r>
          </w:p>
          <w:p w14:paraId="2751329C" w14:textId="50627197" w:rsidR="00FC0E2D" w:rsidRPr="008E0FB5" w:rsidRDefault="00FC0E2D" w:rsidP="00F161F2">
            <w:pPr>
              <w:pStyle w:val="BoxHeading2"/>
            </w:pPr>
            <w:r w:rsidRPr="008E0FB5">
              <w:t>Strengthening evidence</w:t>
            </w:r>
            <w:r w:rsidRPr="007E397A">
              <w:rPr>
                <w:rFonts w:ascii="Times New Roman" w:hAnsi="Times New Roman"/>
              </w:rPr>
              <w:t>‍</w:t>
            </w:r>
            <w:r w:rsidR="0034343A">
              <w:noBreakHyphen/>
            </w:r>
            <w:r w:rsidRPr="007E397A">
              <w:rPr>
                <w:rFonts w:ascii="Times New Roman" w:hAnsi="Times New Roman"/>
              </w:rPr>
              <w:t>‍</w:t>
            </w:r>
            <w:r w:rsidRPr="008E0FB5">
              <w:t>based</w:t>
            </w:r>
            <w:r>
              <w:t> </w:t>
            </w:r>
            <w:r w:rsidRPr="008E0FB5">
              <w:t>prevention:</w:t>
            </w:r>
          </w:p>
          <w:p w14:paraId="710F628F" w14:textId="77777777" w:rsidR="00FC0E2D" w:rsidRPr="007E397A" w:rsidRDefault="00FC0E2D" w:rsidP="00F161F2">
            <w:pPr>
              <w:pStyle w:val="BoxBullet"/>
            </w:pPr>
            <w:r w:rsidRPr="007E397A">
              <w:t>Promoting healthy relationships and consent</w:t>
            </w:r>
          </w:p>
          <w:p w14:paraId="76450A9F" w14:textId="77777777" w:rsidR="00FC0E2D" w:rsidRPr="007E397A" w:rsidRDefault="00FC0E2D" w:rsidP="00F161F2">
            <w:pPr>
              <w:pStyle w:val="BoxBullet"/>
            </w:pPr>
            <w:r w:rsidRPr="007E397A">
              <w:t xml:space="preserve">Supporting children and young people affected by violence </w:t>
            </w:r>
          </w:p>
          <w:p w14:paraId="51B56D92" w14:textId="77777777" w:rsidR="00FC0E2D" w:rsidRPr="007E397A" w:rsidRDefault="00FC0E2D" w:rsidP="00F161F2">
            <w:pPr>
              <w:pStyle w:val="BoxBullet"/>
            </w:pPr>
            <w:r w:rsidRPr="007E397A">
              <w:t>Delivering prevention and early intervention services with First Nations communities</w:t>
            </w:r>
          </w:p>
          <w:p w14:paraId="383964F6" w14:textId="77777777" w:rsidR="00FC0E2D" w:rsidRPr="008E0FB5" w:rsidRDefault="00FC0E2D" w:rsidP="00F161F2">
            <w:pPr>
              <w:pStyle w:val="BoxHeading2"/>
            </w:pPr>
            <w:r w:rsidRPr="008E0FB5">
              <w:t xml:space="preserve">A frontline fight against violence: </w:t>
            </w:r>
          </w:p>
          <w:p w14:paraId="0CE312ED" w14:textId="77777777" w:rsidR="00FC0E2D" w:rsidRPr="007E397A" w:rsidRDefault="00FC0E2D" w:rsidP="00F161F2">
            <w:pPr>
              <w:pStyle w:val="BoxBullet"/>
            </w:pPr>
            <w:r w:rsidRPr="007E397A">
              <w:t>Increasing national coordination and funding of frontline services, including critical legal and housing services</w:t>
            </w:r>
          </w:p>
          <w:p w14:paraId="7E59D49A" w14:textId="77777777" w:rsidR="00FC0E2D" w:rsidRPr="007E397A" w:rsidRDefault="00FC0E2D" w:rsidP="00F161F2">
            <w:pPr>
              <w:pStyle w:val="BoxBullet"/>
            </w:pPr>
            <w:r w:rsidRPr="007E397A">
              <w:t>Supporting the safety and wellbeing of First Nations women and children</w:t>
            </w:r>
          </w:p>
          <w:p w14:paraId="573E1539" w14:textId="583442ED" w:rsidR="00FC0E2D" w:rsidRPr="00C0756F" w:rsidRDefault="00FC0E2D" w:rsidP="00F161F2">
            <w:pPr>
              <w:pStyle w:val="BoxHeading2"/>
            </w:pPr>
            <w:r w:rsidRPr="00C0756F">
              <w:t>Enabling systems</w:t>
            </w:r>
            <w:r w:rsidR="0034343A">
              <w:noBreakHyphen/>
            </w:r>
            <w:r w:rsidRPr="00C0756F">
              <w:t>based change:</w:t>
            </w:r>
          </w:p>
          <w:p w14:paraId="03C12086" w14:textId="77777777" w:rsidR="00FC0E2D" w:rsidRPr="007E397A" w:rsidRDefault="00FC0E2D" w:rsidP="00F161F2">
            <w:pPr>
              <w:pStyle w:val="BoxBullet"/>
            </w:pPr>
            <w:r w:rsidRPr="007E397A">
              <w:t xml:space="preserve">Bolstering justice, government and financial systems to better protect women and children </w:t>
            </w:r>
          </w:p>
          <w:p w14:paraId="23096EFA" w14:textId="77777777" w:rsidR="00FC0E2D" w:rsidRPr="007E397A" w:rsidRDefault="00FC0E2D" w:rsidP="00F161F2">
            <w:pPr>
              <w:pStyle w:val="BoxBullet"/>
            </w:pPr>
            <w:r w:rsidRPr="007E397A">
              <w:t>Strengthening responses to high risk and serial perpetrators of family and domestic violence</w:t>
            </w:r>
          </w:p>
          <w:p w14:paraId="3BF32C6F" w14:textId="77777777" w:rsidR="00FC0E2D" w:rsidRPr="007E397A" w:rsidRDefault="00FC0E2D" w:rsidP="00F161F2">
            <w:pPr>
              <w:pStyle w:val="BoxBullet"/>
            </w:pPr>
            <w:r w:rsidRPr="007E397A">
              <w:t>Working with men and boys to break the cycle of violence</w:t>
            </w:r>
          </w:p>
          <w:p w14:paraId="43D406D5" w14:textId="0795406A" w:rsidR="00FC0E2D" w:rsidRPr="009A3E4D" w:rsidRDefault="00FC0E2D" w:rsidP="009A3E4D">
            <w:pPr>
              <w:pStyle w:val="BoxBullet"/>
            </w:pPr>
            <w:r w:rsidRPr="007E397A">
              <w:t>Ensuring safe education and workplaces</w:t>
            </w:r>
          </w:p>
        </w:tc>
        <w:tc>
          <w:tcPr>
            <w:tcW w:w="2500" w:type="pct"/>
            <w:shd w:val="clear" w:color="auto" w:fill="213657"/>
          </w:tcPr>
          <w:p w14:paraId="3816FE02" w14:textId="77777777" w:rsidR="00FC0E2D" w:rsidRPr="007E397A" w:rsidRDefault="00FC0E2D" w:rsidP="00F161F2">
            <w:pPr>
              <w:pStyle w:val="BoxHeading"/>
            </w:pPr>
            <w:r w:rsidRPr="007E397A">
              <w:t>Unpaid and paid care</w:t>
            </w:r>
          </w:p>
          <w:p w14:paraId="651B6A64" w14:textId="35DAF202" w:rsidR="00FC0E2D" w:rsidRPr="007E397A" w:rsidRDefault="00FC0E2D" w:rsidP="00F161F2">
            <w:pPr>
              <w:pStyle w:val="BoxText"/>
            </w:pPr>
            <w:r w:rsidRPr="007E397A">
              <w:t>Women continue to shoulder most of the unpaid care in Australia, which undermines women</w:t>
            </w:r>
            <w:r w:rsidR="0034343A">
              <w:t>’</w:t>
            </w:r>
            <w:r w:rsidRPr="007E397A">
              <w:t>s lifelong economic security.</w:t>
            </w:r>
          </w:p>
          <w:p w14:paraId="67CD6C19" w14:textId="77777777" w:rsidR="00FC0E2D" w:rsidRPr="007E397A" w:rsidRDefault="00FC0E2D" w:rsidP="00F161F2">
            <w:pPr>
              <w:pStyle w:val="BoxText"/>
            </w:pPr>
            <w:r w:rsidRPr="007E397A">
              <w:t xml:space="preserve">The care and support sector </w:t>
            </w:r>
            <w:proofErr w:type="gramStart"/>
            <w:r w:rsidRPr="007E397A">
              <w:t>is</w:t>
            </w:r>
            <w:proofErr w:type="gramEnd"/>
            <w:r w:rsidRPr="007E397A">
              <w:t xml:space="preserve"> also dominated by women, and is more likely to be low paid and insecure work.</w:t>
            </w:r>
          </w:p>
          <w:p w14:paraId="4EB8D8E4" w14:textId="77777777" w:rsidR="00FC0E2D" w:rsidRPr="00D8459C" w:rsidRDefault="00FC0E2D" w:rsidP="00F161F2">
            <w:pPr>
              <w:pStyle w:val="BoxHeading2"/>
            </w:pPr>
            <w:r w:rsidRPr="00D8459C">
              <w:t>Valuing and sharing unpaid care:</w:t>
            </w:r>
          </w:p>
          <w:p w14:paraId="24658C8E" w14:textId="77777777" w:rsidR="00FC0E2D" w:rsidRPr="007E397A" w:rsidRDefault="00FC0E2D" w:rsidP="00F161F2">
            <w:pPr>
              <w:pStyle w:val="BoxBullet"/>
            </w:pPr>
            <w:r w:rsidRPr="007E397A">
              <w:t>Helping working families balance work and care through</w:t>
            </w:r>
            <w:r>
              <w:t xml:space="preserve"> </w:t>
            </w:r>
            <w:r w:rsidRPr="007E397A">
              <w:t>expanded Paid Parental Leave including paying super on it, and by building a universal early childhood education and care system</w:t>
            </w:r>
          </w:p>
          <w:p w14:paraId="66CDE260" w14:textId="77777777" w:rsidR="00FC0E2D" w:rsidRPr="007E397A" w:rsidRDefault="00FC0E2D" w:rsidP="00F161F2">
            <w:pPr>
              <w:pStyle w:val="BoxBullet"/>
            </w:pPr>
            <w:r w:rsidRPr="007E397A">
              <w:t>More support for carers, with greater flexibility to balance work and study with their caring responsibilities</w:t>
            </w:r>
          </w:p>
          <w:p w14:paraId="03725EF6" w14:textId="77777777" w:rsidR="00FC0E2D" w:rsidRPr="00D8459C" w:rsidRDefault="00FC0E2D" w:rsidP="00F161F2">
            <w:pPr>
              <w:pStyle w:val="BoxHeading2"/>
            </w:pPr>
            <w:r w:rsidRPr="00D8459C">
              <w:t>Strengthening the care and support</w:t>
            </w:r>
            <w:r>
              <w:t> </w:t>
            </w:r>
            <w:r w:rsidRPr="00D8459C">
              <w:t>sector:</w:t>
            </w:r>
          </w:p>
          <w:p w14:paraId="55B1ADED" w14:textId="77777777" w:rsidR="00FC0E2D" w:rsidRPr="007E397A" w:rsidRDefault="00FC0E2D" w:rsidP="00F161F2">
            <w:pPr>
              <w:pStyle w:val="BoxBullet"/>
            </w:pPr>
            <w:r w:rsidRPr="007E397A">
              <w:t>Supporting wage increases for workers in the aged care and early childhood education and care sectors</w:t>
            </w:r>
          </w:p>
          <w:p w14:paraId="32C75B7B" w14:textId="53D400CF" w:rsidR="00FC0E2D" w:rsidRPr="009A3E4D" w:rsidRDefault="00FC0E2D" w:rsidP="009A3E4D">
            <w:pPr>
              <w:pStyle w:val="BoxBullet"/>
            </w:pPr>
            <w:r w:rsidRPr="007E397A">
              <w:t>Building a stronger workforce pipeline, including by addressing financial disincentives for students in care sectors</w:t>
            </w:r>
          </w:p>
        </w:tc>
      </w:tr>
    </w:tbl>
    <w:p w14:paraId="4DC0B46F" w14:textId="11C83A06" w:rsidR="00FC0E2D" w:rsidRDefault="00FC0E2D" w:rsidP="00FC0E2D">
      <w:r>
        <w:br w:type="page"/>
      </w:r>
    </w:p>
    <w:tbl>
      <w:tblPr>
        <w:tblpPr w:leftFromText="180" w:rightFromText="180" w:vertAnchor="text" w:horzAnchor="margin" w:tblpXSpec="center" w:tblpY="133"/>
        <w:tblW w:w="5000" w:type="pct"/>
        <w:tblLook w:val="04A0" w:firstRow="1" w:lastRow="0" w:firstColumn="1" w:lastColumn="0" w:noHBand="0" w:noVBand="1"/>
      </w:tblPr>
      <w:tblGrid>
        <w:gridCol w:w="3855"/>
        <w:gridCol w:w="3855"/>
      </w:tblGrid>
      <w:tr w:rsidR="00FC0E2D" w:rsidRPr="006C5EA4" w14:paraId="74ABB2E6" w14:textId="77777777" w:rsidTr="009613A8">
        <w:tc>
          <w:tcPr>
            <w:tcW w:w="2500" w:type="pct"/>
            <w:tcBorders>
              <w:bottom w:val="single" w:sz="4" w:space="0" w:color="FFFFFF" w:themeColor="background1"/>
              <w:right w:val="single" w:sz="4" w:space="0" w:color="FFFFFF" w:themeColor="background1"/>
            </w:tcBorders>
            <w:shd w:val="clear" w:color="auto" w:fill="213657"/>
          </w:tcPr>
          <w:p w14:paraId="74290CFE" w14:textId="77777777" w:rsidR="00FC0E2D" w:rsidRPr="007E397A" w:rsidRDefault="00FC0E2D" w:rsidP="00F161F2">
            <w:pPr>
              <w:pStyle w:val="BoxHeading"/>
            </w:pPr>
            <w:r w:rsidRPr="007E397A">
              <w:t>Economic equality and security</w:t>
            </w:r>
          </w:p>
          <w:p w14:paraId="65E463C8" w14:textId="5BB55827" w:rsidR="00FC0E2D" w:rsidRPr="007E397A" w:rsidRDefault="00FC0E2D" w:rsidP="00F161F2">
            <w:pPr>
              <w:pStyle w:val="BoxText"/>
            </w:pPr>
            <w:r w:rsidRPr="007E397A">
              <w:t>Women</w:t>
            </w:r>
            <w:r w:rsidR="0034343A">
              <w:t>’</w:t>
            </w:r>
            <w:r w:rsidRPr="007E397A">
              <w:t xml:space="preserve">s workforce participation reached record highs in </w:t>
            </w:r>
            <w:proofErr w:type="gramStart"/>
            <w:r w:rsidRPr="007E397A">
              <w:t>2025</w:t>
            </w:r>
            <w:proofErr w:type="gramEnd"/>
            <w:r w:rsidRPr="007E397A">
              <w:t xml:space="preserve"> but gender gaps remain, with an 11.9 per cent gender pay gap in working</w:t>
            </w:r>
            <w:r w:rsidR="0034343A">
              <w:noBreakHyphen/>
            </w:r>
            <w:r w:rsidRPr="007E397A">
              <w:t>life and a $57,000 superannuation gap approaching retirement.</w:t>
            </w:r>
          </w:p>
          <w:p w14:paraId="05D4E513" w14:textId="77777777" w:rsidR="00FC0E2D" w:rsidRPr="00AC1734" w:rsidRDefault="00FC0E2D" w:rsidP="00F161F2">
            <w:pPr>
              <w:pStyle w:val="BoxHeading2"/>
            </w:pPr>
            <w:r w:rsidRPr="00AC1734">
              <w:t>Supporting women in their daily lives:</w:t>
            </w:r>
          </w:p>
          <w:p w14:paraId="5364AF37" w14:textId="258D1E14" w:rsidR="00FC0E2D" w:rsidRPr="007E397A" w:rsidRDefault="00FC0E2D" w:rsidP="00F161F2">
            <w:pPr>
              <w:pStyle w:val="BoxBullet"/>
            </w:pPr>
            <w:r w:rsidRPr="007E397A">
              <w:t>Cost</w:t>
            </w:r>
            <w:r w:rsidR="0034343A">
              <w:noBreakHyphen/>
            </w:r>
            <w:r w:rsidRPr="007E397A">
              <w:t>of</w:t>
            </w:r>
            <w:r w:rsidR="0034343A">
              <w:noBreakHyphen/>
            </w:r>
            <w:r w:rsidRPr="007E397A">
              <w:t>living support including extending energy bill relief</w:t>
            </w:r>
          </w:p>
          <w:p w14:paraId="58A2BC5A" w14:textId="77777777" w:rsidR="00FC0E2D" w:rsidRPr="007E397A" w:rsidRDefault="00FC0E2D" w:rsidP="00F161F2">
            <w:pPr>
              <w:pStyle w:val="BoxBullet"/>
            </w:pPr>
            <w:r w:rsidRPr="007E397A">
              <w:t>Making student loans fairer</w:t>
            </w:r>
          </w:p>
          <w:p w14:paraId="7620ADB2" w14:textId="77777777" w:rsidR="00FC0E2D" w:rsidRPr="007E397A" w:rsidRDefault="00FC0E2D" w:rsidP="00F161F2">
            <w:pPr>
              <w:pStyle w:val="BoxBullet"/>
            </w:pPr>
            <w:r w:rsidRPr="007E397A">
              <w:t>Tax cuts for every woman taxpayer</w:t>
            </w:r>
          </w:p>
          <w:p w14:paraId="5EB4802C" w14:textId="38C9CB04" w:rsidR="00FC0E2D" w:rsidRPr="00AC1734" w:rsidRDefault="00FC0E2D" w:rsidP="00F161F2">
            <w:pPr>
              <w:pStyle w:val="BoxHeading2"/>
            </w:pPr>
            <w:r w:rsidRPr="00AC1734">
              <w:t>Addressing structural drivers</w:t>
            </w:r>
            <w:r w:rsidR="0039783D">
              <w:t xml:space="preserve"> </w:t>
            </w:r>
            <w:r w:rsidRPr="00AC1734">
              <w:t>of</w:t>
            </w:r>
            <w:r>
              <w:t> </w:t>
            </w:r>
            <w:r w:rsidRPr="00AC1734">
              <w:t>inequality:</w:t>
            </w:r>
          </w:p>
          <w:p w14:paraId="4DA5F139" w14:textId="43197AD6" w:rsidR="00FC0E2D" w:rsidRPr="007E397A" w:rsidRDefault="00FC0E2D" w:rsidP="00F161F2">
            <w:pPr>
              <w:pStyle w:val="BoxBullet"/>
            </w:pPr>
            <w:r w:rsidRPr="007E397A">
              <w:t>Backing wage growth for low</w:t>
            </w:r>
            <w:r w:rsidR="0034343A">
              <w:noBreakHyphen/>
            </w:r>
            <w:r w:rsidRPr="007E397A">
              <w:t>paid workers, who are disproportionately women, and supporting the Fair Work Commission</w:t>
            </w:r>
            <w:r w:rsidR="0034343A">
              <w:t>’</w:t>
            </w:r>
            <w:r w:rsidRPr="007E397A">
              <w:t>s Gender Undervaluation – Priority Awards Review</w:t>
            </w:r>
          </w:p>
          <w:p w14:paraId="7223FE5B" w14:textId="3BAEE9C8" w:rsidR="00FC0E2D" w:rsidRPr="007E397A" w:rsidRDefault="00FC0E2D" w:rsidP="00F161F2">
            <w:pPr>
              <w:pStyle w:val="BoxBullet"/>
            </w:pPr>
            <w:r w:rsidRPr="007E397A">
              <w:t>Publishing employer gender pay gaps and encouraging employer</w:t>
            </w:r>
            <w:r w:rsidR="0034343A">
              <w:noBreakHyphen/>
            </w:r>
            <w:r w:rsidRPr="007E397A">
              <w:t>level action</w:t>
            </w:r>
          </w:p>
          <w:p w14:paraId="69E1E36A" w14:textId="2A5C5300" w:rsidR="00FC0E2D" w:rsidRPr="00C85BCC" w:rsidRDefault="00FC0E2D" w:rsidP="00F161F2">
            <w:pPr>
              <w:pStyle w:val="BoxBullet"/>
            </w:pPr>
            <w:r w:rsidRPr="007E397A">
              <w:t>Building a more gender</w:t>
            </w:r>
            <w:r w:rsidR="0034343A">
              <w:noBreakHyphen/>
            </w:r>
            <w:r w:rsidRPr="007E397A">
              <w:t xml:space="preserve">balanced workforce, including through the Future Made in Australia agenda and Free TAFE </w:t>
            </w:r>
          </w:p>
        </w:tc>
        <w:tc>
          <w:tcPr>
            <w:tcW w:w="2500" w:type="pct"/>
            <w:tcBorders>
              <w:left w:val="single" w:sz="4" w:space="0" w:color="FFFFFF" w:themeColor="background1"/>
              <w:bottom w:val="single" w:sz="4" w:space="0" w:color="FFFFFF" w:themeColor="background1"/>
            </w:tcBorders>
            <w:shd w:val="clear" w:color="auto" w:fill="213657"/>
          </w:tcPr>
          <w:p w14:paraId="19DE4B2D" w14:textId="77777777" w:rsidR="00FC0E2D" w:rsidRPr="007E397A" w:rsidRDefault="00FC0E2D" w:rsidP="00F161F2">
            <w:pPr>
              <w:pStyle w:val="BoxHeading"/>
            </w:pPr>
            <w:r w:rsidRPr="007E397A">
              <w:t>Health</w:t>
            </w:r>
          </w:p>
          <w:p w14:paraId="7FF6C5E0" w14:textId="3BE48245" w:rsidR="00FC0E2D" w:rsidRPr="007E397A" w:rsidRDefault="00FC0E2D" w:rsidP="00F161F2">
            <w:pPr>
              <w:pStyle w:val="BoxText"/>
            </w:pPr>
            <w:r w:rsidRPr="007E397A">
              <w:t>Women experience more chronic health conditions, with higher health care demand and out</w:t>
            </w:r>
            <w:r w:rsidR="0034343A">
              <w:noBreakHyphen/>
            </w:r>
            <w:r w:rsidRPr="007E397A">
              <w:t>of</w:t>
            </w:r>
            <w:r w:rsidR="0034343A">
              <w:noBreakHyphen/>
            </w:r>
            <w:r w:rsidRPr="007E397A">
              <w:t xml:space="preserve">pocket costs </w:t>
            </w:r>
          </w:p>
          <w:p w14:paraId="39121BFC" w14:textId="77777777" w:rsidR="00FC0E2D" w:rsidRPr="007E397A" w:rsidRDefault="00FC0E2D" w:rsidP="00F161F2">
            <w:pPr>
              <w:pStyle w:val="BoxText"/>
            </w:pPr>
            <w:r w:rsidRPr="007E397A">
              <w:t>Women also have complex sexual and reproductive health conditions that have been underfunded and under researched</w:t>
            </w:r>
          </w:p>
          <w:p w14:paraId="06C864E6" w14:textId="77777777" w:rsidR="00FC0E2D" w:rsidRPr="008447C5" w:rsidRDefault="00FC0E2D" w:rsidP="00F161F2">
            <w:pPr>
              <w:pStyle w:val="BoxHeading2"/>
            </w:pPr>
            <w:r w:rsidRPr="008447C5">
              <w:t>More choice, lower costs and better health care for women:</w:t>
            </w:r>
          </w:p>
          <w:p w14:paraId="50D37092" w14:textId="77777777" w:rsidR="00FC0E2D" w:rsidRPr="007E397A" w:rsidRDefault="00FC0E2D" w:rsidP="00F161F2">
            <w:pPr>
              <w:pStyle w:val="BoxBullet"/>
            </w:pPr>
            <w:r w:rsidRPr="007E397A">
              <w:t>Improved contraceptive choice and affordability</w:t>
            </w:r>
          </w:p>
          <w:p w14:paraId="5A926089" w14:textId="5F582FFD" w:rsidR="00FC0E2D" w:rsidRPr="007E397A" w:rsidRDefault="00FC0E2D" w:rsidP="00F161F2">
            <w:pPr>
              <w:pStyle w:val="BoxBullet"/>
            </w:pPr>
            <w:r w:rsidRPr="007E397A">
              <w:t>Cheaper and enhanced menopause and</w:t>
            </w:r>
            <w:r w:rsidR="00AB700F">
              <w:t> </w:t>
            </w:r>
            <w:r w:rsidRPr="007E397A">
              <w:t>endometriosis care</w:t>
            </w:r>
          </w:p>
          <w:p w14:paraId="3C8E5D42" w14:textId="77777777" w:rsidR="00FC0E2D" w:rsidRPr="007E397A" w:rsidRDefault="00FC0E2D" w:rsidP="00F161F2">
            <w:pPr>
              <w:pStyle w:val="BoxBullet"/>
            </w:pPr>
            <w:r w:rsidRPr="007E397A">
              <w:t>More accessible IVF and maternal health treatment</w:t>
            </w:r>
          </w:p>
          <w:p w14:paraId="3C9C7F9F" w14:textId="77777777" w:rsidR="00FC0E2D" w:rsidRPr="008447C5" w:rsidRDefault="00FC0E2D" w:rsidP="00F161F2">
            <w:pPr>
              <w:pStyle w:val="BoxHeading2"/>
            </w:pPr>
            <w:r w:rsidRPr="008447C5">
              <w:t>Strengthening Medicare access and affordability:</w:t>
            </w:r>
          </w:p>
          <w:p w14:paraId="5AD8DE03" w14:textId="77777777" w:rsidR="00FC0E2D" w:rsidRPr="007E397A" w:rsidRDefault="00FC0E2D" w:rsidP="00F161F2">
            <w:pPr>
              <w:pStyle w:val="BoxBullet"/>
            </w:pPr>
            <w:r w:rsidRPr="007E397A">
              <w:t>Scaling up bulk billing and urgent care clinics</w:t>
            </w:r>
          </w:p>
          <w:p w14:paraId="4CC9FE78" w14:textId="77777777" w:rsidR="00FC0E2D" w:rsidRPr="007E397A" w:rsidRDefault="00FC0E2D" w:rsidP="00F161F2">
            <w:pPr>
              <w:pStyle w:val="BoxBullet"/>
            </w:pPr>
            <w:r w:rsidRPr="007E397A">
              <w:t>Cheaper medicines and treatments</w:t>
            </w:r>
          </w:p>
          <w:p w14:paraId="7C341237" w14:textId="77777777" w:rsidR="00FC0E2D" w:rsidRPr="007E397A" w:rsidRDefault="00FC0E2D" w:rsidP="00F161F2">
            <w:pPr>
              <w:pStyle w:val="BoxBullet"/>
            </w:pPr>
            <w:r w:rsidRPr="007E397A">
              <w:t>Expanding the health care workforce</w:t>
            </w:r>
          </w:p>
        </w:tc>
      </w:tr>
      <w:tr w:rsidR="00FC0E2D" w:rsidRPr="009B121F" w14:paraId="6FCA777B" w14:textId="77777777" w:rsidTr="009613A8">
        <w:tc>
          <w:tcPr>
            <w:tcW w:w="5000" w:type="pct"/>
            <w:gridSpan w:val="2"/>
            <w:tcBorders>
              <w:top w:val="single" w:sz="4" w:space="0" w:color="FFFFFF" w:themeColor="background1"/>
            </w:tcBorders>
            <w:shd w:val="clear" w:color="auto" w:fill="213657"/>
          </w:tcPr>
          <w:p w14:paraId="79FB298C" w14:textId="1B5CA0C0" w:rsidR="00FC0E2D" w:rsidRPr="007E397A" w:rsidRDefault="00FC0E2D" w:rsidP="00F161F2">
            <w:pPr>
              <w:pStyle w:val="BoxHeading"/>
            </w:pPr>
            <w:r w:rsidRPr="007E397A">
              <w:t>Leadership, representation and decision</w:t>
            </w:r>
            <w:r w:rsidR="0034343A">
              <w:noBreakHyphen/>
            </w:r>
            <w:r w:rsidRPr="007E397A">
              <w:t>making</w:t>
            </w:r>
          </w:p>
          <w:p w14:paraId="3375D3C6" w14:textId="71358825" w:rsidR="00FC0E2D" w:rsidRPr="007E397A" w:rsidRDefault="00FC0E2D" w:rsidP="00F161F2">
            <w:pPr>
              <w:pStyle w:val="BoxText"/>
            </w:pPr>
            <w:r w:rsidRPr="007E397A">
              <w:t>Australian women have been historically under</w:t>
            </w:r>
            <w:r w:rsidR="0034343A">
              <w:noBreakHyphen/>
            </w:r>
            <w:r w:rsidRPr="007E397A">
              <w:t>represented in leadership and decision</w:t>
            </w:r>
            <w:r w:rsidR="0034343A">
              <w:noBreakHyphen/>
            </w:r>
            <w:r w:rsidRPr="007E397A">
              <w:t>making structures, contributing to gender gaps present today.</w:t>
            </w:r>
          </w:p>
          <w:p w14:paraId="4A4A2CC5" w14:textId="77777777" w:rsidR="00FC0E2D" w:rsidRPr="00E9787F" w:rsidRDefault="00FC0E2D" w:rsidP="00F161F2">
            <w:pPr>
              <w:pStyle w:val="BoxHeading2"/>
            </w:pPr>
            <w:r w:rsidRPr="00E9787F">
              <w:t>The Government is leading by example:</w:t>
            </w:r>
          </w:p>
          <w:p w14:paraId="1AA4533E" w14:textId="2B88965C" w:rsidR="00FC0E2D" w:rsidRPr="007E397A" w:rsidRDefault="00FC0E2D" w:rsidP="00F161F2">
            <w:pPr>
              <w:pStyle w:val="BoxBullet"/>
            </w:pPr>
            <w:r w:rsidRPr="007E397A">
              <w:t>Supporting women</w:t>
            </w:r>
            <w:r w:rsidR="0034343A">
              <w:t>’</w:t>
            </w:r>
            <w:r w:rsidRPr="007E397A">
              <w:t>s representation on Australian Government boards</w:t>
            </w:r>
          </w:p>
          <w:p w14:paraId="2D1A248D" w14:textId="55230DD5" w:rsidR="00FC0E2D" w:rsidRPr="007E397A" w:rsidRDefault="00FC0E2D" w:rsidP="00F161F2">
            <w:pPr>
              <w:pStyle w:val="BoxBullet"/>
            </w:pPr>
            <w:r w:rsidRPr="007E397A">
              <w:t>Empowering First Nations women</w:t>
            </w:r>
            <w:r w:rsidR="0034343A">
              <w:t>’</w:t>
            </w:r>
            <w:r w:rsidRPr="007E397A">
              <w:t>s leadership on the ground</w:t>
            </w:r>
          </w:p>
          <w:p w14:paraId="5EF90372" w14:textId="1F5AE019" w:rsidR="00FC0E2D" w:rsidRPr="007E397A" w:rsidRDefault="00FC0E2D" w:rsidP="00F161F2">
            <w:pPr>
              <w:pStyle w:val="BoxBullet"/>
            </w:pPr>
            <w:r w:rsidRPr="007E397A">
              <w:t>Supporting women</w:t>
            </w:r>
            <w:r w:rsidR="0034343A">
              <w:t>’</w:t>
            </w:r>
            <w:r w:rsidRPr="007E397A">
              <w:t>s and girls</w:t>
            </w:r>
            <w:r w:rsidR="0034343A">
              <w:t>’</w:t>
            </w:r>
            <w:r w:rsidRPr="007E397A">
              <w:t xml:space="preserve"> representation and participation in sport</w:t>
            </w:r>
          </w:p>
          <w:p w14:paraId="12061E88" w14:textId="112A9BBF" w:rsidR="00FC0E2D" w:rsidRPr="007E397A" w:rsidRDefault="00FC0E2D" w:rsidP="00F161F2">
            <w:pPr>
              <w:pStyle w:val="BoxBullet"/>
            </w:pPr>
            <w:r w:rsidRPr="007E397A">
              <w:t>Embedding gender analysis in decision</w:t>
            </w:r>
            <w:r w:rsidR="0034343A">
              <w:noBreakHyphen/>
            </w:r>
            <w:r w:rsidRPr="007E397A">
              <w:t xml:space="preserve">making processes and building gender analysis capability across government </w:t>
            </w:r>
          </w:p>
          <w:p w14:paraId="0FCE1363" w14:textId="77777777" w:rsidR="00FC0E2D" w:rsidRPr="007E397A" w:rsidRDefault="00FC0E2D" w:rsidP="00F161F2">
            <w:pPr>
              <w:pStyle w:val="Bullet"/>
              <w:spacing w:beforeLines="60" w:before="144" w:after="120"/>
              <w:ind w:left="283" w:hanging="283"/>
            </w:pPr>
            <w:r w:rsidRPr="007E397A">
              <w:t>Providing global leadership on gender equality</w:t>
            </w:r>
          </w:p>
        </w:tc>
      </w:tr>
    </w:tbl>
    <w:p w14:paraId="62BE8805" w14:textId="77777777" w:rsidR="00FC0E2D" w:rsidRPr="00FC0E2D" w:rsidDel="001D2045" w:rsidRDefault="00FC0E2D" w:rsidP="00FC0E2D"/>
    <w:p w14:paraId="0C9172E2" w14:textId="77777777" w:rsidR="00CC5A67" w:rsidRDefault="00CC5A67" w:rsidP="007335AB">
      <w:pPr>
        <w:pStyle w:val="Heading1"/>
        <w:sectPr w:rsidR="00CC5A67" w:rsidSect="00B97916">
          <w:endnotePr>
            <w:numFmt w:val="decimal"/>
          </w:endnotePr>
          <w:type w:val="evenPage"/>
          <w:pgSz w:w="11906" w:h="16838" w:code="9"/>
          <w:pgMar w:top="2835" w:right="2098" w:bottom="2466" w:left="2098" w:header="1814" w:footer="1814" w:gutter="0"/>
          <w:cols w:space="708"/>
          <w:docGrid w:linePitch="360"/>
        </w:sectPr>
      </w:pPr>
    </w:p>
    <w:p w14:paraId="4A29F3D3" w14:textId="629EC1F8" w:rsidR="008923B7" w:rsidRPr="00064A92" w:rsidRDefault="003151BB" w:rsidP="007335AB">
      <w:pPr>
        <w:pStyle w:val="Heading1"/>
      </w:pPr>
      <w:bookmarkStart w:id="31" w:name="_Toc193552893"/>
      <w:r w:rsidRPr="00064A92">
        <w:t>Gender</w:t>
      </w:r>
      <w:r w:rsidR="00784031">
        <w:t>-</w:t>
      </w:r>
      <w:r w:rsidRPr="00064A92">
        <w:t>based violence</w:t>
      </w:r>
      <w:bookmarkEnd w:id="31"/>
      <w:r w:rsidRPr="00064A92">
        <w:t xml:space="preserve"> </w:t>
      </w:r>
    </w:p>
    <w:p w14:paraId="3B46FF66" w14:textId="3DBB25B5" w:rsidR="00FC5DB7" w:rsidRPr="00064A92" w:rsidRDefault="00FC5DB7" w:rsidP="004A0364">
      <w:pPr>
        <w:pStyle w:val="Heading2"/>
      </w:pPr>
      <w:bookmarkStart w:id="32" w:name="_Toc193552894"/>
      <w:r w:rsidRPr="00064A92">
        <w:t xml:space="preserve">Key </w:t>
      </w:r>
      <w:r w:rsidR="005218AD" w:rsidRPr="00064A92">
        <w:t>s</w:t>
      </w:r>
      <w:r w:rsidRPr="00064A92">
        <w:t>tatistics</w:t>
      </w:r>
      <w:bookmarkEnd w:id="32"/>
    </w:p>
    <w:tbl>
      <w:tblPr>
        <w:tblStyle w:val="TableGrid1"/>
        <w:tblW w:w="5000" w:type="pct"/>
        <w:tblBorders>
          <w:top w:val="single" w:sz="48" w:space="0" w:color="FFFFFF" w:themeColor="background1"/>
          <w:left w:val="none" w:sz="0" w:space="0" w:color="auto"/>
          <w:bottom w:val="single" w:sz="48" w:space="0" w:color="FFFFFF" w:themeColor="background1"/>
          <w:right w:val="none" w:sz="0" w:space="0" w:color="auto"/>
          <w:insideH w:val="single" w:sz="48" w:space="0" w:color="FFFFFF" w:themeColor="background1"/>
          <w:insideV w:val="single" w:sz="48" w:space="0" w:color="FFFFFF" w:themeColor="background1"/>
        </w:tblBorders>
        <w:shd w:val="clear" w:color="auto" w:fill="101B2B" w:themeFill="accent5" w:themeFillShade="80"/>
        <w:tblCellMar>
          <w:top w:w="340" w:type="dxa"/>
          <w:left w:w="198" w:type="dxa"/>
          <w:bottom w:w="340" w:type="dxa"/>
          <w:right w:w="198" w:type="dxa"/>
        </w:tblCellMar>
        <w:tblLook w:val="0620" w:firstRow="1" w:lastRow="0" w:firstColumn="0" w:lastColumn="0" w:noHBand="1" w:noVBand="1"/>
      </w:tblPr>
      <w:tblGrid>
        <w:gridCol w:w="3855"/>
        <w:gridCol w:w="3855"/>
      </w:tblGrid>
      <w:tr w:rsidR="00CA7568" w:rsidRPr="00B105A4" w14:paraId="030D111E" w14:textId="77777777">
        <w:trPr>
          <w:trHeight w:val="1015"/>
        </w:trPr>
        <w:tc>
          <w:tcPr>
            <w:tcW w:w="3855"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0397D7C2" w14:textId="24DF95D7" w:rsidR="00CA7568" w:rsidRPr="00E93F86" w:rsidRDefault="00CA7568" w:rsidP="00B557EE">
            <w:pPr>
              <w:pStyle w:val="Boxtext-whitecentred"/>
              <w:rPr>
                <w:rStyle w:val="Strong"/>
                <w:color w:val="FFFFFF" w:themeColor="background1"/>
              </w:rPr>
            </w:pPr>
            <w:r w:rsidRPr="00E93F86">
              <w:rPr>
                <w:rStyle w:val="Strong"/>
                <w:color w:val="FFFFFF" w:themeColor="background1"/>
              </w:rPr>
              <w:t>In 2024, on average, one woman was</w:t>
            </w:r>
            <w:r w:rsidR="004E58D6" w:rsidRPr="00E93F86">
              <w:rPr>
                <w:rStyle w:val="Strong"/>
                <w:color w:val="FFFFFF" w:themeColor="background1"/>
              </w:rPr>
              <w:t> </w:t>
            </w:r>
            <w:r w:rsidRPr="00E93F86">
              <w:rPr>
                <w:rStyle w:val="Strong"/>
                <w:color w:val="FFFFFF" w:themeColor="background1"/>
              </w:rPr>
              <w:t xml:space="preserve">killed every </w:t>
            </w:r>
            <w:r w:rsidR="004165FC" w:rsidRPr="00E93F86">
              <w:rPr>
                <w:rStyle w:val="Strong"/>
                <w:color w:val="FFFFFF" w:themeColor="background1"/>
              </w:rPr>
              <w:t>ten</w:t>
            </w:r>
            <w:r w:rsidRPr="00E93F86">
              <w:rPr>
                <w:rStyle w:val="Strong"/>
                <w:color w:val="FFFFFF" w:themeColor="background1"/>
              </w:rPr>
              <w:t xml:space="preserve"> days by a current</w:t>
            </w:r>
            <w:r w:rsidR="004E58D6" w:rsidRPr="00E93F86">
              <w:rPr>
                <w:rStyle w:val="Strong"/>
                <w:color w:val="FFFFFF" w:themeColor="background1"/>
              </w:rPr>
              <w:t> </w:t>
            </w:r>
            <w:r w:rsidRPr="00E93F86">
              <w:rPr>
                <w:rStyle w:val="Strong"/>
                <w:color w:val="FFFFFF" w:themeColor="background1"/>
              </w:rPr>
              <w:t>or former intimate partner</w:t>
            </w:r>
          </w:p>
        </w:tc>
        <w:tc>
          <w:tcPr>
            <w:tcW w:w="3855"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733CEAEA" w14:textId="4B83DB51" w:rsidR="00CA7568" w:rsidRPr="00E93F86" w:rsidRDefault="00CA7568" w:rsidP="00B557EE">
            <w:pPr>
              <w:pStyle w:val="Boxtext-whitecentred"/>
              <w:rPr>
                <w:rStyle w:val="Strong"/>
                <w:color w:val="FFFFFF" w:themeColor="background1"/>
              </w:rPr>
            </w:pPr>
            <w:r w:rsidRPr="00E93F86">
              <w:rPr>
                <w:rStyle w:val="Strong"/>
                <w:color w:val="FFFFFF" w:themeColor="background1"/>
              </w:rPr>
              <w:t>Around one in four women (2.3</w:t>
            </w:r>
            <w:r w:rsidR="00585D2F" w:rsidRPr="00E93F86">
              <w:rPr>
                <w:rStyle w:val="Strong"/>
                <w:color w:val="FFFFFF" w:themeColor="background1"/>
              </w:rPr>
              <w:t> </w:t>
            </w:r>
            <w:r w:rsidRPr="00E93F86">
              <w:rPr>
                <w:rStyle w:val="Strong"/>
                <w:color w:val="FFFFFF" w:themeColor="background1"/>
              </w:rPr>
              <w:t>million women) and one</w:t>
            </w:r>
            <w:r w:rsidR="004E58D6" w:rsidRPr="00E93F86">
              <w:rPr>
                <w:rStyle w:val="Strong"/>
                <w:color w:val="FFFFFF" w:themeColor="background1"/>
              </w:rPr>
              <w:t> </w:t>
            </w:r>
            <w:r w:rsidRPr="00E93F86">
              <w:rPr>
                <w:rStyle w:val="Strong"/>
                <w:color w:val="FFFFFF" w:themeColor="background1"/>
              </w:rPr>
              <w:t>in</w:t>
            </w:r>
            <w:r w:rsidR="004E58D6" w:rsidRPr="00E93F86">
              <w:rPr>
                <w:rStyle w:val="Strong"/>
                <w:color w:val="FFFFFF" w:themeColor="background1"/>
              </w:rPr>
              <w:t> </w:t>
            </w:r>
            <w:r w:rsidRPr="00E93F86">
              <w:rPr>
                <w:rStyle w:val="Strong"/>
                <w:color w:val="FFFFFF" w:themeColor="background1"/>
              </w:rPr>
              <w:t>14</w:t>
            </w:r>
            <w:r w:rsidR="00585D2F" w:rsidRPr="00E93F86">
              <w:rPr>
                <w:rStyle w:val="Strong"/>
                <w:color w:val="FFFFFF" w:themeColor="background1"/>
              </w:rPr>
              <w:t> </w:t>
            </w:r>
            <w:r w:rsidRPr="00E93F86">
              <w:rPr>
                <w:rStyle w:val="Strong"/>
                <w:color w:val="FFFFFF" w:themeColor="background1"/>
              </w:rPr>
              <w:t>men (693,000 men) have</w:t>
            </w:r>
            <w:r w:rsidR="004E58D6" w:rsidRPr="00E93F86">
              <w:rPr>
                <w:rStyle w:val="Strong"/>
                <w:color w:val="FFFFFF" w:themeColor="background1"/>
              </w:rPr>
              <w:t> </w:t>
            </w:r>
            <w:r w:rsidRPr="00E93F86">
              <w:rPr>
                <w:rStyle w:val="Strong"/>
                <w:color w:val="FFFFFF" w:themeColor="background1"/>
              </w:rPr>
              <w:t>experienced physical and/or sexual violence from an intimate partner since the age of 15</w:t>
            </w:r>
          </w:p>
        </w:tc>
      </w:tr>
      <w:tr w:rsidR="00CA7568" w:rsidRPr="00B105A4" w14:paraId="0BE086E0" w14:textId="77777777">
        <w:trPr>
          <w:trHeight w:val="1015"/>
        </w:trPr>
        <w:tc>
          <w:tcPr>
            <w:tcW w:w="3855"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275653FD" w14:textId="508B2D81" w:rsidR="00CA7568" w:rsidRPr="00E93F86" w:rsidRDefault="00CA7568" w:rsidP="00B557EE">
            <w:pPr>
              <w:pStyle w:val="Boxtext-whitecentred"/>
              <w:rPr>
                <w:rStyle w:val="Strong"/>
                <w:color w:val="FFFFFF" w:themeColor="background1"/>
              </w:rPr>
            </w:pPr>
            <w:r w:rsidRPr="00E93F86">
              <w:rPr>
                <w:rStyle w:val="Strong"/>
                <w:color w:val="FFFFFF" w:themeColor="background1"/>
              </w:rPr>
              <w:t>In 2022–23, First Nations women were</w:t>
            </w:r>
            <w:r w:rsidR="004E58D6" w:rsidRPr="00E93F86">
              <w:rPr>
                <w:rStyle w:val="Strong"/>
                <w:color w:val="FFFFFF" w:themeColor="background1"/>
              </w:rPr>
              <w:t> </w:t>
            </w:r>
            <w:r w:rsidRPr="00E93F86">
              <w:rPr>
                <w:rStyle w:val="Strong"/>
                <w:color w:val="FFFFFF" w:themeColor="background1"/>
              </w:rPr>
              <w:t>34 times more likely to be hospitalised due to family violence than non</w:t>
            </w:r>
            <w:r w:rsidR="0034343A">
              <w:rPr>
                <w:rStyle w:val="Strong"/>
                <w:color w:val="FFFFFF" w:themeColor="background1"/>
              </w:rPr>
              <w:noBreakHyphen/>
            </w:r>
            <w:r w:rsidRPr="00E93F86">
              <w:rPr>
                <w:rStyle w:val="Strong"/>
                <w:color w:val="FFFFFF" w:themeColor="background1"/>
              </w:rPr>
              <w:t>Indigenous women</w:t>
            </w:r>
          </w:p>
        </w:tc>
        <w:tc>
          <w:tcPr>
            <w:tcW w:w="3855"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35E0CB35" w14:textId="126E1A1B" w:rsidR="00CA7568" w:rsidRPr="00E93F86" w:rsidRDefault="00E56B27" w:rsidP="00B557EE">
            <w:pPr>
              <w:pStyle w:val="Boxtext-whitecentred"/>
              <w:rPr>
                <w:rStyle w:val="Strong"/>
                <w:color w:val="FFFFFF" w:themeColor="background1"/>
              </w:rPr>
            </w:pPr>
            <w:r w:rsidRPr="00E93F86">
              <w:rPr>
                <w:rStyle w:val="Strong"/>
                <w:color w:val="FFFFFF" w:themeColor="background1"/>
              </w:rPr>
              <w:t>Between 39% and 55% of domestic violence offenders had a prior history of violence towards an intimate</w:t>
            </w:r>
            <w:r w:rsidR="00541B1A" w:rsidRPr="00E93F86">
              <w:rPr>
                <w:rStyle w:val="Strong"/>
                <w:color w:val="FFFFFF" w:themeColor="background1"/>
              </w:rPr>
              <w:t> </w:t>
            </w:r>
            <w:r w:rsidRPr="00E93F86">
              <w:rPr>
                <w:rStyle w:val="Strong"/>
                <w:color w:val="FFFFFF" w:themeColor="background1"/>
              </w:rPr>
              <w:t>partner</w:t>
            </w:r>
          </w:p>
        </w:tc>
      </w:tr>
      <w:tr w:rsidR="00CA7568" w:rsidRPr="00064A92" w14:paraId="61693559" w14:textId="77777777">
        <w:trPr>
          <w:trHeight w:val="1015"/>
        </w:trPr>
        <w:tc>
          <w:tcPr>
            <w:tcW w:w="3855"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3FA2F1F4" w14:textId="4F204DFA" w:rsidR="00CA7568" w:rsidRPr="00E93F86" w:rsidRDefault="00CA7568" w:rsidP="00B557EE">
            <w:pPr>
              <w:pStyle w:val="Boxtext-whitecentred"/>
              <w:rPr>
                <w:rStyle w:val="Strong"/>
                <w:color w:val="FFFFFF" w:themeColor="background1"/>
              </w:rPr>
            </w:pPr>
            <w:r w:rsidRPr="00E93F86">
              <w:rPr>
                <w:rStyle w:val="Strong"/>
                <w:color w:val="FFFFFF" w:themeColor="background1"/>
              </w:rPr>
              <w:t>Around one in five women have experienced sexual violence since the age of 15, and were over three times more likely to have experienced it from a man they knew than a stranger</w:t>
            </w:r>
          </w:p>
        </w:tc>
        <w:tc>
          <w:tcPr>
            <w:tcW w:w="3855"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6928E86B" w14:textId="2B37B2BD" w:rsidR="00CA7568" w:rsidRPr="00E93F86" w:rsidRDefault="00CA7568" w:rsidP="00B557EE">
            <w:pPr>
              <w:pStyle w:val="Boxtext-whitecentred"/>
              <w:rPr>
                <w:rStyle w:val="Strong"/>
                <w:color w:val="FFFFFF" w:themeColor="background1"/>
              </w:rPr>
            </w:pPr>
            <w:r w:rsidRPr="00E93F86">
              <w:rPr>
                <w:rStyle w:val="Strong"/>
                <w:color w:val="FFFFFF" w:themeColor="background1"/>
              </w:rPr>
              <w:t>99.3% of family, domestic and sexual</w:t>
            </w:r>
            <w:r w:rsidR="004E58D6" w:rsidRPr="00E93F86">
              <w:rPr>
                <w:rStyle w:val="Strong"/>
                <w:color w:val="FFFFFF" w:themeColor="background1"/>
              </w:rPr>
              <w:t> </w:t>
            </w:r>
            <w:r w:rsidRPr="00E93F86">
              <w:rPr>
                <w:rStyle w:val="Strong"/>
                <w:color w:val="FFFFFF" w:themeColor="background1"/>
              </w:rPr>
              <w:t>violence practitioners</w:t>
            </w:r>
            <w:r w:rsidR="00B75C03" w:rsidRPr="00E93F86">
              <w:rPr>
                <w:rStyle w:val="Strong"/>
                <w:color w:val="FFFFFF" w:themeColor="background1"/>
              </w:rPr>
              <w:t xml:space="preserve"> reported they</w:t>
            </w:r>
            <w:r w:rsidRPr="00E93F86">
              <w:rPr>
                <w:rStyle w:val="Strong"/>
                <w:color w:val="FFFFFF" w:themeColor="background1"/>
              </w:rPr>
              <w:t xml:space="preserve"> had clients who experienced technology facilitated abuse</w:t>
            </w:r>
            <w:r w:rsidR="0023461E" w:rsidRPr="00E93F86">
              <w:rPr>
                <w:rStyle w:val="Strong"/>
                <w:color w:val="FFFFFF" w:themeColor="background1"/>
              </w:rPr>
              <w:t xml:space="preserve"> and domestic violence</w:t>
            </w:r>
          </w:p>
        </w:tc>
      </w:tr>
    </w:tbl>
    <w:p w14:paraId="08345B64" w14:textId="4E178B75" w:rsidR="00F755F3" w:rsidRPr="00064A92" w:rsidRDefault="00F755F3" w:rsidP="00B557EE">
      <w:r w:rsidRPr="00064A92">
        <w:t>These statistics are not just numbers – they represent real women, children and individuals in Australian communities who have experienced inexcusable violence. Everyone has a right to live free from fear and violence. Achieving this requires accelerated, collective action to prevent gender</w:t>
      </w:r>
      <w:r w:rsidR="0034343A">
        <w:noBreakHyphen/>
      </w:r>
      <w:r w:rsidRPr="00064A92">
        <w:t xml:space="preserve">based violence and support those who have experienced or are experiencing violence. </w:t>
      </w:r>
    </w:p>
    <w:p w14:paraId="371A8CE5" w14:textId="32901282" w:rsidR="00FC5DB7" w:rsidRPr="00064A92" w:rsidRDefault="00F755F3" w:rsidP="00BD290B">
      <w:r w:rsidRPr="00064A92">
        <w:t>Female</w:t>
      </w:r>
      <w:r w:rsidRPr="00064A92" w:rsidDel="00474F5D">
        <w:t xml:space="preserve"> </w:t>
      </w:r>
      <w:r w:rsidRPr="00064A92">
        <w:t xml:space="preserve">intimate partner homicides have declined </w:t>
      </w:r>
      <w:r w:rsidR="0023461E" w:rsidRPr="00064A92">
        <w:t xml:space="preserve">over time </w:t>
      </w:r>
      <w:r w:rsidRPr="00064A92">
        <w:t>since the collection of data on such incidents began, with 37 incidents in 2024 compared to 60 incidents in 1989</w:t>
      </w:r>
      <w:r w:rsidR="00CE38DF" w:rsidRPr="007E397A">
        <w:t>–</w:t>
      </w:r>
      <w:r w:rsidRPr="00064A92">
        <w:t>90.</w:t>
      </w:r>
      <w:r w:rsidR="00DE2C6B" w:rsidRPr="00064A92">
        <w:rPr>
          <w:rStyle w:val="EndnoteReference"/>
        </w:rPr>
        <w:endnoteReference w:id="2"/>
      </w:r>
      <w:r w:rsidRPr="00064A92">
        <w:t xml:space="preserve">  However, each one of these deaths is still one too many, underscoring the urgency of a continued </w:t>
      </w:r>
      <w:r w:rsidR="006C63CD" w:rsidRPr="00064A92">
        <w:t xml:space="preserve">whole of community </w:t>
      </w:r>
      <w:r w:rsidRPr="00064A92">
        <w:t>response to this national crisis.</w:t>
      </w:r>
    </w:p>
    <w:p w14:paraId="30E36166" w14:textId="4B314E12" w:rsidR="005441FB" w:rsidRPr="00064A92" w:rsidRDefault="008B4EAE" w:rsidP="00BE79D2">
      <w:pPr>
        <w:pStyle w:val="Heading2"/>
      </w:pPr>
      <w:bookmarkStart w:id="33" w:name="_Toc193552895"/>
      <w:r w:rsidRPr="00064A92">
        <w:t>Ending gender</w:t>
      </w:r>
      <w:r w:rsidR="00DB0160" w:rsidRPr="00AF3E3D">
        <w:t>-</w:t>
      </w:r>
      <w:r w:rsidRPr="00064A92">
        <w:t>based violence</w:t>
      </w:r>
      <w:bookmarkEnd w:id="33"/>
    </w:p>
    <w:p w14:paraId="1BCE5585" w14:textId="44D8354B" w:rsidR="00A66B9F" w:rsidRPr="00064A92" w:rsidRDefault="00A66B9F" w:rsidP="00A66B9F">
      <w:r w:rsidRPr="00064A92">
        <w:t>Ending the national crisis of gender</w:t>
      </w:r>
      <w:r w:rsidR="0034343A">
        <w:noBreakHyphen/>
      </w:r>
      <w:r w:rsidRPr="00064A92">
        <w:t>based violence requires persistent and coordinated action at all levels, with victim</w:t>
      </w:r>
      <w:r w:rsidR="0034343A">
        <w:noBreakHyphen/>
      </w:r>
      <w:r w:rsidRPr="00064A92">
        <w:t>survivors at the heart of all solutions. All governments have made a collective commitment to achieve the vision of ending gender</w:t>
      </w:r>
      <w:r w:rsidR="0034343A">
        <w:noBreakHyphen/>
      </w:r>
      <w:r w:rsidRPr="00064A92">
        <w:t xml:space="preserve">based violence in one generation under the </w:t>
      </w:r>
      <w:r w:rsidRPr="00064A92">
        <w:rPr>
          <w:rStyle w:val="Emphasis"/>
        </w:rPr>
        <w:t>National Plan to End Violence against Women and Children 2022</w:t>
      </w:r>
      <w:r w:rsidR="00584AA5" w:rsidRPr="00064A92">
        <w:rPr>
          <w:rStyle w:val="Emphasis"/>
        </w:rPr>
        <w:t>–</w:t>
      </w:r>
      <w:r w:rsidR="001A44AC" w:rsidRPr="00064A92">
        <w:rPr>
          <w:rStyle w:val="Emphasis"/>
        </w:rPr>
        <w:t>20</w:t>
      </w:r>
      <w:r w:rsidRPr="00064A92">
        <w:rPr>
          <w:rStyle w:val="Emphasis"/>
        </w:rPr>
        <w:t>32</w:t>
      </w:r>
      <w:r w:rsidRPr="00064A92">
        <w:t xml:space="preserve"> (National Plan). As the overarching policy framework, the National Plan emphasises that breaking this cycle of violence must occur across the four domains of prevention, early intervention, response, and recovery and healing. </w:t>
      </w:r>
      <w:r w:rsidR="004E4AF1" w:rsidRPr="00064A92">
        <w:t xml:space="preserve">As outlined in </w:t>
      </w:r>
      <w:r w:rsidR="004E4AF1" w:rsidRPr="00064A92">
        <w:rPr>
          <w:rStyle w:val="Emphasis"/>
        </w:rPr>
        <w:t>Working</w:t>
      </w:r>
      <w:r w:rsidR="004E4AF1" w:rsidRPr="007E397A">
        <w:rPr>
          <w:rStyle w:val="Emphasis"/>
        </w:rPr>
        <w:t xml:space="preserve"> for Women</w:t>
      </w:r>
      <w:r w:rsidR="004E4AF1" w:rsidRPr="00064A92">
        <w:t>, gender equality cannot be achieved without ending gender</w:t>
      </w:r>
      <w:r w:rsidR="0034343A">
        <w:noBreakHyphen/>
      </w:r>
      <w:r w:rsidR="004E4AF1" w:rsidRPr="00064A92">
        <w:t>based violence.</w:t>
      </w:r>
    </w:p>
    <w:p w14:paraId="55B3862A" w14:textId="389BD448" w:rsidR="00A66B9F" w:rsidRPr="00064A92" w:rsidRDefault="00A66B9F" w:rsidP="00A66B9F">
      <w:r>
        <w:t xml:space="preserve">The Government has </w:t>
      </w:r>
      <w:r w:rsidR="00626BBF">
        <w:t xml:space="preserve">now </w:t>
      </w:r>
      <w:r>
        <w:t>invested over $4 billion in women</w:t>
      </w:r>
      <w:r w:rsidR="0034343A">
        <w:t>’</w:t>
      </w:r>
      <w:r>
        <w:t xml:space="preserve">s safety and delivering the National Plan since its launch in 2022. </w:t>
      </w:r>
      <w:r w:rsidRPr="00064A92">
        <w:t xml:space="preserve">Recent Australian Institute of Health and Welfare National Plan Outcomes reporting data also demonstrates </w:t>
      </w:r>
      <w:r w:rsidR="00E755B6" w:rsidRPr="00064A92">
        <w:t>that</w:t>
      </w:r>
      <w:r w:rsidRPr="00064A92">
        <w:t xml:space="preserve"> progress </w:t>
      </w:r>
      <w:r w:rsidR="00E755B6" w:rsidRPr="00064A92">
        <w:t>is</w:t>
      </w:r>
      <w:r w:rsidRPr="00064A92">
        <w:t xml:space="preserve"> being made, including a shift in community understanding and attitudes towards violence against women and gender equality.</w:t>
      </w:r>
    </w:p>
    <w:p w14:paraId="632ED199" w14:textId="37139E17" w:rsidR="00A66B9F" w:rsidRPr="00064A92" w:rsidRDefault="00A66B9F" w:rsidP="00A66B9F">
      <w:r w:rsidRPr="00064A92">
        <w:t>With</w:t>
      </w:r>
      <w:r w:rsidR="00624E65" w:rsidRPr="00064A92">
        <w:t xml:space="preserve"> First Nations</w:t>
      </w:r>
      <w:r w:rsidRPr="00064A92">
        <w:t xml:space="preserve"> women continuing to be disproportionately impacted by gender</w:t>
      </w:r>
      <w:r w:rsidR="0034343A">
        <w:noBreakHyphen/>
      </w:r>
      <w:r w:rsidRPr="00064A92">
        <w:t xml:space="preserve">based violence, all commitments across governments to end violence against women and children must maintain a sustained focus on First Nations women and children. Building on the National Plan, the forthcoming </w:t>
      </w:r>
      <w:r w:rsidR="006E347A" w:rsidRPr="00064A92">
        <w:rPr>
          <w:rStyle w:val="Emphasis"/>
        </w:rPr>
        <w:t xml:space="preserve">Our Ways – Strong Ways – Our Voices: </w:t>
      </w:r>
      <w:r w:rsidRPr="00064A92">
        <w:rPr>
          <w:rStyle w:val="Emphasis"/>
        </w:rPr>
        <w:t>National Aboriginal and</w:t>
      </w:r>
      <w:r w:rsidR="00C679AB" w:rsidRPr="00064A92">
        <w:rPr>
          <w:rStyle w:val="Emphasis"/>
        </w:rPr>
        <w:t> </w:t>
      </w:r>
      <w:r w:rsidRPr="00064A92">
        <w:rPr>
          <w:rStyle w:val="Emphasis"/>
        </w:rPr>
        <w:t>Torres Strait Islander Plan to End Family, Domestic and Sexual Violence</w:t>
      </w:r>
      <w:r w:rsidR="009900DC" w:rsidRPr="00064A92">
        <w:t>,</w:t>
      </w:r>
      <w:r w:rsidRPr="00064A92">
        <w:t xml:space="preserve"> will guide a whole</w:t>
      </w:r>
      <w:r w:rsidR="0034343A">
        <w:noBreakHyphen/>
      </w:r>
      <w:r w:rsidRPr="00064A92">
        <w:t>of</w:t>
      </w:r>
      <w:r w:rsidR="0034343A">
        <w:noBreakHyphen/>
      </w:r>
      <w:r w:rsidRPr="00064A92">
        <w:t>society approach to addressing the unacceptable rates of violence against First</w:t>
      </w:r>
      <w:r w:rsidR="00B67140" w:rsidRPr="00064A92">
        <w:t> </w:t>
      </w:r>
      <w:r w:rsidRPr="00064A92">
        <w:t>Nations women and children.</w:t>
      </w:r>
    </w:p>
    <w:p w14:paraId="162BBA58" w14:textId="205FA1B9" w:rsidR="00A66B9F" w:rsidRPr="00064A92" w:rsidRDefault="00A66B9F" w:rsidP="00A66B9F">
      <w:r w:rsidRPr="00064A92">
        <w:t>However, the National Plan</w:t>
      </w:r>
      <w:r w:rsidR="0034343A">
        <w:t>’</w:t>
      </w:r>
      <w:r w:rsidRPr="00064A92">
        <w:t xml:space="preserve">s objectives can only be achieved through persistent and coordinated action across all sectors and levels of government. To build on </w:t>
      </w:r>
      <w:r w:rsidR="00CA13EB" w:rsidRPr="00064A92">
        <w:t xml:space="preserve">the </w:t>
      </w:r>
      <w:r w:rsidRPr="00064A92">
        <w:t xml:space="preserve">substantial efforts already underway to ensure women and children are safe, the Prime Minister convened two National Cabinet meetings in 2024 to agree on </w:t>
      </w:r>
      <w:r w:rsidR="002E180C" w:rsidRPr="00064A92">
        <w:t xml:space="preserve">additional </w:t>
      </w:r>
      <w:r w:rsidRPr="00064A92">
        <w:t>practical and targeted steps to end gender</w:t>
      </w:r>
      <w:r w:rsidR="0034343A">
        <w:noBreakHyphen/>
      </w:r>
      <w:r w:rsidRPr="00064A92">
        <w:t>based violence within a generation.</w:t>
      </w:r>
    </w:p>
    <w:p w14:paraId="12DB70F9" w14:textId="26036C92" w:rsidR="00CC6C51" w:rsidRPr="00064A92" w:rsidRDefault="00A66B9F" w:rsidP="00A66B9F">
      <w:r w:rsidRPr="00064A92">
        <w:t xml:space="preserve">The first National Cabinet meeting on 1 May 2024 agreed </w:t>
      </w:r>
      <w:r w:rsidR="005F7AEF" w:rsidRPr="00064A92">
        <w:t xml:space="preserve">priority reform areas </w:t>
      </w:r>
      <w:r w:rsidRPr="00064A92">
        <w:t xml:space="preserve">for all governments </w:t>
      </w:r>
      <w:r w:rsidR="006A4F24" w:rsidRPr="00064A92">
        <w:t xml:space="preserve">as: </w:t>
      </w:r>
      <w:r w:rsidRPr="00064A92">
        <w:t>increasing accountability and consequences for perpetrators</w:t>
      </w:r>
      <w:r w:rsidR="00A21CA4" w:rsidRPr="00064A92">
        <w:t>;</w:t>
      </w:r>
      <w:r w:rsidRPr="00064A92">
        <w:t xml:space="preserve"> strengthening prevention efforts through targeted and evidenced</w:t>
      </w:r>
      <w:r w:rsidR="0034343A">
        <w:noBreakHyphen/>
      </w:r>
      <w:r w:rsidRPr="00064A92">
        <w:t>based approaches</w:t>
      </w:r>
      <w:r w:rsidR="00A21CA4" w:rsidRPr="00064A92">
        <w:t>;</w:t>
      </w:r>
      <w:r w:rsidRPr="00064A92">
        <w:t xml:space="preserve"> focusing on missing and murdered First Nations women and children</w:t>
      </w:r>
      <w:r w:rsidR="00A21CA4" w:rsidRPr="00064A92">
        <w:t>;</w:t>
      </w:r>
      <w:r w:rsidRPr="00064A92">
        <w:t xml:space="preserve"> and the impact of </w:t>
      </w:r>
      <w:r w:rsidR="005C5C3F" w:rsidRPr="00064A92">
        <w:t xml:space="preserve">family and </w:t>
      </w:r>
      <w:r w:rsidRPr="00064A92">
        <w:t xml:space="preserve">domestic violence on First Nations communities. </w:t>
      </w:r>
    </w:p>
    <w:p w14:paraId="26987AB1" w14:textId="42CB4B5B" w:rsidR="00A66B9F" w:rsidRPr="00064A92" w:rsidRDefault="00A66B9F" w:rsidP="00A66B9F">
      <w:r w:rsidRPr="00064A92">
        <w:t>The Government subsequently commissioned an expert panel to undertake a Rapid</w:t>
      </w:r>
      <w:r w:rsidR="00C679AB" w:rsidRPr="00064A92">
        <w:t> </w:t>
      </w:r>
      <w:r w:rsidRPr="00064A92">
        <w:t>Review</w:t>
      </w:r>
      <w:r w:rsidR="00C679AB" w:rsidRPr="00064A92">
        <w:t> </w:t>
      </w:r>
      <w:r w:rsidRPr="00064A92">
        <w:t>of Prevention Approaches (Rapid Review). Since its release on 23</w:t>
      </w:r>
      <w:r w:rsidR="00033E7A" w:rsidRPr="00064A92">
        <w:t xml:space="preserve"> </w:t>
      </w:r>
      <w:r w:rsidR="00033E7A" w:rsidRPr="00064A92">
        <w:rPr>
          <w:rFonts w:ascii="Times New Roman" w:hAnsi="Times New Roman"/>
        </w:rPr>
        <w:t>‍</w:t>
      </w:r>
      <w:r w:rsidRPr="00064A92">
        <w:t>August</w:t>
      </w:r>
      <w:r w:rsidR="00063E5A" w:rsidRPr="00064A92">
        <w:t xml:space="preserve"> </w:t>
      </w:r>
      <w:r w:rsidR="00063E5A" w:rsidRPr="00064A92">
        <w:rPr>
          <w:rFonts w:ascii="Times New Roman" w:hAnsi="Times New Roman"/>
        </w:rPr>
        <w:t>‍</w:t>
      </w:r>
      <w:r w:rsidRPr="00064A92">
        <w:t>2024, the Rapid</w:t>
      </w:r>
      <w:r w:rsidR="00633050" w:rsidRPr="00064A92">
        <w:t> </w:t>
      </w:r>
      <w:r w:rsidRPr="00064A92">
        <w:t xml:space="preserve">Review report, </w:t>
      </w:r>
      <w:r w:rsidRPr="00064A92">
        <w:rPr>
          <w:rStyle w:val="Emphasis"/>
        </w:rPr>
        <w:t>Unlocking the Prevention Potential: Accelerating Action to End Domestic, Family, and Sexual Violence,</w:t>
      </w:r>
      <w:r w:rsidRPr="00064A92">
        <w:t xml:space="preserve"> has been and will continue to be critical in </w:t>
      </w:r>
      <w:r w:rsidR="00CC6C51" w:rsidRPr="00064A92">
        <w:t xml:space="preserve">informing </w:t>
      </w:r>
      <w:r w:rsidRPr="00064A92">
        <w:t>future reform. With a focus on breaking the cycle of violence</w:t>
      </w:r>
      <w:r w:rsidR="000936C1" w:rsidRPr="00064A92">
        <w:t xml:space="preserve"> and preventing it before it starts</w:t>
      </w:r>
      <w:r w:rsidRPr="00064A92">
        <w:t>, the Rapid Review</w:t>
      </w:r>
      <w:r w:rsidR="0034343A">
        <w:t>’</w:t>
      </w:r>
      <w:r w:rsidRPr="00064A92">
        <w:t>s recommendations target areas such as responding to children and young people</w:t>
      </w:r>
      <w:r w:rsidR="0034343A">
        <w:t>’</w:t>
      </w:r>
      <w:r w:rsidRPr="00064A92">
        <w:t>s experiences of violence, engaging men and boys in prevention</w:t>
      </w:r>
      <w:r w:rsidR="00AE4C92" w:rsidRPr="00064A92">
        <w:t> </w:t>
      </w:r>
      <w:r w:rsidRPr="00064A92">
        <w:t>efforts, and understanding the pathways to perpetration to better direct early</w:t>
      </w:r>
      <w:r w:rsidR="00AE4C92" w:rsidRPr="00064A92">
        <w:t> </w:t>
      </w:r>
      <w:r w:rsidRPr="00064A92">
        <w:t>intervention</w:t>
      </w:r>
      <w:r w:rsidR="00AE4C92" w:rsidRPr="00064A92">
        <w:t> </w:t>
      </w:r>
      <w:r w:rsidRPr="00064A92">
        <w:t>strategies.</w:t>
      </w:r>
    </w:p>
    <w:p w14:paraId="6C9589BE" w14:textId="4649596C" w:rsidR="00C65E04" w:rsidRPr="00064A92" w:rsidRDefault="00A66B9F" w:rsidP="00A66B9F">
      <w:r w:rsidRPr="00064A92">
        <w:t>To maintain the momentum of this national call to action, a second National Cabinet meeting was convened on 6</w:t>
      </w:r>
      <w:r w:rsidR="00F61F3A" w:rsidRPr="00064A92">
        <w:t> </w:t>
      </w:r>
      <w:r w:rsidRPr="00064A92">
        <w:t>September</w:t>
      </w:r>
      <w:r w:rsidR="00F61F3A" w:rsidRPr="00064A92">
        <w:t> </w:t>
      </w:r>
      <w:r w:rsidRPr="00064A92">
        <w:t>2024. This meeting saw all governments agree to a comprehensive package that harnesses</w:t>
      </w:r>
      <w:r w:rsidR="006B3EF0" w:rsidRPr="00064A92">
        <w:t xml:space="preserve"> further</w:t>
      </w:r>
      <w:r w:rsidRPr="00064A92">
        <w:t xml:space="preserve"> important opportunities to work together to prevent violence and support </w:t>
      </w:r>
      <w:r w:rsidR="00BD3813" w:rsidRPr="00064A92">
        <w:t>frontline</w:t>
      </w:r>
      <w:r w:rsidRPr="00064A92">
        <w:t xml:space="preserve"> services.</w:t>
      </w:r>
    </w:p>
    <w:p w14:paraId="237C14A5" w14:textId="77777777" w:rsidR="00273B1D" w:rsidRDefault="00273B1D" w:rsidP="00273B1D">
      <w:pPr>
        <w:pStyle w:val="SingleParagraph"/>
      </w:pP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8B3EC7" w14:paraId="587D1EEA" w14:textId="77777777" w:rsidTr="001B433A">
        <w:trPr>
          <w:cantSplit/>
        </w:trPr>
        <w:tc>
          <w:tcPr>
            <w:tcW w:w="5000" w:type="pct"/>
            <w:shd w:val="clear" w:color="auto" w:fill="E7E3F1"/>
          </w:tcPr>
          <w:p w14:paraId="5A957189" w14:textId="0CE04072" w:rsidR="008B3EC7" w:rsidRDefault="008B3EC7" w:rsidP="008B3EC7">
            <w:pPr>
              <w:pStyle w:val="BoxHeading"/>
            </w:pPr>
            <w:r>
              <w:t>MYEFO highlights: National Cabinet investment to address gender</w:t>
            </w:r>
            <w:r w:rsidR="0034343A">
              <w:noBreakHyphen/>
            </w:r>
            <w:r>
              <w:t>based violence</w:t>
            </w:r>
          </w:p>
          <w:p w14:paraId="32317DAC" w14:textId="4E198C72" w:rsidR="008B3EC7" w:rsidRDefault="008B3EC7" w:rsidP="008B3EC7">
            <w:pPr>
              <w:pStyle w:val="BoxText"/>
            </w:pPr>
            <w:r>
              <w:t>The Government provided $534.5 million over six years from 2024</w:t>
            </w:r>
            <w:r w:rsidRPr="0056581E">
              <w:rPr>
                <w:lang w:val="en-GB"/>
              </w:rPr>
              <w:t>–</w:t>
            </w:r>
            <w:r>
              <w:t>25 to address the national crisis of gender</w:t>
            </w:r>
            <w:r w:rsidR="0034343A">
              <w:noBreakHyphen/>
            </w:r>
            <w:r>
              <w:t xml:space="preserve">based violence and support the delivery of National Cabinet priorities </w:t>
            </w:r>
            <w:r w:rsidRPr="004C4A97">
              <w:t>endorsed on</w:t>
            </w:r>
            <w:r>
              <w:t xml:space="preserve"> 6 September 2024. Highlights include: </w:t>
            </w:r>
          </w:p>
          <w:p w14:paraId="2FAEEE5A" w14:textId="5E3083DD" w:rsidR="008B3EC7" w:rsidRDefault="008B3EC7" w:rsidP="008B3EC7">
            <w:pPr>
              <w:pStyle w:val="BoxBullet"/>
            </w:pPr>
            <w:r>
              <w:t xml:space="preserve">$366.9 million over five years from 2025–26 to extend the </w:t>
            </w:r>
            <w:r w:rsidRPr="00305C28">
              <w:t>National Partnership Agreement on Family, Domestic and Sexual Violence Responses</w:t>
            </w:r>
            <w:r>
              <w:t xml:space="preserve">, which will include matched funding by states and territories, and support greater flexibility </w:t>
            </w:r>
            <w:r w:rsidRPr="004C4A97">
              <w:t xml:space="preserve">for </w:t>
            </w:r>
            <w:r>
              <w:t>jurisdictions to direct funding to meet local need. This funding is now indexed and will be accompanied by stronger transparency and accountability mechanisms. It will also include a focus on supporting prevention activities through frontline services, including specialist services for women; services to support children exposed to family, domestic and sexual violence to heal and recover; and working with men, including men</w:t>
            </w:r>
            <w:r w:rsidR="0034343A">
              <w:t>’</w:t>
            </w:r>
            <w:r>
              <w:t xml:space="preserve">s behaviour change programs for perpetrators of gendered violence </w:t>
            </w:r>
          </w:p>
          <w:p w14:paraId="64FAB561" w14:textId="08E6CDC6" w:rsidR="008B3EC7" w:rsidRDefault="008B3EC7" w:rsidP="008B3EC7">
            <w:pPr>
              <w:pStyle w:val="BoxBullet"/>
            </w:pPr>
            <w:r>
              <w:t>$82.4 million over four years from 2024</w:t>
            </w:r>
            <w:r w:rsidRPr="00A42409">
              <w:t>–</w:t>
            </w:r>
            <w:r>
              <w:t>25 to strengthen responses to high</w:t>
            </w:r>
            <w:r w:rsidR="0034343A">
              <w:noBreakHyphen/>
            </w:r>
            <w:r>
              <w:t xml:space="preserve">risk and serial perpetrators of family and domestic violence </w:t>
            </w:r>
            <w:r w:rsidRPr="002206B6">
              <w:t xml:space="preserve">(see </w:t>
            </w:r>
            <w:r w:rsidRPr="007E397A">
              <w:t>MYEFO highlights</w:t>
            </w:r>
            <w:r w:rsidRPr="00AE4C92">
              <w:rPr>
                <w:rStyle w:val="Emphasis"/>
              </w:rPr>
              <w:t>: Responding to high</w:t>
            </w:r>
            <w:r w:rsidRPr="00AE4C92">
              <w:rPr>
                <w:rStyle w:val="Emphasis"/>
                <w:rFonts w:ascii="Times New Roman" w:hAnsi="Times New Roman"/>
              </w:rPr>
              <w:t>‑</w:t>
            </w:r>
            <w:r w:rsidRPr="00AE4C92">
              <w:rPr>
                <w:rStyle w:val="Emphasis"/>
              </w:rPr>
              <w:t>risk and serial perpetrators</w:t>
            </w:r>
            <w:r w:rsidRPr="007E397A">
              <w:t xml:space="preserve"> for further detail</w:t>
            </w:r>
            <w:r w:rsidRPr="002206B6">
              <w:t>)</w:t>
            </w:r>
          </w:p>
          <w:p w14:paraId="010D3D68" w14:textId="77777777" w:rsidR="008B3EC7" w:rsidRDefault="008B3EC7" w:rsidP="008B3EC7">
            <w:pPr>
              <w:pStyle w:val="BoxBullet"/>
            </w:pPr>
            <w:r>
              <w:t xml:space="preserve">$81.3 million over six years from 2024–25 to enhance and expand child centric trauma informed supports for children and young people, and design and implement new and revised initiatives for children and young people with experiences of violence (see </w:t>
            </w:r>
            <w:r w:rsidRPr="007E397A">
              <w:t>MYEFO highlights:</w:t>
            </w:r>
            <w:r w:rsidRPr="00AE4C92">
              <w:rPr>
                <w:rStyle w:val="Emphasis"/>
              </w:rPr>
              <w:t xml:space="preserve"> Support for children and young people who have experienced violence</w:t>
            </w:r>
            <w:r>
              <w:rPr>
                <w:rStyle w:val="Emphasis"/>
              </w:rPr>
              <w:t xml:space="preserve"> </w:t>
            </w:r>
            <w:r w:rsidRPr="007E397A">
              <w:t>for further detail</w:t>
            </w:r>
            <w:r>
              <w:t>).</w:t>
            </w:r>
          </w:p>
          <w:p w14:paraId="73F97939" w14:textId="532864D8" w:rsidR="008B3EC7" w:rsidRDefault="008B3EC7" w:rsidP="008B3EC7">
            <w:pPr>
              <w:pStyle w:val="BoxText"/>
            </w:pPr>
            <w:r>
              <w:t>This investment also includes funding to break the cycle of violence and prevent further harm by developing national standards for men</w:t>
            </w:r>
            <w:r w:rsidR="0034343A">
              <w:t>’</w:t>
            </w:r>
            <w:r>
              <w:t xml:space="preserve">s behaviour change, updating the </w:t>
            </w:r>
            <w:r w:rsidRPr="006C5FF5">
              <w:rPr>
                <w:rStyle w:val="Emphasis"/>
              </w:rPr>
              <w:t>National framework for action to prevent alcohol</w:t>
            </w:r>
            <w:r w:rsidR="0034343A">
              <w:rPr>
                <w:rStyle w:val="Emphasis"/>
              </w:rPr>
              <w:noBreakHyphen/>
            </w:r>
            <w:r w:rsidRPr="006C5FF5">
              <w:rPr>
                <w:rStyle w:val="Emphasis"/>
              </w:rPr>
              <w:t>related family violence</w:t>
            </w:r>
            <w:r>
              <w:t xml:space="preserve"> and conducting an audit of Commonwealth systems to identify where they are weaponised by perpetrators </w:t>
            </w:r>
            <w:r w:rsidRPr="004C4A97">
              <w:t>of family and domestic violence</w:t>
            </w:r>
            <w:r>
              <w:t xml:space="preserve">. </w:t>
            </w:r>
          </w:p>
          <w:p w14:paraId="59D84287" w14:textId="68C54B5A" w:rsidR="008B3EC7" w:rsidRDefault="008B3EC7" w:rsidP="008B3EC7">
            <w:pPr>
              <w:pStyle w:val="BoxText"/>
            </w:pPr>
            <w:r>
              <w:t>The Government</w:t>
            </w:r>
            <w:r w:rsidR="0034343A">
              <w:t>’</w:t>
            </w:r>
            <w:r>
              <w:t>s investment is in addition to funding committed in 2024–25 MYEFO for legal assistance and builds on ongoing commitments in housing for women and children escaping violence and improved financial security for women</w:t>
            </w:r>
          </w:p>
        </w:tc>
      </w:tr>
    </w:tbl>
    <w:p w14:paraId="611B5037" w14:textId="77777777" w:rsidR="008B3EC7" w:rsidRDefault="008B3EC7" w:rsidP="00273B1D">
      <w:pPr>
        <w:pStyle w:val="SingleParagraph"/>
      </w:pPr>
    </w:p>
    <w:p w14:paraId="3BB0A396" w14:textId="0B07C8DE" w:rsidR="000B6B08" w:rsidRPr="00064A92" w:rsidRDefault="000B6B08" w:rsidP="000B6B08">
      <w:pPr>
        <w:pStyle w:val="Heading2"/>
      </w:pPr>
      <w:bookmarkStart w:id="34" w:name="_Toc193552896"/>
      <w:r w:rsidRPr="00064A92">
        <w:t>Preventing violence against women and children</w:t>
      </w:r>
      <w:bookmarkEnd w:id="34"/>
    </w:p>
    <w:p w14:paraId="7C9547C1" w14:textId="5B235D50" w:rsidR="00FA7CD8" w:rsidRPr="00064A92" w:rsidRDefault="00FA7CD8" w:rsidP="00892D97">
      <w:r w:rsidRPr="00064A92">
        <w:t>Preventing violence before it starts is critical to ending gender</w:t>
      </w:r>
      <w:r w:rsidR="0034343A">
        <w:noBreakHyphen/>
      </w:r>
      <w:r w:rsidRPr="00064A92">
        <w:t>based violence. Prevention requires a collective national effort, where individuals, communities, organisations and all levels of government work collaboratively to address the underlying drivers of gender</w:t>
      </w:r>
      <w:r w:rsidR="0034343A">
        <w:noBreakHyphen/>
      </w:r>
      <w:r w:rsidRPr="00064A92">
        <w:t>based violence. This includes challenging harmful attitudes and stereotypes that condone violence against women</w:t>
      </w:r>
      <w:r w:rsidR="00C81F24" w:rsidRPr="00064A92">
        <w:t>,</w:t>
      </w:r>
      <w:r w:rsidRPr="00064A92">
        <w:t xml:space="preserve"> embedding activities across sectors </w:t>
      </w:r>
      <w:r w:rsidR="0094400E" w:rsidRPr="00064A92">
        <w:t xml:space="preserve">to </w:t>
      </w:r>
      <w:r w:rsidRPr="00064A92">
        <w:t xml:space="preserve">prevent and </w:t>
      </w:r>
      <w:r w:rsidR="0094400E" w:rsidRPr="00064A92">
        <w:t xml:space="preserve">respond </w:t>
      </w:r>
      <w:r w:rsidRPr="00064A92">
        <w:t>early to gender</w:t>
      </w:r>
      <w:r w:rsidR="0034343A">
        <w:noBreakHyphen/>
      </w:r>
      <w:r w:rsidRPr="00064A92">
        <w:t>based violence</w:t>
      </w:r>
      <w:r w:rsidR="00502AC2" w:rsidRPr="00064A92">
        <w:t xml:space="preserve"> and supporting children who have experienced violence to heal and recover, and break the cycle of violence</w:t>
      </w:r>
      <w:r w:rsidRPr="00064A92">
        <w:t xml:space="preserve">. </w:t>
      </w:r>
    </w:p>
    <w:p w14:paraId="53746D7B" w14:textId="3528FBC2" w:rsidR="00FA7CD8" w:rsidRPr="00064A92" w:rsidRDefault="00FA7CD8" w:rsidP="00892D97">
      <w:r w:rsidRPr="00064A92">
        <w:t>The Government is building on efforts to prevent gender</w:t>
      </w:r>
      <w:r w:rsidR="0034343A">
        <w:noBreakHyphen/>
      </w:r>
      <w:r w:rsidRPr="00064A92">
        <w:t>based violence through consent education and support for children and young people, in addition to providing further funding for prevention and early intervention initiatives for First Nations women and children. These steps also help action the Rapid Review recommendation that all levels of government should expand their approach to prevention, leverage all prevention touchpoints more effectively and identify where abuse can be prevented.</w:t>
      </w:r>
    </w:p>
    <w:p w14:paraId="200ADCBA" w14:textId="1CED854A" w:rsidR="00140DDB" w:rsidRPr="00064A92" w:rsidRDefault="00140DDB" w:rsidP="00FA7CD8">
      <w:pPr>
        <w:pStyle w:val="Heading3"/>
      </w:pPr>
      <w:r w:rsidRPr="00064A92">
        <w:t>Promoting healthy relationships and consent</w:t>
      </w:r>
    </w:p>
    <w:p w14:paraId="7E401175" w14:textId="72A768D3" w:rsidR="003B7478" w:rsidRPr="00064A92" w:rsidRDefault="003B7478" w:rsidP="003B7478">
      <w:r w:rsidRPr="00064A92">
        <w:t>Improving community awareness and attitudes on consent and respectful relationships is vital to reducing sexual violence. Evidence highlights the importance of teaching young people about consent in an age</w:t>
      </w:r>
      <w:r w:rsidR="0034343A">
        <w:noBreakHyphen/>
      </w:r>
      <w:r w:rsidRPr="00064A92">
        <w:t>appropriate way during their early years and adolescence, helping them develop skills for respectful relationships and reducing harm.</w:t>
      </w:r>
      <w:r w:rsidR="00985D57" w:rsidRPr="00985D57">
        <w:t xml:space="preserve"> </w:t>
      </w:r>
    </w:p>
    <w:p w14:paraId="38EEA736" w14:textId="697ADEAB" w:rsidR="00942C86" w:rsidRPr="00064A92" w:rsidRDefault="003B7478" w:rsidP="00244E7C">
      <w:r w:rsidRPr="00064A92">
        <w:t>The Consent Policy Framework: Promoting healthy sexual relationships and consent among young people lays the foundation for preventing sexual violence and promoting healthy relationships by equipping organisations with a clear understanding of consent and ways to address the underlying gendered drivers of sexual violence. A range of investments in consent education have been made to support young people having healthy relationships, including $3.5</w:t>
      </w:r>
      <w:r w:rsidR="00B67140" w:rsidRPr="00064A92">
        <w:t> </w:t>
      </w:r>
      <w:r w:rsidRPr="00064A92">
        <w:t>million for Teach Us Consent to expand its work on sexual violence and consent, particularly targeting young people aged 16</w:t>
      </w:r>
      <w:r w:rsidR="00B67140" w:rsidRPr="00064A92">
        <w:t> </w:t>
      </w:r>
      <w:r w:rsidRPr="00064A92">
        <w:t xml:space="preserve">years and above. </w:t>
      </w:r>
    </w:p>
    <w:p w14:paraId="634941B0" w14:textId="2D973772" w:rsidR="00244E7C" w:rsidRPr="00064A92" w:rsidRDefault="008B7631" w:rsidP="00244E7C">
      <w:r w:rsidRPr="00064A92">
        <w:t xml:space="preserve">In 2024, </w:t>
      </w:r>
      <w:r w:rsidR="00526EED" w:rsidRPr="00064A92">
        <w:t>the Government signed a $77.6</w:t>
      </w:r>
      <w:r w:rsidR="00F61F3A" w:rsidRPr="00064A92">
        <w:t> </w:t>
      </w:r>
      <w:r w:rsidR="00526EED" w:rsidRPr="00064A92">
        <w:t xml:space="preserve">million Federation Funding Agreement Schedule with </w:t>
      </w:r>
      <w:r w:rsidRPr="00064A92">
        <w:t>all state</w:t>
      </w:r>
      <w:r w:rsidR="00526EED" w:rsidRPr="00064A92">
        <w:t>s and terr</w:t>
      </w:r>
      <w:r w:rsidR="00232084" w:rsidRPr="00064A92">
        <w:t>itories</w:t>
      </w:r>
      <w:r w:rsidRPr="00064A92">
        <w:t>, through which the Government is providing funding to states, territories and the non</w:t>
      </w:r>
      <w:r w:rsidR="0034343A">
        <w:noBreakHyphen/>
      </w:r>
      <w:r w:rsidRPr="00064A92">
        <w:t>government school sector to support their delivery of Consent and Respectful Relationships Education across government and non</w:t>
      </w:r>
      <w:r w:rsidR="0034343A">
        <w:noBreakHyphen/>
      </w:r>
      <w:r w:rsidRPr="00064A92">
        <w:t>government primary and secondary schools in school years 2024</w:t>
      </w:r>
      <w:r w:rsidR="00AE4C92" w:rsidRPr="00064A92">
        <w:t>–</w:t>
      </w:r>
      <w:r w:rsidRPr="00064A92">
        <w:t xml:space="preserve">2028. </w:t>
      </w:r>
      <w:r w:rsidR="003B7478" w:rsidRPr="00064A92">
        <w:t>This is bolstered by the Government</w:t>
      </w:r>
      <w:r w:rsidR="0034343A">
        <w:t>’</w:t>
      </w:r>
      <w:r w:rsidR="003B7478" w:rsidRPr="00064A92">
        <w:t>s $40</w:t>
      </w:r>
      <w:r w:rsidR="00F61F3A" w:rsidRPr="00064A92">
        <w:t> </w:t>
      </w:r>
      <w:r w:rsidR="003B7478" w:rsidRPr="00064A92">
        <w:t xml:space="preserve">million </w:t>
      </w:r>
      <w:r w:rsidR="003B7478" w:rsidRPr="00064A92">
        <w:rPr>
          <w:rStyle w:val="Emphasis"/>
        </w:rPr>
        <w:t>Consent Can</w:t>
      </w:r>
      <w:r w:rsidR="0034343A">
        <w:rPr>
          <w:rStyle w:val="Emphasis"/>
        </w:rPr>
        <w:t>’</w:t>
      </w:r>
      <w:r w:rsidR="003B7478" w:rsidRPr="00064A92">
        <w:rPr>
          <w:rStyle w:val="Emphasis"/>
        </w:rPr>
        <w:t>t Wait</w:t>
      </w:r>
      <w:r w:rsidR="003B7478" w:rsidRPr="00064A92">
        <w:t xml:space="preserve"> campaign, which was informed by extensive developmental research with more than 2,600</w:t>
      </w:r>
      <w:r w:rsidR="001063BD" w:rsidRPr="00064A92">
        <w:t> </w:t>
      </w:r>
      <w:r w:rsidR="003B7478" w:rsidRPr="00064A92">
        <w:t>Australians, and alongside consultation with</w:t>
      </w:r>
      <w:r w:rsidR="00B67140" w:rsidRPr="00064A92">
        <w:t> </w:t>
      </w:r>
      <w:r w:rsidR="003B7478" w:rsidRPr="00064A92">
        <w:t xml:space="preserve">a panel of sexual violence and consent experts. </w:t>
      </w:r>
      <w:r w:rsidR="00C625BC" w:rsidRPr="00064A92">
        <w:t>Since the</w:t>
      </w:r>
      <w:r w:rsidR="006315AC" w:rsidRPr="00064A92">
        <w:t xml:space="preserve"> </w:t>
      </w:r>
      <w:r w:rsidR="00156AB9" w:rsidRPr="00064A92">
        <w:t>c</w:t>
      </w:r>
      <w:r w:rsidR="006315AC" w:rsidRPr="00064A92">
        <w:t>ampaign</w:t>
      </w:r>
      <w:r w:rsidR="0034343A">
        <w:t>’</w:t>
      </w:r>
      <w:r w:rsidR="006315AC" w:rsidRPr="00064A92">
        <w:t>s</w:t>
      </w:r>
      <w:r w:rsidR="00C625BC" w:rsidRPr="00064A92">
        <w:t xml:space="preserve"> launch, </w:t>
      </w:r>
      <w:r w:rsidR="00532BA0" w:rsidRPr="00064A92">
        <w:rPr>
          <w:rStyle w:val="Hyperlink"/>
        </w:rPr>
        <w:t>www.consent.gov.au</w:t>
      </w:r>
      <w:r w:rsidR="00532BA0" w:rsidRPr="00064A92">
        <w:t xml:space="preserve"> ha</w:t>
      </w:r>
      <w:r w:rsidR="00156AB9" w:rsidRPr="00064A92">
        <w:t>s</w:t>
      </w:r>
      <w:r w:rsidR="00532BA0" w:rsidRPr="00064A92">
        <w:t xml:space="preserve"> received more than 5</w:t>
      </w:r>
      <w:r w:rsidR="00F42684" w:rsidRPr="00064A92">
        <w:t>31,</w:t>
      </w:r>
      <w:r w:rsidR="00532BA0" w:rsidRPr="00064A92">
        <w:t>000</w:t>
      </w:r>
      <w:r w:rsidR="001063BD" w:rsidRPr="00064A92">
        <w:t> </w:t>
      </w:r>
      <w:r w:rsidR="00532BA0" w:rsidRPr="00064A92">
        <w:t xml:space="preserve">page views from more than </w:t>
      </w:r>
      <w:r w:rsidR="006315AC" w:rsidRPr="00064A92">
        <w:t>472</w:t>
      </w:r>
      <w:r w:rsidR="00532BA0" w:rsidRPr="00064A92">
        <w:t>,000</w:t>
      </w:r>
      <w:r w:rsidR="00B67140" w:rsidRPr="00064A92">
        <w:t> </w:t>
      </w:r>
      <w:r w:rsidR="00156AB9" w:rsidRPr="00064A92">
        <w:t>users</w:t>
      </w:r>
      <w:r w:rsidR="00532BA0" w:rsidRPr="00064A92">
        <w:t>.</w:t>
      </w:r>
      <w:r w:rsidR="00D34FDE" w:rsidRPr="00D34FDE">
        <w:t xml:space="preserve"> </w:t>
      </w:r>
    </w:p>
    <w:p w14:paraId="226E1102" w14:textId="77777777" w:rsidR="0028779F" w:rsidRPr="00064A92" w:rsidRDefault="0028779F" w:rsidP="00F53E2A">
      <w:pPr>
        <w:pStyle w:val="Heading3"/>
      </w:pPr>
      <w:r w:rsidRPr="00064A92">
        <w:t>Supporting children and young people affected by violence</w:t>
      </w:r>
    </w:p>
    <w:p w14:paraId="738F50CA" w14:textId="2539F21B" w:rsidR="0028779F" w:rsidRPr="00064A92" w:rsidRDefault="0028779F" w:rsidP="0028779F">
      <w:r w:rsidRPr="00064A92">
        <w:t>Children and young people also experience and are profoundly impacted by violence. Exposure to family, domestic and sexual violence can affect their behaviour, schooling, cognitive development, and overall mental and physical wellbeing. With evidence showing children who experience family, domestic and sexual violence are more likely themselves to use violence or become victim</w:t>
      </w:r>
      <w:r w:rsidR="0034343A">
        <w:noBreakHyphen/>
      </w:r>
      <w:r w:rsidRPr="00064A92">
        <w:t>survivors as adults, supporting young children is critical</w:t>
      </w:r>
      <w:r w:rsidR="00FA5F24" w:rsidRPr="00064A92">
        <w:t> </w:t>
      </w:r>
      <w:r w:rsidRPr="00064A92">
        <w:t xml:space="preserve">prevention work to break the cycle of violence. </w:t>
      </w:r>
    </w:p>
    <w:p w14:paraId="1B7A8FE7" w14:textId="5D332364" w:rsidR="00273B1D" w:rsidRDefault="0028779F" w:rsidP="00DF2087">
      <w:r w:rsidRPr="00064A92">
        <w:t>In delivering the National Plan and the Rapid Review</w:t>
      </w:r>
      <w:r w:rsidR="0034343A">
        <w:t>’</w:t>
      </w:r>
      <w:r w:rsidRPr="00064A92">
        <w:t>s recommendation to elevate and embed the distinct experiences of children and young people as victim</w:t>
      </w:r>
      <w:r w:rsidR="0034343A">
        <w:noBreakHyphen/>
      </w:r>
      <w:r w:rsidRPr="00064A92">
        <w:t xml:space="preserve">survivors, the Government has funded a package of initial measures </w:t>
      </w:r>
      <w:r w:rsidR="007071EB" w:rsidRPr="00064A92">
        <w:t>enabling immediate action while it undertakes a comprehensive consultation process to inform the design and implementation of new and revised initiatives that support children and young people.</w:t>
      </w:r>
      <w:r w:rsidRPr="00064A92">
        <w:t xml:space="preserve"> </w:t>
      </w:r>
      <w:r>
        <w:t>This work builds on existing investments for children and young people, including funding for the Helping Children Heal program which provides specialist support for children aged 6</w:t>
      </w:r>
      <w:r w:rsidR="00C10C3B">
        <w:t xml:space="preserve"> to </w:t>
      </w:r>
      <w:r>
        <w:t xml:space="preserve">12 to mitigate the impacts of violence, </w:t>
      </w:r>
      <w:r w:rsidRPr="00064A92">
        <w:t>and establishing a National Commission for Aboriginal and Torres Islander Children and Young People, which commenced in January 2025 and is dedicated to promoting the rights, interests and wellbeing of First Nations children and young people</w:t>
      </w:r>
      <w:r w:rsidRPr="00C85BCC">
        <w:t>.</w:t>
      </w: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C32705" w14:paraId="1DDF1915" w14:textId="77777777" w:rsidTr="001B433A">
        <w:trPr>
          <w:cantSplit/>
        </w:trPr>
        <w:tc>
          <w:tcPr>
            <w:tcW w:w="5000" w:type="pct"/>
            <w:shd w:val="clear" w:color="auto" w:fill="E7E3F1"/>
          </w:tcPr>
          <w:p w14:paraId="3466173E" w14:textId="77777777" w:rsidR="00DF2087" w:rsidRDefault="00C32705" w:rsidP="001B433A">
            <w:pPr>
              <w:pStyle w:val="BoxText"/>
              <w:rPr>
                <w:rFonts w:ascii="Arial" w:hAnsi="Arial"/>
                <w:b/>
                <w:sz w:val="20"/>
              </w:rPr>
            </w:pPr>
            <w:r w:rsidRPr="00C32705">
              <w:rPr>
                <w:rFonts w:ascii="Arial" w:hAnsi="Arial"/>
                <w:b/>
                <w:sz w:val="20"/>
              </w:rPr>
              <w:t>MYEFO highlights: Support for children and young people who have experienced violence</w:t>
            </w:r>
          </w:p>
          <w:p w14:paraId="0A217B51" w14:textId="77777777" w:rsidR="00DF2087" w:rsidRDefault="00DF2087" w:rsidP="00DF2087">
            <w:pPr>
              <w:pStyle w:val="BoxText"/>
            </w:pPr>
            <w:r>
              <w:t>In response to National Cabinet priorities, the Government is investing $81.3 million over six years from 2024–25 for additional initiatives to support children and young people who have experienced family, domestic and sexual violence. This includes:</w:t>
            </w:r>
          </w:p>
          <w:p w14:paraId="4184932A" w14:textId="77777777" w:rsidR="00DF2087" w:rsidRDefault="00DF2087" w:rsidP="00DF2087">
            <w:pPr>
              <w:pStyle w:val="BoxBullet"/>
            </w:pPr>
            <w:r w:rsidRPr="007E397A">
              <w:t>$</w:t>
            </w:r>
            <w:r w:rsidRPr="00064A92">
              <w:t xml:space="preserve">1.0 million over two years from 2024–25 for a comprehensive consultation process to inform the design and implementation of new and revised initiatives </w:t>
            </w:r>
            <w:r w:rsidRPr="007E397A">
              <w:t xml:space="preserve">and interventions </w:t>
            </w:r>
            <w:r w:rsidRPr="00064A92">
              <w:t>to support children and young people, including a specific focus on First Nations children and young people</w:t>
            </w:r>
          </w:p>
          <w:p w14:paraId="160E89B4" w14:textId="77777777" w:rsidR="00DF2087" w:rsidRDefault="00DF2087" w:rsidP="00DF2087">
            <w:pPr>
              <w:pStyle w:val="BoxBullet"/>
            </w:pPr>
            <w:r w:rsidRPr="007E397A">
              <w:t>$</w:t>
            </w:r>
            <w:r>
              <w:t>40.6 million over six years from 2024–25 (and $10.7 million per year ongoing from 2030</w:t>
            </w:r>
            <w:r w:rsidRPr="007E397A">
              <w:t>–</w:t>
            </w:r>
            <w:r>
              <w:t>31) for expansion of the Children Specific Counselling components in the Specialised Family Violence Service program</w:t>
            </w:r>
          </w:p>
          <w:p w14:paraId="46C570E4" w14:textId="14C9C1F1" w:rsidR="00DF2087" w:rsidRPr="00064A92" w:rsidRDefault="00DF2087" w:rsidP="00DF2087">
            <w:pPr>
              <w:pStyle w:val="BoxBullet"/>
            </w:pPr>
            <w:r w:rsidRPr="007E397A">
              <w:t>$</w:t>
            </w:r>
            <w:r w:rsidRPr="00064A92">
              <w:t>20.1 million over six years from 2024–25 (and $5.6 million per year ongoing from 2030–31) to expand and extend funding to Aboriginal Community Controlled Organisations to provide culturally safe child</w:t>
            </w:r>
            <w:r w:rsidR="0034343A">
              <w:noBreakHyphen/>
            </w:r>
            <w:r w:rsidRPr="00064A92">
              <w:t>centred support to First Nations children and young people and their families under the Specialised Family Violence Service program</w:t>
            </w:r>
          </w:p>
          <w:p w14:paraId="7E250CDE" w14:textId="77777777" w:rsidR="001F3CBE" w:rsidRDefault="00DF2087" w:rsidP="00DF2087">
            <w:pPr>
              <w:pStyle w:val="BoxBullet"/>
            </w:pPr>
            <w:r w:rsidRPr="00064A92">
              <w:t>$12.8 million over five years from 2024–25 for a targeted grants program for specialist and community support services to enhance and expand services to support victim</w:t>
            </w:r>
            <w:r w:rsidR="0034343A">
              <w:noBreakHyphen/>
            </w:r>
            <w:r w:rsidRPr="00064A92">
              <w:t>survivors of child sexual abuse and young people who are at risk of harmful sexual behaviours</w:t>
            </w:r>
            <w:r w:rsidRPr="00064A92" w:rsidDel="00A331C3">
              <w:t xml:space="preserve"> </w:t>
            </w:r>
          </w:p>
          <w:p w14:paraId="2CCBB4AD" w14:textId="1CF856C2" w:rsidR="00C32705" w:rsidRDefault="00DF2087" w:rsidP="00DF2087">
            <w:pPr>
              <w:pStyle w:val="BoxBullet"/>
            </w:pPr>
            <w:r w:rsidRPr="00064A92">
              <w:t xml:space="preserve">$6.8 million over three years from </w:t>
            </w:r>
            <w:r w:rsidRPr="00064A92" w:rsidDel="00FC29FA">
              <w:t>2024</w:t>
            </w:r>
            <w:r w:rsidRPr="00064A92">
              <w:t>–25 to expand the Supporting Children After Separation Program to provide access to specialised, longer</w:t>
            </w:r>
            <w:r w:rsidR="0034343A">
              <w:noBreakHyphen/>
            </w:r>
            <w:r w:rsidRPr="00064A92">
              <w:t>term support for children of separated or separating families affected by family violence</w:t>
            </w:r>
            <w:r w:rsidRPr="007E397A">
              <w:t>.</w:t>
            </w:r>
          </w:p>
        </w:tc>
      </w:tr>
    </w:tbl>
    <w:p w14:paraId="5C189774" w14:textId="77777777" w:rsidR="00C32705" w:rsidRDefault="00C32705" w:rsidP="00273B1D">
      <w:pPr>
        <w:pStyle w:val="SingleParagraph"/>
      </w:pPr>
    </w:p>
    <w:p w14:paraId="4967007E" w14:textId="65CC6214" w:rsidR="007A076B" w:rsidRPr="00064A92" w:rsidRDefault="007A076B" w:rsidP="00AD29C4">
      <w:pPr>
        <w:pStyle w:val="Heading3"/>
      </w:pPr>
      <w:r w:rsidRPr="00064A92">
        <w:t>Working with men and boys</w:t>
      </w:r>
    </w:p>
    <w:p w14:paraId="59C4897F" w14:textId="57FF9621" w:rsidR="005D7DCA" w:rsidRPr="00064A92" w:rsidRDefault="003C5C85" w:rsidP="009400C0">
      <w:r w:rsidRPr="00064A92">
        <w:t>The Rapid Review identified that working with men and boys is critical to breaking the cycle of violence and supporting all Australians to be in safe, equal and positive relationships. Nearly 20</w:t>
      </w:r>
      <w:r w:rsidR="0061006F" w:rsidRPr="00064A92">
        <w:t> </w:t>
      </w:r>
      <w:r w:rsidRPr="00064A92">
        <w:t>per</w:t>
      </w:r>
      <w:r w:rsidR="0061006F" w:rsidRPr="00064A92">
        <w:t> </w:t>
      </w:r>
      <w:r w:rsidRPr="00064A92">
        <w:t>cent of young Australian men believe that it is legitimate to violently resist feminism, and nearly 10</w:t>
      </w:r>
      <w:r w:rsidR="0061006F" w:rsidRPr="00064A92">
        <w:t> </w:t>
      </w:r>
      <w:r w:rsidRPr="00064A92">
        <w:t>per</w:t>
      </w:r>
      <w:r w:rsidR="0061006F" w:rsidRPr="00064A92">
        <w:t> </w:t>
      </w:r>
      <w:r w:rsidRPr="00064A92">
        <w:t>cent find it understandable that young men who are rejected by women resort to violent vengeance.</w:t>
      </w:r>
      <w:r w:rsidR="00FB0148" w:rsidRPr="00064A92">
        <w:rPr>
          <w:rStyle w:val="EndnoteReference"/>
        </w:rPr>
        <w:endnoteReference w:id="3"/>
      </w:r>
    </w:p>
    <w:p w14:paraId="4C02F41B" w14:textId="6E62A799" w:rsidR="003C5C85" w:rsidRPr="00064A92" w:rsidRDefault="003C5C85" w:rsidP="001C4CDA">
      <w:pPr>
        <w:spacing w:before="200" w:after="200"/>
      </w:pPr>
      <w:r w:rsidRPr="00064A92">
        <w:t>Online platforms are playing an increasing role in the information men and boys receive and can have a dangerous influence over how they consider their role in the community. In addition, some young men may experience violence in their own families and should be supported to recover and heal so they are empowered to break cycles of violence and men who seek support for their own violence must be helped to change their behaviour.</w:t>
      </w:r>
    </w:p>
    <w:p w14:paraId="285B85D4" w14:textId="2119BA7C" w:rsidR="003C5C85" w:rsidRDefault="003C5C85" w:rsidP="001C4CDA">
      <w:pPr>
        <w:spacing w:before="200" w:after="200"/>
      </w:pPr>
      <w:bookmarkStart w:id="35" w:name="_Hlk193355117"/>
      <w:r>
        <w:t xml:space="preserve">To </w:t>
      </w:r>
      <w:r w:rsidRPr="003B76B0">
        <w:t>support</w:t>
      </w:r>
      <w:r>
        <w:t xml:space="preserve"> the National Plan, the Government is implementing a range of initiatives targeted at supporting men and boys, in turn helping to prevent gender</w:t>
      </w:r>
      <w:r w:rsidR="0034343A">
        <w:noBreakHyphen/>
      </w:r>
      <w:r>
        <w:t xml:space="preserve">based violence. This includes </w:t>
      </w:r>
      <w:r w:rsidRPr="00797D86">
        <w:t>$</w:t>
      </w:r>
      <w:r w:rsidR="00AD35B8">
        <w:t>34.</w:t>
      </w:r>
      <w:r w:rsidRPr="00797D86">
        <w:t>8</w:t>
      </w:r>
      <w:r w:rsidR="0061006F">
        <w:t> </w:t>
      </w:r>
      <w:r w:rsidRPr="00797D86">
        <w:t>million</w:t>
      </w:r>
      <w:r w:rsidR="00555BF8">
        <w:t xml:space="preserve"> in project funding</w:t>
      </w:r>
      <w:r w:rsidRPr="00797D86">
        <w:t xml:space="preserve"> </w:t>
      </w:r>
      <w:r>
        <w:t xml:space="preserve">for </w:t>
      </w:r>
      <w:r w:rsidR="00661EE6">
        <w:t xml:space="preserve">an </w:t>
      </w:r>
      <w:r>
        <w:t>early intervention</w:t>
      </w:r>
      <w:r w:rsidDel="00661EE6">
        <w:t xml:space="preserve"> </w:t>
      </w:r>
      <w:r w:rsidR="00661EE6">
        <w:t>trial</w:t>
      </w:r>
      <w:r>
        <w:t xml:space="preserve"> </w:t>
      </w:r>
      <w:r w:rsidR="004A312D">
        <w:t xml:space="preserve">which provide counselling and therapeutic support </w:t>
      </w:r>
      <w:r>
        <w:t>for young men and boys with adverse childhood experiences and family, domestic or sexual violence risk</w:t>
      </w:r>
      <w:bookmarkEnd w:id="35"/>
      <w:r w:rsidR="00C85310">
        <w:t>, and $3.5</w:t>
      </w:r>
      <w:r w:rsidR="0061006F">
        <w:t> </w:t>
      </w:r>
      <w:r w:rsidR="00C85310">
        <w:t>million in project funding for trials by the Man Cave, The Men</w:t>
      </w:r>
      <w:r w:rsidR="0034343A">
        <w:t>’</w:t>
      </w:r>
      <w:r w:rsidR="00C85310">
        <w:t>s Project (Jesuit Social Services) and for a consortium of providers led by the Foundation for Positive Masculinity to encourage healthy, respectful relationships among school</w:t>
      </w:r>
      <w:r w:rsidR="0034343A">
        <w:noBreakHyphen/>
      </w:r>
      <w:r w:rsidR="00C85310">
        <w:t>aged boys.</w:t>
      </w:r>
      <w:r w:rsidR="00C85310" w:rsidDel="00081D04">
        <w:t xml:space="preserve"> </w:t>
      </w:r>
    </w:p>
    <w:p w14:paraId="1D366FE5" w14:textId="2EAEA23F" w:rsidR="007A076B" w:rsidRPr="00064A92" w:rsidRDefault="003C5C85" w:rsidP="001C4CDA">
      <w:pPr>
        <w:spacing w:before="200" w:after="200"/>
      </w:pPr>
      <w:r>
        <w:t xml:space="preserve">Funding has also been provided to No </w:t>
      </w:r>
      <w:r w:rsidR="00DC3FED">
        <w:t>t</w:t>
      </w:r>
      <w:r w:rsidDel="00731DC6">
        <w:t>o</w:t>
      </w:r>
      <w:r>
        <w:t xml:space="preserve"> Violence and </w:t>
      </w:r>
      <w:proofErr w:type="spellStart"/>
      <w:r w:rsidR="00A86878">
        <w:t>MensLine</w:t>
      </w:r>
      <w:proofErr w:type="spellEnd"/>
      <w:r w:rsidR="00A86878">
        <w:t xml:space="preserve"> Changing for Good Program </w:t>
      </w:r>
      <w:r w:rsidDel="00731DC6">
        <w:t>for</w:t>
      </w:r>
      <w:r>
        <w:t xml:space="preserve"> counselling and support services and referral information for men who use violence. Since the </w:t>
      </w:r>
      <w:r w:rsidRPr="007E397A">
        <w:t>2022</w:t>
      </w:r>
      <w:r w:rsidR="009A3B09" w:rsidRPr="007E397A">
        <w:t>–</w:t>
      </w:r>
      <w:r w:rsidRPr="007E397A">
        <w:t>23</w:t>
      </w:r>
      <w:r w:rsidR="00884AD2" w:rsidRPr="007E397A">
        <w:t xml:space="preserve"> </w:t>
      </w:r>
      <w:r>
        <w:t xml:space="preserve">October Budget, </w:t>
      </w:r>
      <w:r w:rsidRPr="00CE2E88">
        <w:t>over $15</w:t>
      </w:r>
      <w:r w:rsidR="0061006F">
        <w:t> </w:t>
      </w:r>
      <w:r w:rsidRPr="00CE2E88">
        <w:t>million</w:t>
      </w:r>
      <w:r>
        <w:t xml:space="preserve"> has been invested in </w:t>
      </w:r>
      <w:r w:rsidR="00731DC6">
        <w:t xml:space="preserve">counselling and support services </w:t>
      </w:r>
      <w:r w:rsidR="00731DC6" w:rsidRPr="003B76B0">
        <w:t>and referral information</w:t>
      </w:r>
      <w:r w:rsidR="00731DC6">
        <w:t xml:space="preserve"> for men who use violence</w:t>
      </w:r>
      <w:r>
        <w:t xml:space="preserve">, which complement </w:t>
      </w:r>
      <w:r w:rsidR="008D5BBE">
        <w:t xml:space="preserve">state and territory </w:t>
      </w:r>
      <w:r>
        <w:t>men</w:t>
      </w:r>
      <w:r w:rsidR="0034343A">
        <w:t>’</w:t>
      </w:r>
      <w:r>
        <w:t xml:space="preserve">s behaviour change programs. </w:t>
      </w:r>
      <w:r w:rsidRPr="00064A92">
        <w:t>To ensure that First Nations men can access education programs</w:t>
      </w:r>
      <w:r w:rsidR="00CA59C9" w:rsidRPr="00064A92">
        <w:t>, therapies and activities</w:t>
      </w:r>
      <w:r w:rsidRPr="00064A92">
        <w:t xml:space="preserve"> to reconnect with culture and community</w:t>
      </w:r>
      <w:r w:rsidR="00744DFB" w:rsidRPr="00064A92">
        <w:t xml:space="preserve"> and reduce </w:t>
      </w:r>
      <w:r w:rsidR="005C5C3F" w:rsidRPr="00064A92">
        <w:t xml:space="preserve">family and </w:t>
      </w:r>
      <w:r w:rsidR="00744DFB" w:rsidRPr="00064A92">
        <w:t>domestic violence</w:t>
      </w:r>
      <w:r w:rsidRPr="00064A92">
        <w:t>, 13 Men</w:t>
      </w:r>
      <w:r w:rsidR="0034343A">
        <w:t>’</w:t>
      </w:r>
      <w:r w:rsidRPr="00064A92">
        <w:t>s Wellness centres in First Nations communities are also being delivered across the country.</w:t>
      </w:r>
    </w:p>
    <w:p w14:paraId="4AC1CA64" w14:textId="418B83AD" w:rsidR="00AD29C4" w:rsidRPr="00064A92" w:rsidRDefault="00AD29C4" w:rsidP="00AD29C4">
      <w:pPr>
        <w:pStyle w:val="Heading3"/>
      </w:pPr>
      <w:r w:rsidRPr="00064A92">
        <w:t>Preventing violence against First</w:t>
      </w:r>
      <w:r w:rsidR="001B3C70" w:rsidRPr="00064A92">
        <w:t> </w:t>
      </w:r>
      <w:r w:rsidRPr="00064A92">
        <w:t>Nations women and children</w:t>
      </w:r>
    </w:p>
    <w:p w14:paraId="46EB0501" w14:textId="70128471" w:rsidR="00B45463" w:rsidRPr="00064A92" w:rsidRDefault="00B45463" w:rsidP="001C4CDA">
      <w:pPr>
        <w:spacing w:before="200" w:after="200"/>
      </w:pPr>
      <w:r w:rsidRPr="00064A92">
        <w:t xml:space="preserve">Given the disproportionately high rates and severity of violence experienced by First Nations women and children, prevention approaches must consider the unique underlying causes of this violence. This includes ongoing impacts of colonisation, intergenerational trauma, and systemic and institutional racism. </w:t>
      </w:r>
    </w:p>
    <w:p w14:paraId="412BD5FF" w14:textId="6BFC7F23" w:rsidR="00B45463" w:rsidRPr="00064A92" w:rsidRDefault="00B45463" w:rsidP="001C4CDA">
      <w:pPr>
        <w:spacing w:before="200" w:after="200"/>
      </w:pPr>
      <w:r w:rsidRPr="00064A92">
        <w:t>The Senate Inquiry into Missing and Murdered First Nations Women and Children report, published on 15</w:t>
      </w:r>
      <w:r w:rsidR="0061006F" w:rsidRPr="00064A92">
        <w:t> </w:t>
      </w:r>
      <w:r w:rsidRPr="00064A92">
        <w:t>August</w:t>
      </w:r>
      <w:r w:rsidR="0061006F" w:rsidRPr="00064A92">
        <w:t> </w:t>
      </w:r>
      <w:r w:rsidRPr="00064A92">
        <w:t xml:space="preserve">2024, highlights the extent of this violence and the need for a tailored approach led by First Nations communities. The Inquiry will inform work currently underway through the National Plan and the National Agreement on Closing the Gap, including the development of the </w:t>
      </w:r>
      <w:r w:rsidRPr="00064A92">
        <w:rPr>
          <w:rStyle w:val="Emphasis"/>
        </w:rPr>
        <w:t>Our Ways – Strong Ways – Our Voices</w:t>
      </w:r>
      <w:r w:rsidR="0086786A">
        <w:rPr>
          <w:iCs/>
        </w:rPr>
        <w:t>,</w:t>
      </w:r>
      <w:r w:rsidR="00AC1E84" w:rsidRPr="00064A92">
        <w:t xml:space="preserve"> which</w:t>
      </w:r>
      <w:r w:rsidRPr="00064A92">
        <w:t xml:space="preserve"> will be grounded in self</w:t>
      </w:r>
      <w:r w:rsidR="0034343A">
        <w:noBreakHyphen/>
      </w:r>
      <w:r w:rsidRPr="00064A92">
        <w:t>determination, including people with lived experience and First</w:t>
      </w:r>
      <w:r w:rsidR="00D50F43" w:rsidRPr="00064A92">
        <w:t> </w:t>
      </w:r>
      <w:r w:rsidRPr="00064A92">
        <w:t>Nations</w:t>
      </w:r>
      <w:r w:rsidR="0034343A">
        <w:noBreakHyphen/>
      </w:r>
      <w:r w:rsidRPr="00064A92">
        <w:t>led implementation. Building on initiatives in Australia</w:t>
      </w:r>
      <w:r w:rsidR="0034343A">
        <w:t>’</w:t>
      </w:r>
      <w:r w:rsidRPr="00064A92">
        <w:t>s first dedicated Aboriginal and Torres Strait Islander Action Plan 2023</w:t>
      </w:r>
      <w:r w:rsidR="00D35532" w:rsidRPr="00064A92">
        <w:t>–</w:t>
      </w:r>
      <w:r w:rsidR="00982F84" w:rsidRPr="00064A92">
        <w:t>20</w:t>
      </w:r>
      <w:r w:rsidRPr="00064A92">
        <w:t xml:space="preserve">25 under the National Plan, </w:t>
      </w:r>
      <w:r w:rsidR="003D7D01" w:rsidRPr="00064A92">
        <w:rPr>
          <w:rStyle w:val="Emphasis"/>
        </w:rPr>
        <w:t>Our</w:t>
      </w:r>
      <w:r w:rsidR="00FF7579" w:rsidRPr="00064A92">
        <w:rPr>
          <w:rStyle w:val="Emphasis"/>
        </w:rPr>
        <w:t> </w:t>
      </w:r>
      <w:r w:rsidR="003D7D01" w:rsidRPr="00064A92">
        <w:rPr>
          <w:rStyle w:val="Emphasis"/>
        </w:rPr>
        <w:t>Ways – Strong Ways – Our Voices</w:t>
      </w:r>
      <w:r w:rsidR="0086786A" w:rsidRPr="00064A92">
        <w:t>,</w:t>
      </w:r>
      <w:r w:rsidR="003D7D01" w:rsidRPr="00064A92">
        <w:t xml:space="preserve"> </w:t>
      </w:r>
      <w:r w:rsidRPr="00064A92">
        <w:t>will continue the Government</w:t>
      </w:r>
      <w:r w:rsidR="0034343A">
        <w:t>’</w:t>
      </w:r>
      <w:r w:rsidRPr="00064A92">
        <w:t>s commitment to protecting First Nations women, children and families to be free of all forms of violence.</w:t>
      </w:r>
    </w:p>
    <w:p w14:paraId="5522B3D3" w14:textId="198659B3" w:rsidR="00D477E1" w:rsidRPr="00064A92" w:rsidRDefault="00B45463" w:rsidP="001C4CDA">
      <w:pPr>
        <w:spacing w:before="200" w:after="200"/>
      </w:pPr>
      <w:r w:rsidRPr="00064A92">
        <w:t>Investment in this Budget builds on the over $370</w:t>
      </w:r>
      <w:r w:rsidR="0061006F" w:rsidRPr="00064A92">
        <w:t> </w:t>
      </w:r>
      <w:r w:rsidRPr="00064A92">
        <w:t xml:space="preserve">million invested </w:t>
      </w:r>
      <w:r w:rsidR="00DB2DB9" w:rsidRPr="00064A92">
        <w:t xml:space="preserve">to </w:t>
      </w:r>
      <w:r w:rsidRPr="00064A92">
        <w:t>address</w:t>
      </w:r>
      <w:r w:rsidR="00286D46" w:rsidRPr="00064A92">
        <w:t xml:space="preserve"> </w:t>
      </w:r>
      <w:r w:rsidRPr="00064A92">
        <w:t xml:space="preserve">violence against First Nations women and children since </w:t>
      </w:r>
      <w:r w:rsidR="009E7E32" w:rsidRPr="00064A92">
        <w:t xml:space="preserve">the </w:t>
      </w:r>
      <w:r w:rsidRPr="00064A92">
        <w:t>2022</w:t>
      </w:r>
      <w:r w:rsidR="0067534F" w:rsidRPr="00064A92">
        <w:t>–</w:t>
      </w:r>
      <w:r w:rsidRPr="00064A92">
        <w:t xml:space="preserve">23 </w:t>
      </w:r>
      <w:r w:rsidR="00884AD2" w:rsidRPr="007E397A">
        <w:t>October</w:t>
      </w:r>
      <w:r w:rsidRPr="007E397A">
        <w:t xml:space="preserve"> </w:t>
      </w:r>
      <w:r w:rsidRPr="00064A92">
        <w:t xml:space="preserve">Budget. This includes funding for healing and recovery, such as the expansion of the Healing for Families initiative to 12 locations across Australia, </w:t>
      </w:r>
      <w:r w:rsidR="00B3756E" w:rsidRPr="00064A92">
        <w:t>which provides culturally</w:t>
      </w:r>
      <w:r w:rsidR="0034343A">
        <w:noBreakHyphen/>
      </w:r>
      <w:r w:rsidR="00B3756E" w:rsidRPr="00064A92">
        <w:t>based and trauma</w:t>
      </w:r>
      <w:r w:rsidR="0034343A">
        <w:noBreakHyphen/>
      </w:r>
      <w:r w:rsidR="00B3756E" w:rsidRPr="00064A92">
        <w:t>informed healing support such as counselling and therapy, financial support and</w:t>
      </w:r>
      <w:r w:rsidR="00FF7579" w:rsidRPr="00064A92">
        <w:t> </w:t>
      </w:r>
      <w:r w:rsidR="00B3756E" w:rsidRPr="00064A92">
        <w:t xml:space="preserve">advice </w:t>
      </w:r>
      <w:r w:rsidRPr="00064A92">
        <w:t xml:space="preserve">and investments in support services including funding for Family Violence Prevention Legal Services </w:t>
      </w:r>
      <w:r w:rsidR="00D95C18" w:rsidRPr="00064A92">
        <w:t>p</w:t>
      </w:r>
      <w:r w:rsidRPr="00064A92">
        <w:t>roviders to deliver supports for First Nations victim</w:t>
      </w:r>
      <w:r w:rsidR="0034343A">
        <w:noBreakHyphen/>
      </w:r>
      <w:r w:rsidRPr="00064A92">
        <w:t>survivors.</w:t>
      </w:r>
      <w:r w:rsidR="00813752" w:rsidRPr="00813752">
        <w:rPr>
          <w:rFonts w:ascii="Arial" w:hAnsi="Arial"/>
          <w:b/>
          <w:sz w:val="20"/>
        </w:rPr>
        <w:t xml:space="preserve">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4D5DDA" w:rsidRPr="00064A92" w14:paraId="2FEFB42D" w14:textId="77777777" w:rsidTr="007913DD">
        <w:trPr>
          <w:cantSplit/>
        </w:trPr>
        <w:tc>
          <w:tcPr>
            <w:tcW w:w="5000" w:type="pct"/>
            <w:shd w:val="clear" w:color="auto" w:fill="E6F2FF"/>
          </w:tcPr>
          <w:p w14:paraId="0E300D15" w14:textId="5515BE0E" w:rsidR="00360FCD" w:rsidRPr="00064A92" w:rsidRDefault="00360FCD" w:rsidP="009400C0">
            <w:pPr>
              <w:pStyle w:val="BoxHeading"/>
              <w:rPr>
                <w:b w:val="0"/>
              </w:rPr>
            </w:pPr>
            <w:r w:rsidRPr="00064A92">
              <w:t>Budget highlight: Delivering prevention, early intervention and response services for First</w:t>
            </w:r>
            <w:r w:rsidR="001B3C70" w:rsidRPr="007E397A">
              <w:t> </w:t>
            </w:r>
            <w:r w:rsidRPr="007E397A">
              <w:t>Nations communities</w:t>
            </w:r>
          </w:p>
          <w:p w14:paraId="08D35EFD" w14:textId="5B19E72F" w:rsidR="004D5DDA" w:rsidRPr="00064A92" w:rsidRDefault="00660995">
            <w:pPr>
              <w:pStyle w:val="BoxText"/>
            </w:pPr>
            <w:r w:rsidRPr="00064A92">
              <w:t>The Government is continuing to deliver actions under the Aboriginal and Torres Strait Islander Action Plan 2023</w:t>
            </w:r>
            <w:r w:rsidR="00811522" w:rsidRPr="00064A92">
              <w:t>–</w:t>
            </w:r>
            <w:r w:rsidR="002C7612" w:rsidRPr="00064A92">
              <w:t>20</w:t>
            </w:r>
            <w:r w:rsidR="0078738E" w:rsidRPr="00064A92">
              <w:t>25</w:t>
            </w:r>
            <w:r w:rsidRPr="00064A92">
              <w:rPr>
                <w:i/>
              </w:rPr>
              <w:t xml:space="preserve"> </w:t>
            </w:r>
            <w:r w:rsidRPr="00064A92">
              <w:t>by committing $21.8</w:t>
            </w:r>
            <w:r w:rsidR="0061006F" w:rsidRPr="00064A92">
              <w:t> </w:t>
            </w:r>
            <w:r w:rsidRPr="00064A92">
              <w:t xml:space="preserve">million over two years </w:t>
            </w:r>
            <w:r w:rsidR="003444A7" w:rsidRPr="00064A92">
              <w:t>from</w:t>
            </w:r>
            <w:r w:rsidR="003D352F" w:rsidRPr="00064A92">
              <w:t> </w:t>
            </w:r>
            <w:r w:rsidRPr="00064A92">
              <w:t>2025</w:t>
            </w:r>
            <w:r w:rsidR="003D352F" w:rsidRPr="00064A92">
              <w:t>–</w:t>
            </w:r>
            <w:r w:rsidRPr="00064A92">
              <w:t>26. This funding will continue the successful delivery of critical prevention, early intervention and response services to address family, domestic, and sexual violence in high needs First Nations communities. Services are community</w:t>
            </w:r>
            <w:r w:rsidR="0034343A">
              <w:noBreakHyphen/>
            </w:r>
            <w:r w:rsidRPr="00064A92">
              <w:t>led, trauma informed and culturally safe and provide practical intervention for First Nations peoples at</w:t>
            </w:r>
            <w:r w:rsidR="0034343A">
              <w:noBreakHyphen/>
            </w:r>
            <w:r w:rsidRPr="00064A92">
              <w:t>risk of experiencing or using violence.</w:t>
            </w:r>
            <w:r w:rsidR="00061440" w:rsidRPr="00064A92">
              <w:rPr>
                <w:rFonts w:ascii="Arial" w:hAnsi="Arial"/>
                <w:b/>
                <w:sz w:val="20"/>
              </w:rPr>
              <w:t xml:space="preserve"> </w:t>
            </w:r>
          </w:p>
        </w:tc>
      </w:tr>
    </w:tbl>
    <w:p w14:paraId="28AAF147" w14:textId="77777777" w:rsidR="00A939A9" w:rsidRDefault="00A939A9" w:rsidP="006A410C">
      <w:pPr>
        <w:pStyle w:val="SingleParagraph"/>
      </w:pPr>
    </w:p>
    <w:p w14:paraId="6B28C24D" w14:textId="7642E448" w:rsidR="0015492E" w:rsidRPr="00064A92" w:rsidRDefault="00935731" w:rsidP="002C6328">
      <w:pPr>
        <w:pStyle w:val="Heading2"/>
      </w:pPr>
      <w:bookmarkStart w:id="36" w:name="_Toc193552897"/>
      <w:r w:rsidRPr="00064A92">
        <w:t xml:space="preserve">A frontline response to </w:t>
      </w:r>
      <w:r w:rsidR="0015492E" w:rsidRPr="00064A92">
        <w:t>gender</w:t>
      </w:r>
      <w:r w:rsidR="00746AF3">
        <w:t>-</w:t>
      </w:r>
      <w:r w:rsidR="0015492E" w:rsidRPr="00064A92">
        <w:t>based violence</w:t>
      </w:r>
      <w:bookmarkEnd w:id="36"/>
    </w:p>
    <w:p w14:paraId="5A42DA3C" w14:textId="19DF07EE" w:rsidR="00B07051" w:rsidRPr="00064A92" w:rsidRDefault="0027143F" w:rsidP="008147AE">
      <w:r w:rsidRPr="00064A92">
        <w:t>In parallel with work on prevention approaches which have a long</w:t>
      </w:r>
      <w:r w:rsidR="0034343A">
        <w:noBreakHyphen/>
      </w:r>
      <w:r w:rsidRPr="00064A92">
        <w:t xml:space="preserve">term impact, </w:t>
      </w:r>
      <w:r w:rsidR="00D20E70" w:rsidRPr="00064A92">
        <w:t xml:space="preserve">strengthening </w:t>
      </w:r>
      <w:r w:rsidRPr="00064A92">
        <w:t>frontline supports provides victim</w:t>
      </w:r>
      <w:r w:rsidR="0034343A">
        <w:noBreakHyphen/>
      </w:r>
      <w:r w:rsidRPr="00064A92">
        <w:t>survivors with the immediate services needed to escape violence. Impacts of gender</w:t>
      </w:r>
      <w:r w:rsidR="0034343A">
        <w:noBreakHyphen/>
      </w:r>
      <w:r w:rsidRPr="00064A92">
        <w:t>based violence can be wide</w:t>
      </w:r>
      <w:r w:rsidR="0034343A">
        <w:noBreakHyphen/>
      </w:r>
      <w:r w:rsidRPr="00064A92">
        <w:t>ranging, affecting a person</w:t>
      </w:r>
      <w:r w:rsidR="0034343A">
        <w:t>’</w:t>
      </w:r>
      <w:r w:rsidRPr="00064A92">
        <w:t xml:space="preserve">s emotional and social wellbeing, employment and financial security. Without the financial resources to survive, a safe place to stay, and the support in navigating the legal system, many women and children remain trapped in cycles of violence. Comprehensive and coordinated frontline response systems are essential for keeping women and children safe, reducing the reoccurrence of violence and holding perpetrators to account. </w:t>
      </w:r>
    </w:p>
    <w:p w14:paraId="0C6CA9DC" w14:textId="37F4A08B" w:rsidR="0015492E" w:rsidRPr="00064A92" w:rsidRDefault="003C2181" w:rsidP="006C07EE">
      <w:pPr>
        <w:pStyle w:val="Heading3"/>
      </w:pPr>
      <w:r w:rsidRPr="00064A92">
        <w:t xml:space="preserve">Increasing </w:t>
      </w:r>
      <w:r w:rsidR="0015492E" w:rsidRPr="00064A92">
        <w:t xml:space="preserve">national funding </w:t>
      </w:r>
      <w:r w:rsidR="00913604" w:rsidRPr="00064A92">
        <w:t xml:space="preserve">for specialist </w:t>
      </w:r>
      <w:r w:rsidR="0015492E" w:rsidRPr="00064A92">
        <w:t xml:space="preserve">frontline </w:t>
      </w:r>
      <w:r w:rsidR="00913604" w:rsidRPr="00064A92">
        <w:t>services</w:t>
      </w:r>
    </w:p>
    <w:p w14:paraId="373B8514" w14:textId="555FD323" w:rsidR="00C45D63" w:rsidRPr="00064A92" w:rsidRDefault="00C45D63" w:rsidP="00A02054">
      <w:r w:rsidRPr="00064A92">
        <w:t>Specialist frontline services play a critical role in ensuring victim</w:t>
      </w:r>
      <w:r w:rsidR="0034343A">
        <w:noBreakHyphen/>
      </w:r>
      <w:r w:rsidRPr="00064A92">
        <w:t>survivors are empowered to leave violent situations and are supported through long</w:t>
      </w:r>
      <w:r w:rsidR="0034343A">
        <w:noBreakHyphen/>
      </w:r>
      <w:r w:rsidRPr="00064A92">
        <w:t xml:space="preserve">term recovery. </w:t>
      </w:r>
      <w:r w:rsidR="00856AA2" w:rsidRPr="00064A92">
        <w:t>S</w:t>
      </w:r>
      <w:r w:rsidRPr="00064A92">
        <w:t xml:space="preserve">pecialist services providers report they are struggling to keep up with demand and escalating risk, and </w:t>
      </w:r>
      <w:r w:rsidR="001542B8" w:rsidRPr="00064A92">
        <w:t xml:space="preserve">at times are </w:t>
      </w:r>
      <w:r w:rsidRPr="00064A92">
        <w:t>unable to respond to victim</w:t>
      </w:r>
      <w:r w:rsidR="0034343A">
        <w:noBreakHyphen/>
      </w:r>
      <w:r w:rsidRPr="00064A92">
        <w:t xml:space="preserve">survivors. </w:t>
      </w:r>
      <w:r w:rsidR="006504FB" w:rsidRPr="00064A92">
        <w:t>Bolstering</w:t>
      </w:r>
      <w:r w:rsidRPr="00064A92">
        <w:t xml:space="preserve"> frontline response systems to include targeted funding will ensure </w:t>
      </w:r>
      <w:r w:rsidR="006504FB" w:rsidRPr="00064A92">
        <w:t xml:space="preserve">needed </w:t>
      </w:r>
      <w:r w:rsidRPr="00064A92">
        <w:t>support is provided and promotes healing and recovery for victim</w:t>
      </w:r>
      <w:r w:rsidR="0034343A">
        <w:noBreakHyphen/>
      </w:r>
      <w:r w:rsidRPr="00064A92">
        <w:t xml:space="preserve">survivors, including First Nations women and children at greatest risk. </w:t>
      </w:r>
    </w:p>
    <w:p w14:paraId="19EC6090" w14:textId="5EB7C43E" w:rsidR="00C45D63" w:rsidRPr="00C45D63" w:rsidRDefault="00C45D63" w:rsidP="00A02054">
      <w:r>
        <w:t>The</w:t>
      </w:r>
      <w:r w:rsidR="00284D08">
        <w:t xml:space="preserve"> Government has reaffirmed its commitment to </w:t>
      </w:r>
      <w:r w:rsidR="00F56EDD">
        <w:t>end gend</w:t>
      </w:r>
      <w:r w:rsidR="00DA4284">
        <w:t>er</w:t>
      </w:r>
      <w:r w:rsidR="0034343A">
        <w:noBreakHyphen/>
      </w:r>
      <w:r w:rsidR="00DA4284">
        <w:t xml:space="preserve">based violence through the </w:t>
      </w:r>
      <w:r>
        <w:t>renewed, five</w:t>
      </w:r>
      <w:r w:rsidR="0034343A">
        <w:noBreakHyphen/>
      </w:r>
      <w:r>
        <w:t xml:space="preserve">year </w:t>
      </w:r>
      <w:r w:rsidRPr="00907CE4">
        <w:t>National Partnership Agreement on Family, Domestic and Sexual Violence Responses</w:t>
      </w:r>
      <w:r>
        <w:t xml:space="preserve"> (</w:t>
      </w:r>
      <w:r w:rsidR="00C44717">
        <w:t xml:space="preserve">the </w:t>
      </w:r>
      <w:r>
        <w:t xml:space="preserve">Agreement) </w:t>
      </w:r>
      <w:r w:rsidR="008A7E47">
        <w:t xml:space="preserve">which will </w:t>
      </w:r>
      <w:r>
        <w:t>commence on 1</w:t>
      </w:r>
      <w:r w:rsidR="0061006F">
        <w:t> </w:t>
      </w:r>
      <w:r>
        <w:t>July</w:t>
      </w:r>
      <w:r w:rsidR="0061006F">
        <w:t> </w:t>
      </w:r>
      <w:r>
        <w:t>2025</w:t>
      </w:r>
      <w:r w:rsidR="00DF168B">
        <w:t xml:space="preserve">. </w:t>
      </w:r>
      <w:r w:rsidR="00EF300F">
        <w:t>The Agreement</w:t>
      </w:r>
      <w:r w:rsidR="00744177">
        <w:t xml:space="preserve"> </w:t>
      </w:r>
      <w:r>
        <w:t xml:space="preserve">will provide increased funding </w:t>
      </w:r>
      <w:r w:rsidR="00CA33F9">
        <w:t>to support</w:t>
      </w:r>
      <w:r w:rsidR="000E705C">
        <w:t xml:space="preserve"> </w:t>
      </w:r>
      <w:r>
        <w:t xml:space="preserve">critical frontline </w:t>
      </w:r>
      <w:r w:rsidR="000E705C">
        <w:t>services</w:t>
      </w:r>
      <w:r>
        <w:t>. The Government has worked quickly with states and territories</w:t>
      </w:r>
      <w:r w:rsidR="00AF4E06">
        <w:t>, with</w:t>
      </w:r>
      <w:r>
        <w:t xml:space="preserve"> all jurisdictions now signed up to the new</w:t>
      </w:r>
      <w:r w:rsidR="004E19A6">
        <w:t> </w:t>
      </w:r>
      <w:r>
        <w:t xml:space="preserve">Agreement, ensuring critical funding certainty </w:t>
      </w:r>
      <w:r w:rsidR="00496305">
        <w:t>for</w:t>
      </w:r>
      <w:r>
        <w:t xml:space="preserve"> the frontline service sector</w:t>
      </w:r>
      <w:r w:rsidR="00B53A01">
        <w:t xml:space="preserve">. </w:t>
      </w:r>
      <w:r w:rsidR="009B55C3" w:rsidRPr="007F5EAE">
        <w:t>The</w:t>
      </w:r>
      <w:r w:rsidR="004E19A6">
        <w:t> </w:t>
      </w:r>
      <w:r w:rsidR="009B55C3">
        <w:t>Agreement</w:t>
      </w:r>
      <w:r w:rsidR="009B55C3" w:rsidRPr="007F5EAE">
        <w:t xml:space="preserve"> </w:t>
      </w:r>
      <w:r w:rsidR="009B55C3">
        <w:t xml:space="preserve">delivers on </w:t>
      </w:r>
      <w:r w:rsidR="009B55C3" w:rsidRPr="009546BD">
        <w:t>National Cabinet</w:t>
      </w:r>
      <w:r w:rsidR="0034343A">
        <w:t>’</w:t>
      </w:r>
      <w:r w:rsidR="009B55C3">
        <w:t>s</w:t>
      </w:r>
      <w:r w:rsidR="009B55C3" w:rsidRPr="009546BD">
        <w:t xml:space="preserve"> </w:t>
      </w:r>
      <w:r w:rsidR="009B55C3">
        <w:t>commitment o</w:t>
      </w:r>
      <w:r w:rsidR="00E4328D">
        <w:t>f</w:t>
      </w:r>
      <w:r w:rsidR="009B55C3" w:rsidRPr="009546BD">
        <w:t xml:space="preserve"> 6</w:t>
      </w:r>
      <w:r w:rsidR="0061006F">
        <w:t> </w:t>
      </w:r>
      <w:r w:rsidR="009B55C3" w:rsidRPr="009546BD">
        <w:t>September</w:t>
      </w:r>
      <w:r w:rsidR="0061006F">
        <w:t> </w:t>
      </w:r>
      <w:r w:rsidR="009B55C3">
        <w:t xml:space="preserve">2024 </w:t>
      </w:r>
      <w:r w:rsidR="009B55C3" w:rsidRPr="009546BD">
        <w:t>and the Rapid</w:t>
      </w:r>
      <w:r w:rsidR="006545D4">
        <w:t> </w:t>
      </w:r>
      <w:r w:rsidR="009B55C3" w:rsidRPr="009546BD">
        <w:t xml:space="preserve">Review recommendation to </w:t>
      </w:r>
      <w:r w:rsidR="009B55C3">
        <w:t xml:space="preserve">address </w:t>
      </w:r>
      <w:r w:rsidR="009B55C3" w:rsidRPr="00E30706">
        <w:t>factors that exacerbate violence against wome</w:t>
      </w:r>
      <w:r w:rsidR="009B55C3">
        <w:t>n and</w:t>
      </w:r>
      <w:r w:rsidR="006545D4">
        <w:t> </w:t>
      </w:r>
      <w:r w:rsidR="009B55C3">
        <w:t>children</w:t>
      </w:r>
      <w:r w:rsidR="00431EA5">
        <w:t>.</w:t>
      </w:r>
    </w:p>
    <w:p w14:paraId="261F7AE5" w14:textId="512C4F4B" w:rsidR="0015492E" w:rsidRPr="00064A92" w:rsidRDefault="0015492E" w:rsidP="006C07EE">
      <w:pPr>
        <w:pStyle w:val="Heading3"/>
      </w:pPr>
      <w:r w:rsidRPr="00064A92">
        <w:t>Increased funding for frontline legal services</w:t>
      </w:r>
    </w:p>
    <w:p w14:paraId="67A56126" w14:textId="3DFD3C35" w:rsidR="002D69FC" w:rsidRPr="00064A92" w:rsidRDefault="002D69FC" w:rsidP="00864B37">
      <w:r w:rsidRPr="00064A92">
        <w:t>Free, holistic, trauma</w:t>
      </w:r>
      <w:r w:rsidR="0034343A">
        <w:noBreakHyphen/>
      </w:r>
      <w:r w:rsidRPr="00064A92">
        <w:t>informed legal and related services provide crucial support to women to leave violent and abusive relationships, navigate the justice system, and recover and achieve economic security. Half of all services provided by Community Legal Centres in 2023 went to victim</w:t>
      </w:r>
      <w:r w:rsidR="0034343A">
        <w:noBreakHyphen/>
      </w:r>
      <w:r w:rsidRPr="00064A92">
        <w:t xml:space="preserve">survivors of </w:t>
      </w:r>
      <w:r w:rsidR="00967B6F" w:rsidRPr="00064A92">
        <w:t xml:space="preserve">family and </w:t>
      </w:r>
      <w:r w:rsidRPr="00064A92">
        <w:t>domestic violence, and 86 per cent of all family law grants provided by Legal Aid Commissions involved allegations of family and domestic violence.</w:t>
      </w:r>
    </w:p>
    <w:p w14:paraId="1FE55750" w14:textId="01105E3F" w:rsidR="00D477E1" w:rsidRDefault="00EC590E" w:rsidP="00140DDB">
      <w:r w:rsidRPr="00064A92">
        <w:t xml:space="preserve">The </w:t>
      </w:r>
      <w:r w:rsidR="002D69FC" w:rsidRPr="00064A92">
        <w:t>National Access to Justice Partnership (NAJP) announced</w:t>
      </w:r>
      <w:r w:rsidR="002D69FC" w:rsidRPr="00064A92" w:rsidDel="00A30608">
        <w:t xml:space="preserve"> </w:t>
      </w:r>
      <w:r w:rsidR="00A30608" w:rsidRPr="00064A92">
        <w:t xml:space="preserve">following </w:t>
      </w:r>
      <w:r w:rsidR="002D69FC" w:rsidRPr="00064A92">
        <w:t>the 6</w:t>
      </w:r>
      <w:r w:rsidR="004E19A6" w:rsidRPr="00064A92">
        <w:t> </w:t>
      </w:r>
      <w:r w:rsidR="002D69FC" w:rsidRPr="00064A92">
        <w:t>September</w:t>
      </w:r>
      <w:r w:rsidR="004E19A6" w:rsidRPr="00064A92">
        <w:t> </w:t>
      </w:r>
      <w:r w:rsidR="002D69FC" w:rsidRPr="00064A92">
        <w:t>2024 National Cabinet meeting, includes new quarantined funding streams for Women</w:t>
      </w:r>
      <w:r w:rsidR="0034343A">
        <w:t>’</w:t>
      </w:r>
      <w:r w:rsidR="002D69FC" w:rsidRPr="00064A92">
        <w:t>s Legal Services and Family Violence Prevention Legal Services. These services support legal assistance for women, including legal representation, support and advocacy, as well as culturally safe wraparound services to First Nations victims and survivors experiencing, at risk of and recovering from</w:t>
      </w:r>
      <w:r w:rsidR="00961962" w:rsidRPr="00064A92">
        <w:t>,</w:t>
      </w:r>
      <w:r w:rsidR="002D69FC" w:rsidRPr="00064A92">
        <w:t xml:space="preserve"> family, domestic and sexual violence.</w:t>
      </w:r>
    </w:p>
    <w:tbl>
      <w:tblPr>
        <w:tblW w:w="5000" w:type="pct"/>
        <w:shd w:val="clear" w:color="auto" w:fill="FFF3CB"/>
        <w:tblCellMar>
          <w:top w:w="284" w:type="dxa"/>
          <w:left w:w="284" w:type="dxa"/>
          <w:bottom w:w="284" w:type="dxa"/>
          <w:right w:w="284" w:type="dxa"/>
        </w:tblCellMar>
        <w:tblLook w:val="0000" w:firstRow="0" w:lastRow="0" w:firstColumn="0" w:lastColumn="0" w:noHBand="0" w:noVBand="0"/>
      </w:tblPr>
      <w:tblGrid>
        <w:gridCol w:w="7710"/>
      </w:tblGrid>
      <w:tr w:rsidR="005A288D" w14:paraId="2709FA53" w14:textId="77777777" w:rsidTr="001B433A">
        <w:trPr>
          <w:cantSplit/>
        </w:trPr>
        <w:tc>
          <w:tcPr>
            <w:tcW w:w="5000" w:type="pct"/>
            <w:shd w:val="clear" w:color="auto" w:fill="FFF3CB"/>
          </w:tcPr>
          <w:p w14:paraId="1D89316B" w14:textId="77777777" w:rsidR="005A288D" w:rsidRPr="00064A92" w:rsidRDefault="005A288D" w:rsidP="005A288D">
            <w:pPr>
              <w:pStyle w:val="BoxHeading"/>
            </w:pPr>
            <w:r w:rsidRPr="00064A92">
              <w:t>Gender analysis in practice: National Access to Justice Partnership</w:t>
            </w:r>
          </w:p>
          <w:p w14:paraId="33398EF8" w14:textId="6E154786" w:rsidR="005A288D" w:rsidRPr="00064A92" w:rsidRDefault="005A288D" w:rsidP="005A288D">
            <w:pPr>
              <w:pStyle w:val="BoxText"/>
            </w:pPr>
            <w:r w:rsidRPr="00064A92">
              <w:t>The $3.9 billion NAJP will have a positive impact on gender equality by assisting women escaping gender</w:t>
            </w:r>
            <w:r w:rsidR="0034343A">
              <w:noBreakHyphen/>
            </w:r>
            <w:r w:rsidRPr="00064A92">
              <w:t xml:space="preserve">based violence, through increasing essential frontline legal services and providing targeted support for women most at risk, particularly First Nations women. </w:t>
            </w:r>
          </w:p>
          <w:p w14:paraId="422E834E" w14:textId="75EDEF84" w:rsidR="005A288D" w:rsidRPr="00064A92" w:rsidRDefault="005A288D" w:rsidP="005A288D">
            <w:pPr>
              <w:pStyle w:val="BoxText"/>
            </w:pPr>
            <w:r w:rsidRPr="00064A92">
              <w:t>The NAJP will provide $833 million over five years to Community Legal Centres, with $275.7 million specifically for Women</w:t>
            </w:r>
            <w:r w:rsidR="0034343A">
              <w:t>’</w:t>
            </w:r>
            <w:r w:rsidRPr="00064A92">
              <w:t>s Legal Services and $366.8 million for Family Violence Prevention Legal Services. This funding will increase frontline specialist legal assistance to prevent and respond to the gender</w:t>
            </w:r>
            <w:r w:rsidR="0034343A">
              <w:noBreakHyphen/>
            </w:r>
            <w:r w:rsidRPr="00064A92">
              <w:t>based violence crisis, helping to keep women and children safe and accelerating the Government</w:t>
            </w:r>
            <w:r w:rsidR="0034343A">
              <w:t>’</w:t>
            </w:r>
            <w:r w:rsidRPr="00064A92">
              <w:t xml:space="preserve">s efforts to end family, domestic and sexual violence in one generation. </w:t>
            </w:r>
          </w:p>
          <w:p w14:paraId="2FBAA99F" w14:textId="7758AA3C" w:rsidR="005A288D" w:rsidRDefault="005A288D" w:rsidP="005A288D">
            <w:pPr>
              <w:pStyle w:val="BoxText"/>
            </w:pPr>
            <w:r w:rsidRPr="00064A92">
              <w:t>Funding will also help to address pay disparity within the legal assistance sector by narrowing the gap between the female</w:t>
            </w:r>
            <w:r w:rsidR="0034343A">
              <w:noBreakHyphen/>
            </w:r>
            <w:r w:rsidRPr="00064A92">
              <w:t>dominated community legal sector and Legal Aid Commissions. In the community legal sector, 70 per cent of legal practitioners identify as female, with this increasing to between 80</w:t>
            </w:r>
            <w:r>
              <w:t xml:space="preserve"> </w:t>
            </w:r>
            <w:r w:rsidRPr="00064A92">
              <w:t>per</w:t>
            </w:r>
            <w:r>
              <w:t xml:space="preserve"> </w:t>
            </w:r>
            <w:r w:rsidRPr="00064A92">
              <w:t xml:space="preserve">cent </w:t>
            </w:r>
            <w:r>
              <w:t xml:space="preserve">to </w:t>
            </w:r>
            <w:r w:rsidRPr="00064A92">
              <w:t>90 per cent for Family Violence Prevention Legal Services employees. In the Independent Review of the National Legal Assistance Partnership, submissions pointed to the median income for community legal sector employees being 15</w:t>
            </w:r>
            <w:r w:rsidR="0034343A">
              <w:noBreakHyphen/>
            </w:r>
            <w:r w:rsidRPr="00064A92">
              <w:t>20 per cent lower than their counterparts at Legal Aid Commissions.</w:t>
            </w:r>
            <w:r w:rsidRPr="00064A92">
              <w:rPr>
                <w:rStyle w:val="EndnoteReference"/>
              </w:rPr>
              <w:endnoteReference w:id="4"/>
            </w:r>
            <w:r w:rsidRPr="00064A92" w:rsidDel="00766492">
              <w:t xml:space="preserve"> </w:t>
            </w:r>
            <w:r w:rsidRPr="00064A92">
              <w:t xml:space="preserve">The NAJP will see the Commonwealth, states and territories develop, in consultation with the legal assistance sector, a workforce strategy, including examining the extent of pay disparity within the legal assistance sector, the reduction in pay disparity </w:t>
            </w:r>
            <w:r w:rsidRPr="007E397A">
              <w:t>over time</w:t>
            </w:r>
            <w:r w:rsidRPr="00064A92">
              <w:t xml:space="preserve"> and the effect on supply and demand for a skilled legal assistance workforce. The Government has committed ongoing funding beyond the five</w:t>
            </w:r>
            <w:r w:rsidR="0034343A">
              <w:noBreakHyphen/>
            </w:r>
            <w:r w:rsidRPr="00064A92">
              <w:t>year life of the NAJP which will provide greater stability and financial certainty for the sector and workforce.</w:t>
            </w:r>
          </w:p>
        </w:tc>
      </w:tr>
    </w:tbl>
    <w:p w14:paraId="68E407C6" w14:textId="5A12A3D1" w:rsidR="00A939A9" w:rsidRDefault="00A939A9" w:rsidP="006A410C">
      <w:pPr>
        <w:pStyle w:val="SingleParagraph"/>
      </w:pPr>
    </w:p>
    <w:p w14:paraId="74DE7C98" w14:textId="3E2E53F4" w:rsidR="00D1315C" w:rsidRPr="00064A92" w:rsidRDefault="00D1315C" w:rsidP="00A93014">
      <w:pPr>
        <w:pStyle w:val="Heading3"/>
      </w:pPr>
      <w:r w:rsidRPr="00064A92">
        <w:t>Delivering support for remote First</w:t>
      </w:r>
      <w:r w:rsidR="001B3C70" w:rsidRPr="00064A92">
        <w:t> </w:t>
      </w:r>
      <w:r w:rsidRPr="00064A92">
        <w:t>Nations communities in the Northern</w:t>
      </w:r>
      <w:r w:rsidR="00893FE1" w:rsidRPr="00064A92">
        <w:t> </w:t>
      </w:r>
      <w:r w:rsidRPr="00064A92">
        <w:t>Territory</w:t>
      </w:r>
    </w:p>
    <w:p w14:paraId="7445CE50" w14:textId="5833F748" w:rsidR="007E49F1" w:rsidRPr="00064A92" w:rsidRDefault="007E49F1" w:rsidP="000635CB">
      <w:r w:rsidRPr="00064A92">
        <w:t>First Nations people face unique barriers in accessing formal support with estimates suggesting that around 90</w:t>
      </w:r>
      <w:r w:rsidR="00DD43B9" w:rsidRPr="00064A92">
        <w:t> </w:t>
      </w:r>
      <w:r w:rsidRPr="00064A92">
        <w:t>per</w:t>
      </w:r>
      <w:r w:rsidR="00DD43B9" w:rsidRPr="00064A92">
        <w:t> </w:t>
      </w:r>
      <w:r w:rsidRPr="00064A92">
        <w:t xml:space="preserve">cent of violence against First Nations women is undisclosed. These challenges, including a lack of access to transportation and communication channels, are compounded for First Nations women and children living in remote communities. </w:t>
      </w:r>
    </w:p>
    <w:p w14:paraId="4B6BE422" w14:textId="5856648F" w:rsidR="00D477E1" w:rsidRPr="00064A92" w:rsidRDefault="007E49F1" w:rsidP="00140DDB">
      <w:r w:rsidRPr="00064A92">
        <w:t>The Government delivers support for critical services in remote First Nations communities in the Northern Territory through the Northern Territory Remote Aboriginal Investment. This covers remote policing, child and family services, Aboriginal interpreter services, alcohol harm reduction services, and education programs. In February 2025, the Government signed a new Partnership Agreement to strengthen remote services in the</w:t>
      </w:r>
      <w:r w:rsidR="00BF2262" w:rsidRPr="00064A92">
        <w:t> </w:t>
      </w:r>
      <w:r w:rsidRPr="00064A92">
        <w:t>Northern Territory.</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4A56FB" w:rsidRPr="00064A92" w14:paraId="13507E36" w14:textId="77777777" w:rsidTr="007913DD">
        <w:trPr>
          <w:cantSplit/>
        </w:trPr>
        <w:tc>
          <w:tcPr>
            <w:tcW w:w="5000" w:type="pct"/>
            <w:shd w:val="clear" w:color="auto" w:fill="E6F2FF"/>
          </w:tcPr>
          <w:p w14:paraId="588597AF" w14:textId="3009D310" w:rsidR="004A56FB" w:rsidRPr="00064A92" w:rsidRDefault="00586E5C">
            <w:pPr>
              <w:pStyle w:val="BoxHeading"/>
            </w:pPr>
            <w:r w:rsidRPr="00064A92">
              <w:t>Budget highlight: Northern Territory Remote Aboriginal Investment</w:t>
            </w:r>
          </w:p>
          <w:p w14:paraId="59E31DD9" w14:textId="5A364F6F" w:rsidR="005D094C" w:rsidRPr="00064A92" w:rsidRDefault="005D094C" w:rsidP="005D094C">
            <w:pPr>
              <w:pStyle w:val="BoxText"/>
            </w:pPr>
            <w:r w:rsidRPr="00064A92">
              <w:t>The Government is investing $842.6</w:t>
            </w:r>
            <w:r w:rsidR="00577260" w:rsidRPr="00064A92">
              <w:t> </w:t>
            </w:r>
            <w:r w:rsidRPr="00064A92">
              <w:t>million over six years from 2025</w:t>
            </w:r>
            <w:r w:rsidR="00AA12C4" w:rsidRPr="00064A92">
              <w:t>–</w:t>
            </w:r>
            <w:r w:rsidRPr="00064A92">
              <w:t xml:space="preserve">26 to deliver the Northern Territory Remote Aboriginal Investment, in partnership with the Northern Territory Government and the Aboriginal Peak Organisations Northern Territory. This funding includes investment for critical services and infrastructure that support the safety and wellbeing of First Nations women, children and families. </w:t>
            </w:r>
          </w:p>
          <w:p w14:paraId="78FCE0DA" w14:textId="645CB162" w:rsidR="005D094C" w:rsidRPr="00064A92" w:rsidRDefault="005D094C" w:rsidP="005D094C">
            <w:pPr>
              <w:pStyle w:val="BoxText"/>
            </w:pPr>
            <w:r w:rsidRPr="00064A92">
              <w:t>It includes new investment in Aboriginal Community Controlled Children and Family Centres to enable First Nations women and communities to determine their own solutions to complex issues, recognising First Nations communities</w:t>
            </w:r>
            <w:r w:rsidR="0034343A">
              <w:t>’</w:t>
            </w:r>
            <w:r w:rsidRPr="00064A92">
              <w:t xml:space="preserve"> strengths and knowledge of what is required to improve the safety and wellbeing of First</w:t>
            </w:r>
            <w:r w:rsidR="00FF3812" w:rsidRPr="00064A92">
              <w:t> </w:t>
            </w:r>
            <w:r w:rsidRPr="00064A92">
              <w:t>Nations families. As a result, services for First Nations women and families will</w:t>
            </w:r>
            <w:r w:rsidR="00FF3812" w:rsidRPr="00064A92">
              <w:t> </w:t>
            </w:r>
            <w:r w:rsidRPr="00064A92">
              <w:t xml:space="preserve">be better targeted and more culturally responsive in the future. </w:t>
            </w:r>
          </w:p>
          <w:p w14:paraId="181907E4" w14:textId="561C10E2" w:rsidR="004A56FB" w:rsidRPr="00064A92" w:rsidRDefault="005D094C" w:rsidP="004E25C2">
            <w:pPr>
              <w:pStyle w:val="SingleParagraph"/>
            </w:pPr>
            <w:r w:rsidRPr="00064A92">
              <w:t xml:space="preserve">To address the higher rates of family </w:t>
            </w:r>
            <w:r w:rsidR="00967B6F" w:rsidRPr="00064A92">
              <w:t xml:space="preserve">and domestic </w:t>
            </w:r>
            <w:r w:rsidRPr="00064A92">
              <w:t>violence in the Northern</w:t>
            </w:r>
            <w:r w:rsidR="00BF2262" w:rsidRPr="00064A92">
              <w:t> </w:t>
            </w:r>
            <w:r w:rsidRPr="00064A92">
              <w:t>Territory, there will also be additional funding for remote policing, women</w:t>
            </w:r>
            <w:r w:rsidR="0034343A">
              <w:t>’</w:t>
            </w:r>
            <w:r w:rsidRPr="00064A92">
              <w:t>s safety, and community development and mediation initiatives.</w:t>
            </w:r>
            <w:r w:rsidR="002008BF" w:rsidRPr="00064A92">
              <w:t xml:space="preserve"> </w:t>
            </w:r>
          </w:p>
        </w:tc>
      </w:tr>
    </w:tbl>
    <w:p w14:paraId="5CCFCC30" w14:textId="77777777" w:rsidR="00273B1D" w:rsidRDefault="00273B1D" w:rsidP="00273B1D">
      <w:pPr>
        <w:pStyle w:val="SingleParagraph"/>
      </w:pPr>
    </w:p>
    <w:p w14:paraId="30CF6313" w14:textId="39303327" w:rsidR="008220AE" w:rsidRPr="00064A92" w:rsidRDefault="008220AE" w:rsidP="00D35E69">
      <w:pPr>
        <w:pStyle w:val="Heading3"/>
      </w:pPr>
      <w:r w:rsidRPr="00064A92">
        <w:t>Housing security for women in crisis</w:t>
      </w:r>
    </w:p>
    <w:p w14:paraId="3809B7AF" w14:textId="40DAD393" w:rsidR="00E23429" w:rsidRPr="00064A92" w:rsidRDefault="00E23429" w:rsidP="000635CB">
      <w:r w:rsidRPr="00064A92">
        <w:t xml:space="preserve">Family and domestic violence is the leading cause of homelessness for women and children, with 45 per cent of all women and girls seeking homelessness assistance identifying family and domestic violence as a cause. </w:t>
      </w:r>
    </w:p>
    <w:p w14:paraId="1B39FEF7" w14:textId="33766D6C" w:rsidR="00D477E1" w:rsidRPr="00064A92" w:rsidRDefault="00E23429" w:rsidP="00140DDB">
      <w:r w:rsidRPr="00064A92">
        <w:t xml:space="preserve">Delivery of crisis, transitional, social and affordable housing for vulnerable Australians, including women and children impacted by violence, continues through initiatives </w:t>
      </w:r>
      <w:r w:rsidR="003E0287" w:rsidRPr="007E397A">
        <w:t>such as</w:t>
      </w:r>
      <w:r w:rsidRPr="00064A92">
        <w:t xml:space="preserve"> the recently launched $1</w:t>
      </w:r>
      <w:r w:rsidR="00577260" w:rsidRPr="00064A92">
        <w:t> </w:t>
      </w:r>
      <w:r w:rsidRPr="00064A92">
        <w:t xml:space="preserve">billion National Housing Infrastructure Facility </w:t>
      </w:r>
      <w:r w:rsidR="00E00448" w:rsidRPr="00064A92">
        <w:t xml:space="preserve">– </w:t>
      </w:r>
      <w:r w:rsidRPr="00064A92">
        <w:t>Crisis and Transitional Housing, the $100</w:t>
      </w:r>
      <w:r w:rsidR="00577260" w:rsidRPr="00064A92">
        <w:t> </w:t>
      </w:r>
      <w:r w:rsidRPr="00064A92">
        <w:t>million Crisis and Transitional Accommodation Program</w:t>
      </w:r>
      <w:r w:rsidR="007E79C0" w:rsidRPr="00064A92">
        <w:t xml:space="preserve"> under the Housing Australia Future Fund</w:t>
      </w:r>
      <w:r w:rsidRPr="00064A92">
        <w:t>, and the $9.3</w:t>
      </w:r>
      <w:r w:rsidR="00577260" w:rsidRPr="00064A92">
        <w:t> </w:t>
      </w:r>
      <w:r w:rsidRPr="00064A92">
        <w:t>billion provided under National Agreement on Social Housing and Homelessness. In February 2025, the Government announced that as part of the Crisis and Transitional Accommodation Program, 42</w:t>
      </w:r>
      <w:r w:rsidR="00FF3812" w:rsidRPr="00064A92">
        <w:t> </w:t>
      </w:r>
      <w:r w:rsidRPr="00064A92">
        <w:t>projects across Australia will be offered funding totalling $100</w:t>
      </w:r>
      <w:r w:rsidR="00577260" w:rsidRPr="00064A92">
        <w:t> </w:t>
      </w:r>
      <w:r w:rsidRPr="00064A92">
        <w:t>million to build new crisis and transitional homes for women and children experiencing family and domestic violence, and older women at risk of homelessness. Together, these investments are helping to reduce the strain on the crisis accommodation system, reduce unmet need for transitional housing, and strengthen pathways into longer</w:t>
      </w:r>
      <w:r w:rsidR="0034343A">
        <w:noBreakHyphen/>
      </w:r>
      <w:r w:rsidRPr="00064A92">
        <w:t>term housing.</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A93014" w14:paraId="711009D2" w14:textId="77777777" w:rsidTr="007913DD">
        <w:trPr>
          <w:cantSplit/>
        </w:trPr>
        <w:tc>
          <w:tcPr>
            <w:tcW w:w="5000" w:type="pct"/>
            <w:shd w:val="clear" w:color="auto" w:fill="E6F2FF"/>
          </w:tcPr>
          <w:p w14:paraId="7D997396" w14:textId="2543876E" w:rsidR="00A93014" w:rsidRPr="00064A92" w:rsidRDefault="00991456">
            <w:pPr>
              <w:pStyle w:val="BoxHeading"/>
            </w:pPr>
            <w:r w:rsidRPr="00064A92">
              <w:t>Budget highlight</w:t>
            </w:r>
            <w:r w:rsidR="00BA0332" w:rsidRPr="00064A92">
              <w:t>s</w:t>
            </w:r>
            <w:r w:rsidRPr="00064A92">
              <w:t>: Frontline crisis accommodation</w:t>
            </w:r>
          </w:p>
          <w:p w14:paraId="5BCD3E3F" w14:textId="102CA1EC" w:rsidR="00D0266D" w:rsidRPr="00064A92" w:rsidRDefault="00D0266D" w:rsidP="00D0266D">
            <w:pPr>
              <w:pStyle w:val="BoxText"/>
            </w:pPr>
            <w:r w:rsidRPr="00064A92">
              <w:t>Funding of $2.5</w:t>
            </w:r>
            <w:r w:rsidR="00577260" w:rsidRPr="00064A92">
              <w:t> </w:t>
            </w:r>
            <w:r w:rsidRPr="00064A92">
              <w:t>million in 2025</w:t>
            </w:r>
            <w:r w:rsidR="00F46E64" w:rsidRPr="00064A92">
              <w:t>–</w:t>
            </w:r>
            <w:r w:rsidRPr="00064A92">
              <w:t xml:space="preserve">26 will be reallocated to extend the Safe Places Emergency Accommodation Program and support the completion of three projects. </w:t>
            </w:r>
          </w:p>
          <w:p w14:paraId="02F44BE4" w14:textId="29476614" w:rsidR="00A93014" w:rsidRDefault="00D0266D">
            <w:pPr>
              <w:pStyle w:val="BoxText"/>
            </w:pPr>
            <w:r w:rsidRPr="00064A92">
              <w:t>The Safe Places Program provides capital works grants to support the renovation, building or purchase of new emergency accommodation for women and children experiencing family and domestic violence. The Safe Places program has already been provided funding of $172.6</w:t>
            </w:r>
            <w:r w:rsidR="00577260" w:rsidRPr="00064A92">
              <w:t> </w:t>
            </w:r>
            <w:r w:rsidRPr="00064A92">
              <w:t>million and when completed will support around</w:t>
            </w:r>
            <w:r w:rsidR="00245781" w:rsidRPr="00064A92">
              <w:t> </w:t>
            </w:r>
            <w:r w:rsidRPr="00064A92">
              <w:t>1,500 safe places for women and children experiencing family and domestic</w:t>
            </w:r>
            <w:r w:rsidR="00245781" w:rsidRPr="00064A92">
              <w:t> </w:t>
            </w:r>
            <w:r w:rsidRPr="00064A92">
              <w:t>violence</w:t>
            </w:r>
            <w:r w:rsidRPr="00C85BCC">
              <w:t>.</w:t>
            </w:r>
          </w:p>
        </w:tc>
      </w:tr>
    </w:tbl>
    <w:p w14:paraId="375F7B16" w14:textId="77777777" w:rsidR="00CA2A2C" w:rsidRDefault="00CA2A2C" w:rsidP="006A410C">
      <w:pPr>
        <w:pStyle w:val="SingleParagraph"/>
      </w:pPr>
    </w:p>
    <w:p w14:paraId="3729FD23" w14:textId="468865FC" w:rsidR="00A9000E" w:rsidRPr="00064A92" w:rsidRDefault="00A9000E" w:rsidP="00DA1DFF">
      <w:pPr>
        <w:pStyle w:val="Heading3"/>
      </w:pPr>
      <w:r w:rsidRPr="00064A92">
        <w:t>Empowering people to leave violent relationships through financial support packages</w:t>
      </w:r>
    </w:p>
    <w:p w14:paraId="690D20F0" w14:textId="6CDCD3AA" w:rsidR="007007BF" w:rsidRPr="00E52467" w:rsidRDefault="007007BF" w:rsidP="000635CB">
      <w:r w:rsidRPr="00064A92">
        <w:t xml:space="preserve">Financial insecurity is another major barrier for women escaping violence, often driving them to remain with, or return to, an abusive partner. </w:t>
      </w:r>
      <w:r w:rsidRPr="00E52467">
        <w:t>To help overcome this, the Government has committed $925.2</w:t>
      </w:r>
      <w:r w:rsidR="00577260">
        <w:t> </w:t>
      </w:r>
      <w:r w:rsidRPr="00E52467">
        <w:t>million to establish the new and permanent Leaving Violence Program, which will commence on 1</w:t>
      </w:r>
      <w:r w:rsidR="00577260">
        <w:t> </w:t>
      </w:r>
      <w:r w:rsidRPr="00E52467">
        <w:t>July</w:t>
      </w:r>
      <w:r w:rsidR="00577260">
        <w:t> </w:t>
      </w:r>
      <w:r w:rsidRPr="00E52467">
        <w:t>2025. This program will provide critical support to victim</w:t>
      </w:r>
      <w:r w:rsidR="0034343A">
        <w:noBreakHyphen/>
      </w:r>
      <w:r w:rsidRPr="00E52467">
        <w:t>survivors of intimate partner violence, including migrants regardless of</w:t>
      </w:r>
      <w:r w:rsidR="00AD32BF" w:rsidRPr="00E52467">
        <w:t> </w:t>
      </w:r>
      <w:r w:rsidRPr="00E52467">
        <w:t>visa status, through individualised financial support packages of up to $5,000 which will be</w:t>
      </w:r>
      <w:r w:rsidR="00100306" w:rsidRPr="00E52467">
        <w:t> </w:t>
      </w:r>
      <w:r w:rsidRPr="00E52467">
        <w:t>indexed annually to keep pace with the cost of living. Those eligible will also have access to</w:t>
      </w:r>
      <w:r w:rsidR="00100306" w:rsidRPr="00E52467">
        <w:t> </w:t>
      </w:r>
      <w:r w:rsidRPr="00E52467">
        <w:t>safety planning, risk assessments, and short</w:t>
      </w:r>
      <w:r w:rsidR="0034343A">
        <w:noBreakHyphen/>
      </w:r>
      <w:r w:rsidRPr="00E52467">
        <w:t>term referral support services for up to 12</w:t>
      </w:r>
      <w:r w:rsidR="00100306" w:rsidRPr="00E52467">
        <w:t> </w:t>
      </w:r>
      <w:r w:rsidRPr="00E52467">
        <w:t xml:space="preserve">weeks. </w:t>
      </w:r>
      <w:r w:rsidR="007017D2" w:rsidRPr="00E52467">
        <w:t xml:space="preserve">The Leaving Violence Program </w:t>
      </w:r>
      <w:r w:rsidR="005D1F09" w:rsidRPr="00E52467">
        <w:t xml:space="preserve">is expected to provide financial support </w:t>
      </w:r>
      <w:r w:rsidR="00955EDB" w:rsidRPr="00E52467">
        <w:t>packages to approximately 36,000 victim</w:t>
      </w:r>
      <w:r w:rsidR="0034343A">
        <w:noBreakHyphen/>
      </w:r>
      <w:r w:rsidR="00955EDB" w:rsidRPr="00E52467">
        <w:t xml:space="preserve">survivors each year. </w:t>
      </w:r>
    </w:p>
    <w:p w14:paraId="7D823B22" w14:textId="1C950BC1" w:rsidR="008C664E" w:rsidRDefault="007007BF" w:rsidP="00810800">
      <w:r w:rsidRPr="007007BF">
        <w:t>This program builds on the successes and learnings from the Escaping Violence Payment trial and the Temporary Visa Holders Experiencing Violence Pilot, providing certainty for victim</w:t>
      </w:r>
      <w:r w:rsidR="0034343A">
        <w:noBreakHyphen/>
      </w:r>
      <w:r w:rsidRPr="007007BF">
        <w:t xml:space="preserve">survivors, service providers and the broader </w:t>
      </w:r>
      <w:r w:rsidR="00BF6BE8" w:rsidRPr="00100306">
        <w:t>f</w:t>
      </w:r>
      <w:r w:rsidRPr="00100306">
        <w:t xml:space="preserve">amily, </w:t>
      </w:r>
      <w:r w:rsidR="00BF6BE8" w:rsidRPr="00100306">
        <w:t>d</w:t>
      </w:r>
      <w:r w:rsidRPr="00100306">
        <w:t>omestic</w:t>
      </w:r>
      <w:r w:rsidRPr="007007BF">
        <w:t xml:space="preserve"> and </w:t>
      </w:r>
      <w:r w:rsidR="00BF6BE8" w:rsidRPr="00100306">
        <w:t>s</w:t>
      </w:r>
      <w:r w:rsidRPr="00100306">
        <w:t xml:space="preserve">exual </w:t>
      </w:r>
      <w:r w:rsidR="00BF6BE8" w:rsidRPr="00100306">
        <w:t>v</w:t>
      </w:r>
      <w:r w:rsidRPr="00100306">
        <w:t>iolence</w:t>
      </w:r>
      <w:r w:rsidR="00F10B63">
        <w:t> </w:t>
      </w:r>
      <w:r w:rsidRPr="007007BF">
        <w:t xml:space="preserve">sector. </w:t>
      </w:r>
    </w:p>
    <w:p w14:paraId="4F5252F2" w14:textId="2DF61877" w:rsidR="00600FE6" w:rsidRPr="00064A92" w:rsidRDefault="00600FE6" w:rsidP="00600FE6">
      <w:pPr>
        <w:pStyle w:val="Heading2"/>
      </w:pPr>
      <w:bookmarkStart w:id="37" w:name="_Toc193552898"/>
      <w:r w:rsidRPr="00064A92">
        <w:t>Strengthening systems responses to violence</w:t>
      </w:r>
      <w:bookmarkEnd w:id="37"/>
      <w:r w:rsidRPr="00064A92">
        <w:t xml:space="preserve"> </w:t>
      </w:r>
    </w:p>
    <w:p w14:paraId="0F50C7E6" w14:textId="2D1013E3" w:rsidR="00254496" w:rsidRPr="00064A92" w:rsidRDefault="00254496" w:rsidP="00254496">
      <w:r w:rsidRPr="00064A92">
        <w:t>Supporting frontline services is a vital part of the fight against the gender</w:t>
      </w:r>
      <w:r w:rsidR="0034343A">
        <w:noBreakHyphen/>
      </w:r>
      <w:r w:rsidRPr="00064A92">
        <w:t>based violence crisis. However, broader structural changes are required to drive lasting change across the private and public sectors, including justice, government and financial systems, to ensure systems can protect the women and children who rely on them. Perpetrators can misuse and exploit weaknesses within systems to inflict abuse, worsen coercive control, and deepen trauma for victim</w:t>
      </w:r>
      <w:r w:rsidR="0034343A">
        <w:noBreakHyphen/>
      </w:r>
      <w:r w:rsidRPr="00064A92">
        <w:t xml:space="preserve">survivors. </w:t>
      </w:r>
      <w:r w:rsidR="00576E1D" w:rsidRPr="00064A92">
        <w:t>A</w:t>
      </w:r>
      <w:r w:rsidR="006B518F" w:rsidRPr="00064A92">
        <w:t>ddress</w:t>
      </w:r>
      <w:r w:rsidR="00A604ED" w:rsidRPr="00064A92">
        <w:t>ing the design of</w:t>
      </w:r>
      <w:r w:rsidRPr="00064A92">
        <w:t xml:space="preserve"> systems which enable such abuse can drive reform and enhance efforts to stop violence before it starts.</w:t>
      </w:r>
    </w:p>
    <w:p w14:paraId="04531394" w14:textId="77777777" w:rsidR="00600FE6" w:rsidRPr="00064A92" w:rsidRDefault="00600FE6" w:rsidP="00600FE6">
      <w:pPr>
        <w:pStyle w:val="Heading3"/>
      </w:pPr>
      <w:r w:rsidRPr="00064A92">
        <w:t>Improving justice system responses to sexual violence</w:t>
      </w:r>
    </w:p>
    <w:p w14:paraId="2E301927" w14:textId="5BB65EA5" w:rsidR="000F5B37" w:rsidRPr="00064A92" w:rsidRDefault="00600FE6" w:rsidP="004138C0">
      <w:pPr>
        <w:rPr>
          <w:b/>
        </w:rPr>
      </w:pPr>
      <w:r w:rsidRPr="00064A92">
        <w:t>Women who have experienced sexual violence should be properly supported to engage with the justice system when they seek help, and the system should minimise the extent of any re</w:t>
      </w:r>
      <w:r w:rsidR="0034343A">
        <w:noBreakHyphen/>
      </w:r>
      <w:r w:rsidRPr="00064A92">
        <w:t xml:space="preserve">traumatisation. </w:t>
      </w:r>
      <w:r w:rsidR="00E07DB9" w:rsidRPr="00064A92">
        <w:t>One in five women in Australia have experienced sexual violence since the age of 15, however, only 13</w:t>
      </w:r>
      <w:r w:rsidR="00577260" w:rsidRPr="00064A92">
        <w:t> </w:t>
      </w:r>
      <w:r w:rsidR="00E07DB9" w:rsidRPr="00064A92">
        <w:t>per</w:t>
      </w:r>
      <w:r w:rsidR="00577260" w:rsidRPr="00064A92">
        <w:t> </w:t>
      </w:r>
      <w:r w:rsidR="00E07DB9" w:rsidRPr="00064A92">
        <w:t>cent of these women reported their most recent assault to the police.</w:t>
      </w:r>
      <w:r w:rsidR="002062FB" w:rsidRPr="00064A92">
        <w:rPr>
          <w:vertAlign w:val="superscript"/>
        </w:rPr>
        <w:endnoteReference w:id="5"/>
      </w:r>
      <w:r w:rsidR="00E07DB9" w:rsidRPr="00064A92">
        <w:t xml:space="preserve"> For women who do report, justice is rarely obtained as attrition rates are high, prosecution rates are low, and conviction rates are even lower.</w:t>
      </w:r>
      <w:r w:rsidR="00E07DB9" w:rsidRPr="00064A92">
        <w:rPr>
          <w:b/>
        </w:rPr>
        <w:t xml:space="preserve"> </w:t>
      </w:r>
    </w:p>
    <w:p w14:paraId="2888C1ED" w14:textId="559C4421" w:rsidR="006B5EBC" w:rsidRPr="00064A92" w:rsidRDefault="00600FE6" w:rsidP="00CF4079">
      <w:r w:rsidRPr="00064A92">
        <w:t>The Government is committed to ensuring the justice system supports victim</w:t>
      </w:r>
      <w:r w:rsidR="0034343A">
        <w:noBreakHyphen/>
      </w:r>
      <w:r w:rsidRPr="00064A92">
        <w:t>survivors to access justice</w:t>
      </w:r>
      <w:r w:rsidR="00E07DB9" w:rsidRPr="00064A92">
        <w:t>, including strengthening legal frameworks</w:t>
      </w:r>
      <w:r w:rsidR="00330544" w:rsidRPr="00064A92">
        <w:t xml:space="preserve"> and</w:t>
      </w:r>
      <w:r w:rsidR="00E07DB9" w:rsidRPr="00064A92">
        <w:t xml:space="preserve"> justice sector capability</w:t>
      </w:r>
      <w:r w:rsidR="000E66CA" w:rsidRPr="00064A92">
        <w:t>,</w:t>
      </w:r>
      <w:r w:rsidR="00E07DB9" w:rsidRPr="00064A92">
        <w:t xml:space="preserve"> and supporting research and greater collaboration. To inform work to strengthen legal frameworks and protections for victim</w:t>
      </w:r>
      <w:r w:rsidR="0034343A">
        <w:noBreakHyphen/>
      </w:r>
      <w:r w:rsidR="00E07DB9" w:rsidRPr="00064A92">
        <w:t xml:space="preserve">survivors, </w:t>
      </w:r>
      <w:r w:rsidR="002302D0" w:rsidRPr="00064A92">
        <w:t xml:space="preserve">the </w:t>
      </w:r>
      <w:r w:rsidRPr="00064A92">
        <w:t xml:space="preserve">Government </w:t>
      </w:r>
      <w:r w:rsidR="00100C32" w:rsidRPr="00064A92">
        <w:t xml:space="preserve">has </w:t>
      </w:r>
      <w:r w:rsidR="00E07DB9" w:rsidRPr="00064A92">
        <w:t>delivered a national review and comparative analysis of sexual assault and child sexual abuse legislation across Australia. A national education resource for the justice sector was also released</w:t>
      </w:r>
      <w:r w:rsidR="00400E7E" w:rsidRPr="00064A92">
        <w:t>,</w:t>
      </w:r>
      <w:r w:rsidR="00E07DB9" w:rsidRPr="00064A92">
        <w:t xml:space="preserve"> presenting evidence</w:t>
      </w:r>
      <w:r w:rsidR="0034343A">
        <w:noBreakHyphen/>
      </w:r>
      <w:r w:rsidR="00E07DB9" w:rsidRPr="00064A92">
        <w:t>based insights into the realities of sexual assault and suggest</w:t>
      </w:r>
      <w:r w:rsidR="005D6C98" w:rsidRPr="00064A92">
        <w:t>ing</w:t>
      </w:r>
      <w:r w:rsidR="00E07DB9" w:rsidRPr="00064A92">
        <w:t xml:space="preserve"> approaches to counteract the inappropriate influence that false assumptions and stereotypes can have in the justice system. </w:t>
      </w:r>
    </w:p>
    <w:p w14:paraId="6296D4AE" w14:textId="573658CF" w:rsidR="00CF4079" w:rsidRPr="00064A92" w:rsidRDefault="00CF4079" w:rsidP="00CF4079">
      <w:r w:rsidRPr="00064A92">
        <w:t xml:space="preserve">In December 2024, the Government </w:t>
      </w:r>
      <w:r w:rsidR="005F4E3F" w:rsidRPr="00064A92">
        <w:t>passed</w:t>
      </w:r>
      <w:r w:rsidR="00F47D74" w:rsidRPr="00064A92">
        <w:t xml:space="preserve"> </w:t>
      </w:r>
      <w:r w:rsidRPr="00064A92">
        <w:t xml:space="preserve">the </w:t>
      </w:r>
      <w:r w:rsidRPr="00064A92">
        <w:rPr>
          <w:rStyle w:val="Emphasis"/>
        </w:rPr>
        <w:t>Crimes Amendment (Strengthening the Criminal Justice Response to Sexual Violence) Act 2024</w:t>
      </w:r>
      <w:r w:rsidRPr="00064A92">
        <w:rPr>
          <w:i/>
        </w:rPr>
        <w:t xml:space="preserve"> </w:t>
      </w:r>
      <w:r w:rsidRPr="00CF4079">
        <w:rPr>
          <w:iCs/>
        </w:rPr>
        <w:t xml:space="preserve">to ensure additional protections are provided for </w:t>
      </w:r>
      <w:r w:rsidRPr="00064A92">
        <w:t>vulnerable people</w:t>
      </w:r>
      <w:r w:rsidR="00D43E44" w:rsidRPr="00064A92">
        <w:t>, including victim</w:t>
      </w:r>
      <w:r w:rsidR="0034343A">
        <w:noBreakHyphen/>
      </w:r>
      <w:r w:rsidR="00D43E44" w:rsidRPr="00064A92">
        <w:t>survivors, when appearing as witnesses</w:t>
      </w:r>
      <w:r w:rsidRPr="00064A92">
        <w:t xml:space="preserve"> in </w:t>
      </w:r>
      <w:r w:rsidR="00115566" w:rsidRPr="00064A92">
        <w:t>Commonwealth criminal</w:t>
      </w:r>
      <w:r w:rsidRPr="00064A92">
        <w:t xml:space="preserve"> proceedings. The legislation will provide greater support to vulnerable people</w:t>
      </w:r>
      <w:r w:rsidR="00BF455C" w:rsidRPr="00064A92">
        <w:t>, minim</w:t>
      </w:r>
      <w:r w:rsidR="00AC44AA" w:rsidRPr="00064A92">
        <w:t>ising the risk of re</w:t>
      </w:r>
      <w:r w:rsidR="0034343A">
        <w:noBreakHyphen/>
      </w:r>
      <w:r w:rsidR="00AC44AA" w:rsidRPr="00064A92">
        <w:t xml:space="preserve">traumatisation </w:t>
      </w:r>
      <w:r w:rsidR="003441E5" w:rsidRPr="00064A92">
        <w:t>for witnesses</w:t>
      </w:r>
      <w:r w:rsidR="00AC44AA" w:rsidRPr="00064A92">
        <w:t xml:space="preserve"> through mechanisms such as evidence recording hearings, and</w:t>
      </w:r>
      <w:r w:rsidRPr="00064A92">
        <w:t xml:space="preserve"> ensur</w:t>
      </w:r>
      <w:r w:rsidR="001C38A5" w:rsidRPr="00064A92">
        <w:t>ing</w:t>
      </w:r>
      <w:r w:rsidRPr="00064A92">
        <w:t xml:space="preserve"> </w:t>
      </w:r>
      <w:r w:rsidR="00FC552C" w:rsidRPr="00064A92">
        <w:t>victim</w:t>
      </w:r>
      <w:r w:rsidR="0034343A">
        <w:noBreakHyphen/>
      </w:r>
      <w:r w:rsidR="00FC552C" w:rsidRPr="00064A92">
        <w:t>survivors</w:t>
      </w:r>
      <w:r w:rsidRPr="00064A92" w:rsidDel="00FC552C">
        <w:t xml:space="preserve"> </w:t>
      </w:r>
      <w:r w:rsidRPr="00064A92">
        <w:t xml:space="preserve">can speak out about their experiences </w:t>
      </w:r>
      <w:r w:rsidR="008312C6" w:rsidRPr="00064A92">
        <w:t xml:space="preserve">publicly </w:t>
      </w:r>
      <w:r w:rsidRPr="00064A92">
        <w:t>should they wish to do so.</w:t>
      </w:r>
    </w:p>
    <w:p w14:paraId="31FB2FB2" w14:textId="3FAF95CD" w:rsidR="00D477E1" w:rsidRPr="00064A92" w:rsidRDefault="00E07DB9" w:rsidP="00140DDB">
      <w:r w:rsidRPr="00064A92">
        <w:t>These changes complement the $</w:t>
      </w:r>
      <w:r w:rsidR="007B79D8" w:rsidRPr="00064A92">
        <w:t>14.7</w:t>
      </w:r>
      <w:r w:rsidR="00577260" w:rsidRPr="00064A92">
        <w:t> </w:t>
      </w:r>
      <w:r w:rsidRPr="00064A92">
        <w:t>million provided in the 2023</w:t>
      </w:r>
      <w:r w:rsidR="00C05845" w:rsidRPr="00064A92">
        <w:t>–</w:t>
      </w:r>
      <w:r w:rsidRPr="00064A92">
        <w:t>24 Budget to strengthen the way the criminal justice system responds to sexual assault</w:t>
      </w:r>
      <w:r w:rsidR="00214F9E" w:rsidRPr="00064A92">
        <w:t xml:space="preserve"> and prevent harm</w:t>
      </w:r>
      <w:r w:rsidRPr="00064A92">
        <w:t>, including to establish the Australian Law Reform Commission (ALRC) Inquiry into Justice Responses to Sexual Violence. On 22</w:t>
      </w:r>
      <w:r w:rsidR="00CF2411" w:rsidRPr="00064A92">
        <w:t> </w:t>
      </w:r>
      <w:r w:rsidRPr="00064A92">
        <w:t>January 2025, the ALRC provided Government with its report</w:t>
      </w:r>
      <w:r w:rsidR="007C45F5" w:rsidRPr="00064A92">
        <w:t xml:space="preserve"> </w:t>
      </w:r>
      <w:r w:rsidR="00680156" w:rsidRPr="00064A92">
        <w:t xml:space="preserve">which </w:t>
      </w:r>
      <w:r w:rsidRPr="00064A92" w:rsidDel="007C45F5">
        <w:t xml:space="preserve">found </w:t>
      </w:r>
      <w:r w:rsidRPr="00064A92">
        <w:t>that the justice system is failing to meet the twin goals of access to justice and perpetrator accountability. As an immediate first step in response to this important report, investments in this Budget will address barriers to justice for victim</w:t>
      </w:r>
      <w:r w:rsidR="0034343A">
        <w:noBreakHyphen/>
      </w:r>
      <w:r w:rsidRPr="00064A92">
        <w:t>survivors of sexual</w:t>
      </w:r>
      <w:r w:rsidR="00F10B63" w:rsidRPr="00064A92">
        <w:t> </w:t>
      </w:r>
      <w:r w:rsidRPr="00064A92">
        <w:t xml:space="preserve">violence. </w:t>
      </w:r>
    </w:p>
    <w:p w14:paraId="4680FA17" w14:textId="78E0DAFB" w:rsidR="009C31A7" w:rsidRPr="00064A92" w:rsidRDefault="009C31A7" w:rsidP="00577260">
      <w:r w:rsidRPr="00064A92">
        <w:t>Recognising the role of health services in responding to victim</w:t>
      </w:r>
      <w:r w:rsidR="0034343A">
        <w:noBreakHyphen/>
      </w:r>
      <w:r w:rsidRPr="00064A92">
        <w:t xml:space="preserve">survivors, the Government has also expanded </w:t>
      </w:r>
      <w:r w:rsidR="00100E63" w:rsidRPr="006C5FF5">
        <w:t>an existing family and domestic violence pilot to provide increased support to primary care providers to assist victim</w:t>
      </w:r>
      <w:r w:rsidR="0034343A">
        <w:noBreakHyphen/>
      </w:r>
      <w:r w:rsidR="00100E63" w:rsidRPr="006C5FF5">
        <w:t>survivors of family, domestic and sexual violence. There is now a</w:t>
      </w:r>
      <w:r w:rsidRPr="00064A92">
        <w:t xml:space="preserve"> Supporting the Primary Care response to Family, Domestic and Sexual Violence </w:t>
      </w:r>
      <w:r w:rsidR="00C46D57" w:rsidRPr="00064A92">
        <w:t>Primary Health Network</w:t>
      </w:r>
      <w:r w:rsidRPr="00064A92">
        <w:t xml:space="preserve"> Pilot </w:t>
      </w:r>
      <w:r w:rsidRPr="007E397A">
        <w:t>establish</w:t>
      </w:r>
      <w:r w:rsidR="00020142" w:rsidRPr="007E397A">
        <w:t>ed</w:t>
      </w:r>
      <w:r w:rsidRPr="007E397A">
        <w:t xml:space="preserve"> </w:t>
      </w:r>
      <w:r w:rsidRPr="00064A92">
        <w:t>in every state and territory</w:t>
      </w:r>
      <w:r w:rsidR="00FB4659" w:rsidRPr="00064A92">
        <w:t>. This will help</w:t>
      </w:r>
      <w:r w:rsidRPr="00064A92">
        <w:t xml:space="preserve"> increase skills of staff in primary care to better identify, care for and refer people who have experienced sexual violence and child sexual abuse, as well as </w:t>
      </w:r>
      <w:r w:rsidR="00FA418C" w:rsidRPr="00064A92">
        <w:t xml:space="preserve">family and </w:t>
      </w:r>
      <w:r w:rsidRPr="00064A92">
        <w:t>domestic violence.</w:t>
      </w:r>
      <w:r w:rsidR="00ED4242" w:rsidRPr="00064A92">
        <w:t xml:space="preserve">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5C7E87" w14:paraId="3D9AA44D" w14:textId="77777777" w:rsidTr="007913DD">
        <w:trPr>
          <w:cantSplit/>
        </w:trPr>
        <w:tc>
          <w:tcPr>
            <w:tcW w:w="5000" w:type="pct"/>
            <w:shd w:val="clear" w:color="auto" w:fill="E6F2FF"/>
          </w:tcPr>
          <w:p w14:paraId="7E21C6A4" w14:textId="170A6585" w:rsidR="005C7E87" w:rsidRPr="00064A92" w:rsidRDefault="001C1F89">
            <w:pPr>
              <w:pStyle w:val="BoxHeading"/>
            </w:pPr>
            <w:r w:rsidRPr="00064A92">
              <w:t>Budget highlights: Strengthening Justice System Responses to Sexual Violence</w:t>
            </w:r>
          </w:p>
          <w:p w14:paraId="76C98FC8" w14:textId="0D726FED" w:rsidR="00CA0B7E" w:rsidRPr="00064A92" w:rsidRDefault="00CA0B7E" w:rsidP="00CA0B7E">
            <w:pPr>
              <w:pStyle w:val="BoxText"/>
            </w:pPr>
            <w:r w:rsidRPr="00064A92">
              <w:t>The Government is committing $21.4</w:t>
            </w:r>
            <w:r w:rsidR="00577260" w:rsidRPr="00064A92">
              <w:t> </w:t>
            </w:r>
            <w:r w:rsidRPr="00064A92">
              <w:t>million over three years from 2025</w:t>
            </w:r>
            <w:r w:rsidR="006F6E39" w:rsidRPr="00064A92">
              <w:t>–</w:t>
            </w:r>
            <w:r w:rsidRPr="00064A92">
              <w:t xml:space="preserve">26 for immediate, targeted measures to improve victim and survivor engagement with the justice system and inform a broader response to the ALRC Inquiry into Justice </w:t>
            </w:r>
            <w:r w:rsidR="005C0E85" w:rsidRPr="00064A92">
              <w:t xml:space="preserve">System </w:t>
            </w:r>
            <w:r w:rsidRPr="00064A92">
              <w:t>Responses to Sexual Violence. This package includes $19.6</w:t>
            </w:r>
            <w:r w:rsidR="00577260" w:rsidRPr="00064A92">
              <w:t> </w:t>
            </w:r>
            <w:r w:rsidRPr="00064A92">
              <w:t xml:space="preserve">million to extend the current specialised trauma informed sexual assault legal services pilots in Victoria, Western Australia and the Australian Capital Territory and expand the pilots to other jurisdictions. </w:t>
            </w:r>
            <w:r w:rsidR="005C0E85" w:rsidRPr="00064A92">
              <w:t xml:space="preserve">The pilots </w:t>
            </w:r>
            <w:r w:rsidRPr="00064A92">
              <w:t>will include trialling new non</w:t>
            </w:r>
            <w:r w:rsidR="0034343A">
              <w:noBreakHyphen/>
            </w:r>
            <w:r w:rsidRPr="00064A92">
              <w:t xml:space="preserve">legal </w:t>
            </w:r>
            <w:r w:rsidR="00643608" w:rsidRPr="00064A92">
              <w:t xml:space="preserve">support </w:t>
            </w:r>
            <w:r w:rsidRPr="00064A92">
              <w:t xml:space="preserve">services recommended by the ALRC, including culturally safe </w:t>
            </w:r>
            <w:r w:rsidR="00643608" w:rsidRPr="00064A92">
              <w:t>justice</w:t>
            </w:r>
            <w:r w:rsidRPr="00064A92" w:rsidDel="00643608">
              <w:t xml:space="preserve"> </w:t>
            </w:r>
            <w:r w:rsidR="00643608" w:rsidRPr="00064A92">
              <w:t xml:space="preserve">system navigators </w:t>
            </w:r>
            <w:r w:rsidRPr="00064A92">
              <w:t>and supporting access to restorative justice pathways. Funding of $0.6</w:t>
            </w:r>
            <w:r w:rsidR="00AA6302" w:rsidRPr="00064A92">
              <w:t> </w:t>
            </w:r>
            <w:r w:rsidRPr="00064A92">
              <w:t xml:space="preserve">million is also being provided for targeted research to understand systemic issues related to withdrawal of complaints and police accountability. </w:t>
            </w:r>
          </w:p>
          <w:p w14:paraId="2D9DD588" w14:textId="31033981" w:rsidR="00CA0B7E" w:rsidRPr="00064A92" w:rsidRDefault="00CA0B7E" w:rsidP="00CA0B7E">
            <w:pPr>
              <w:pStyle w:val="BoxText"/>
            </w:pPr>
            <w:r w:rsidRPr="00064A92">
              <w:t>$1.2</w:t>
            </w:r>
            <w:r w:rsidR="00577260" w:rsidRPr="00064A92">
              <w:t> </w:t>
            </w:r>
            <w:r w:rsidRPr="00064A92">
              <w:t>million over two years from 2025</w:t>
            </w:r>
            <w:r w:rsidR="00F550A3" w:rsidRPr="00064A92">
              <w:t>–</w:t>
            </w:r>
            <w:r w:rsidRPr="00064A92">
              <w:t xml:space="preserve">26 </w:t>
            </w:r>
            <w:r w:rsidR="00C254A7" w:rsidRPr="00064A92">
              <w:t xml:space="preserve">is being provided to </w:t>
            </w:r>
            <w:r w:rsidRPr="00064A92">
              <w:t xml:space="preserve">extend and expand the scope of </w:t>
            </w:r>
            <w:r w:rsidR="00FC575D" w:rsidRPr="00064A92">
              <w:t xml:space="preserve">the </w:t>
            </w:r>
            <w:r w:rsidRPr="00064A92">
              <w:t xml:space="preserve">lived experience </w:t>
            </w:r>
            <w:r w:rsidR="00BB220B" w:rsidRPr="00064A92">
              <w:t>Expert</w:t>
            </w:r>
            <w:r w:rsidRPr="00064A92">
              <w:t xml:space="preserve"> Advisory Group and support engagement with a range of sectorial stakeholders and experts to provide advice on</w:t>
            </w:r>
            <w:r w:rsidR="004F6A0A" w:rsidRPr="00064A92">
              <w:t xml:space="preserve"> further implementation</w:t>
            </w:r>
            <w:r w:rsidRPr="00064A92">
              <w:t xml:space="preserve"> </w:t>
            </w:r>
            <w:r w:rsidR="00FC575D" w:rsidRPr="00064A92">
              <w:t xml:space="preserve">the </w:t>
            </w:r>
            <w:r w:rsidRPr="00064A92">
              <w:t>ALRC</w:t>
            </w:r>
            <w:r w:rsidR="0034343A">
              <w:t>’</w:t>
            </w:r>
            <w:r w:rsidRPr="00064A92">
              <w:t xml:space="preserve">s recommendations. </w:t>
            </w:r>
          </w:p>
          <w:p w14:paraId="70CE8393" w14:textId="204CEA73" w:rsidR="005C7E87" w:rsidRDefault="001A4B55" w:rsidP="00CA0B7E">
            <w:pPr>
              <w:pStyle w:val="BoxText"/>
            </w:pPr>
            <w:r w:rsidRPr="00064A92">
              <w:t>The ALRC</w:t>
            </w:r>
            <w:r w:rsidR="0034343A">
              <w:t>’</w:t>
            </w:r>
            <w:r w:rsidRPr="00064A92">
              <w:t>s report makes clear that reform is complex and will take careful consideration</w:t>
            </w:r>
            <w:r w:rsidR="00871FBC" w:rsidRPr="00064A92">
              <w:t>. The Government is carefully considering the report</w:t>
            </w:r>
            <w:r w:rsidR="0034343A">
              <w:t>’</w:t>
            </w:r>
            <w:r w:rsidR="00871FBC" w:rsidRPr="00064A92">
              <w:t>s recommendations and will work closely with states and territories, experts and people with lived experience through the Expert Advisory Group to consider a longer</w:t>
            </w:r>
            <w:r w:rsidR="0034343A">
              <w:noBreakHyphen/>
            </w:r>
            <w:r w:rsidR="00871FBC" w:rsidRPr="00064A92">
              <w:t>term response</w:t>
            </w:r>
            <w:r w:rsidR="00871FBC" w:rsidRPr="00C85BCC">
              <w:t>.</w:t>
            </w:r>
          </w:p>
        </w:tc>
      </w:tr>
    </w:tbl>
    <w:p w14:paraId="4F861CA9" w14:textId="77777777" w:rsidR="00CA2A2C" w:rsidRDefault="00CA2A2C" w:rsidP="006A410C">
      <w:pPr>
        <w:pStyle w:val="SingleParagraph"/>
      </w:pPr>
    </w:p>
    <w:p w14:paraId="47BEA534" w14:textId="637ADB12" w:rsidR="00CA0B7E" w:rsidRPr="00064A92" w:rsidRDefault="00CA0B7E" w:rsidP="00E12A9B">
      <w:pPr>
        <w:pStyle w:val="Heading3"/>
      </w:pPr>
      <w:r w:rsidRPr="00064A92">
        <w:t>Improving family law responses to violence</w:t>
      </w:r>
    </w:p>
    <w:p w14:paraId="6EAF305F" w14:textId="1E1E7063" w:rsidR="00C17EE8" w:rsidRPr="00064A92" w:rsidRDefault="007062F3" w:rsidP="00C17EE8">
      <w:r w:rsidRPr="00064A92">
        <w:t>Risk of f</w:t>
      </w:r>
      <w:r w:rsidR="00C17EE8" w:rsidRPr="00064A92">
        <w:t>amily violence is present in</w:t>
      </w:r>
      <w:r w:rsidR="00931648" w:rsidRPr="00064A92">
        <w:t xml:space="preserve"> more than</w:t>
      </w:r>
      <w:r w:rsidR="00C17EE8" w:rsidRPr="00064A92">
        <w:t xml:space="preserve"> 80 per cent of parenting matters before family courts. For many victim</w:t>
      </w:r>
      <w:r w:rsidR="0034343A">
        <w:noBreakHyphen/>
      </w:r>
      <w:r w:rsidR="00C17EE8" w:rsidRPr="00064A92">
        <w:t xml:space="preserve">survivors, family law processes can be used to enact further harm and can leave </w:t>
      </w:r>
      <w:r w:rsidR="00D043A1" w:rsidRPr="00064A92">
        <w:t>them</w:t>
      </w:r>
      <w:r w:rsidR="00C17EE8" w:rsidRPr="00064A92">
        <w:t xml:space="preserve"> traumatised</w:t>
      </w:r>
      <w:r w:rsidR="00C17EE8" w:rsidRPr="00C85BCC">
        <w:t>.</w:t>
      </w:r>
      <w:r w:rsidR="00C17EE8">
        <w:t xml:space="preserve"> </w:t>
      </w:r>
      <w:r w:rsidR="00C17EE8" w:rsidRPr="00064A92">
        <w:t>To improve the experience of victim</w:t>
      </w:r>
      <w:r w:rsidR="0034343A">
        <w:noBreakHyphen/>
      </w:r>
      <w:r w:rsidR="00C17EE8" w:rsidRPr="00064A92">
        <w:t xml:space="preserve">survivors in the family law systems, the Government has legislated a range of significant reforms since </w:t>
      </w:r>
      <w:r w:rsidR="00B945E2" w:rsidRPr="00064A92">
        <w:t xml:space="preserve">the </w:t>
      </w:r>
      <w:r w:rsidR="00C17EE8" w:rsidRPr="007E397A">
        <w:t>2022</w:t>
      </w:r>
      <w:r w:rsidR="00ED4242" w:rsidRPr="007E397A">
        <w:t>–</w:t>
      </w:r>
      <w:r w:rsidR="00A405C5" w:rsidRPr="007E397A">
        <w:t xml:space="preserve">23 </w:t>
      </w:r>
      <w:r w:rsidR="00A405C5" w:rsidRPr="00064A92">
        <w:t>October Budget</w:t>
      </w:r>
      <w:r w:rsidR="00C17EE8" w:rsidRPr="00064A92">
        <w:t>.</w:t>
      </w:r>
    </w:p>
    <w:p w14:paraId="51DFA871" w14:textId="24AF7898" w:rsidR="00C17EE8" w:rsidRPr="00064A92" w:rsidRDefault="00C17EE8" w:rsidP="00C17EE8">
      <w:r w:rsidRPr="00064A92">
        <w:t>Reforms</w:t>
      </w:r>
      <w:r w:rsidRPr="00064A92" w:rsidDel="00265C0B">
        <w:t xml:space="preserve"> </w:t>
      </w:r>
      <w:r w:rsidR="00265C0B" w:rsidRPr="00064A92">
        <w:t xml:space="preserve">contained in </w:t>
      </w:r>
      <w:r w:rsidRPr="00064A92">
        <w:t xml:space="preserve">the </w:t>
      </w:r>
      <w:r w:rsidRPr="00064A92">
        <w:rPr>
          <w:rStyle w:val="Emphasis"/>
        </w:rPr>
        <w:t xml:space="preserve">Family Law Amendment Act 2023 </w:t>
      </w:r>
      <w:r w:rsidRPr="00064A92">
        <w:t xml:space="preserve">and the </w:t>
      </w:r>
      <w:r w:rsidRPr="00064A92">
        <w:rPr>
          <w:rStyle w:val="Emphasis"/>
        </w:rPr>
        <w:t>Family Law Amendment (Information Sharing) Act 2023</w:t>
      </w:r>
      <w:r w:rsidRPr="00064A92">
        <w:t xml:space="preserve"> came into effect </w:t>
      </w:r>
      <w:r w:rsidR="00AA4A2D" w:rsidRPr="00064A92">
        <w:t xml:space="preserve">in </w:t>
      </w:r>
      <w:r w:rsidRPr="00064A92">
        <w:t>May 2024. These important reforms make Australia</w:t>
      </w:r>
      <w:r w:rsidR="0034343A">
        <w:t>’</w:t>
      </w:r>
      <w:r w:rsidRPr="00064A92">
        <w:t xml:space="preserve">s family law system simpler, safer and easier for separating families and their children. Significantly, </w:t>
      </w:r>
      <w:r w:rsidR="009F335F" w:rsidRPr="00064A92">
        <w:t>the</w:t>
      </w:r>
      <w:r w:rsidRPr="00064A92">
        <w:t xml:space="preserve"> law </w:t>
      </w:r>
      <w:r w:rsidR="009F335F" w:rsidRPr="00064A92">
        <w:t xml:space="preserve">is now much clearer </w:t>
      </w:r>
      <w:r w:rsidRPr="00064A92">
        <w:t xml:space="preserve">that </w:t>
      </w:r>
      <w:r w:rsidR="00BB6176" w:rsidRPr="00064A92">
        <w:t>when resolving</w:t>
      </w:r>
      <w:r w:rsidR="007E33C8" w:rsidRPr="00064A92">
        <w:t xml:space="preserve"> </w:t>
      </w:r>
      <w:r w:rsidRPr="00064A92">
        <w:t>parenting disputes</w:t>
      </w:r>
      <w:r w:rsidR="007E33C8" w:rsidRPr="00064A92">
        <w:t>, what is in the best interests of the child</w:t>
      </w:r>
      <w:r w:rsidRPr="00064A92">
        <w:t xml:space="preserve"> should always be</w:t>
      </w:r>
      <w:r w:rsidR="007E33C8" w:rsidRPr="00064A92">
        <w:t xml:space="preserve"> the central focus</w:t>
      </w:r>
      <w:r w:rsidR="00AB7335" w:rsidRPr="00064A92">
        <w:t>.</w:t>
      </w:r>
      <w:r w:rsidRPr="00064A92">
        <w:t xml:space="preserve"> </w:t>
      </w:r>
    </w:p>
    <w:p w14:paraId="56878D71" w14:textId="77777777" w:rsidR="00A54DE8" w:rsidRDefault="00A54DE8" w:rsidP="007A71CB">
      <w:r>
        <w:br w:type="page"/>
      </w:r>
    </w:p>
    <w:p w14:paraId="30937538" w14:textId="54442D38" w:rsidR="00CA0B7E" w:rsidRDefault="00351D7E" w:rsidP="007A71CB">
      <w:r w:rsidRPr="00064A92">
        <w:t xml:space="preserve">From 10 June 2025, </w:t>
      </w:r>
      <w:r w:rsidR="004247A8" w:rsidRPr="00064A92">
        <w:t>significant</w:t>
      </w:r>
      <w:r w:rsidR="005F21AE" w:rsidRPr="00064A92">
        <w:t xml:space="preserve"> re</w:t>
      </w:r>
      <w:r w:rsidR="004B0DDB" w:rsidRPr="00064A92">
        <w:t>forms</w:t>
      </w:r>
      <w:r w:rsidR="005F21AE" w:rsidRPr="00064A92">
        <w:t xml:space="preserve"> </w:t>
      </w:r>
      <w:r w:rsidR="003A168D" w:rsidRPr="00064A92">
        <w:t xml:space="preserve">to the </w:t>
      </w:r>
      <w:r w:rsidR="003A168D" w:rsidRPr="00064A92">
        <w:rPr>
          <w:rStyle w:val="Emphasis"/>
        </w:rPr>
        <w:t xml:space="preserve">Family Law Act 1975 </w:t>
      </w:r>
      <w:r w:rsidR="00B20CD9" w:rsidRPr="00064A92">
        <w:t xml:space="preserve">will </w:t>
      </w:r>
      <w:r w:rsidR="00C17EE8" w:rsidRPr="00064A92">
        <w:t xml:space="preserve">take </w:t>
      </w:r>
      <w:r w:rsidR="00B20CD9" w:rsidRPr="00064A92">
        <w:t>eff</w:t>
      </w:r>
      <w:r w:rsidR="00366FEF" w:rsidRPr="00064A92">
        <w:t>ect</w:t>
      </w:r>
      <w:r w:rsidR="00A51CE5" w:rsidRPr="00064A92">
        <w:t xml:space="preserve"> and </w:t>
      </w:r>
      <w:r w:rsidR="00C17EE8" w:rsidRPr="00064A92" w:rsidDel="00341AE0">
        <w:t>will</w:t>
      </w:r>
      <w:r w:rsidR="00C17EE8" w:rsidRPr="00064A92">
        <w:t xml:space="preserve"> focus on the financial and property aspects of relationship breakdown including </w:t>
      </w:r>
      <w:r w:rsidR="00D34C01" w:rsidRPr="00064A92">
        <w:t xml:space="preserve">by </w:t>
      </w:r>
      <w:r w:rsidR="00BA2C10" w:rsidRPr="00064A92">
        <w:t>ensuring women who are victim</w:t>
      </w:r>
      <w:r w:rsidR="0034343A">
        <w:noBreakHyphen/>
      </w:r>
      <w:r w:rsidR="00BA2C10" w:rsidRPr="00064A92">
        <w:t>surviv</w:t>
      </w:r>
      <w:r w:rsidR="00CF4A3F" w:rsidRPr="00064A92">
        <w:t xml:space="preserve">ors of family violence are able to </w:t>
      </w:r>
      <w:r w:rsidR="00316026" w:rsidRPr="00064A92">
        <w:t xml:space="preserve">achieve a fair division of </w:t>
      </w:r>
      <w:r w:rsidR="00DE577A" w:rsidRPr="00064A92">
        <w:t>property</w:t>
      </w:r>
      <w:r w:rsidR="00316026" w:rsidRPr="00064A92">
        <w:t xml:space="preserve"> after se</w:t>
      </w:r>
      <w:r w:rsidR="00DE577A" w:rsidRPr="00064A92">
        <w:t xml:space="preserve">paration. The reforms will </w:t>
      </w:r>
      <w:r w:rsidR="00D34C01" w:rsidRPr="00064A92">
        <w:t>enabl</w:t>
      </w:r>
      <w:r w:rsidR="00DE577A" w:rsidRPr="00064A92">
        <w:t>e</w:t>
      </w:r>
      <w:r w:rsidR="00D34C01" w:rsidRPr="00064A92" w:rsidDel="000C511B">
        <w:t xml:space="preserve"> </w:t>
      </w:r>
      <w:r w:rsidR="006765D6" w:rsidRPr="00064A92">
        <w:t xml:space="preserve">family law </w:t>
      </w:r>
      <w:r w:rsidR="00D34C01" w:rsidRPr="00064A92">
        <w:t xml:space="preserve">courts to consider </w:t>
      </w:r>
      <w:r w:rsidR="00C17EE8" w:rsidRPr="00064A92">
        <w:t xml:space="preserve">the economic impact of family violence and </w:t>
      </w:r>
      <w:r w:rsidR="00CD2159" w:rsidRPr="00064A92">
        <w:t xml:space="preserve">the </w:t>
      </w:r>
      <w:r w:rsidR="00C17EE8" w:rsidRPr="00064A92">
        <w:t>housing needs of children</w:t>
      </w:r>
      <w:r w:rsidR="006765D6" w:rsidRPr="00064A92">
        <w:t xml:space="preserve"> when</w:t>
      </w:r>
      <w:r w:rsidR="00C42516" w:rsidRPr="00064A92">
        <w:t xml:space="preserve"> </w:t>
      </w:r>
      <w:r w:rsidR="006765D6" w:rsidRPr="00064A92">
        <w:t>determining how property is to be divided</w:t>
      </w:r>
      <w:r w:rsidR="007E07BD" w:rsidRPr="00064A92">
        <w:t>.</w:t>
      </w:r>
      <w:r w:rsidR="00812B52" w:rsidRPr="00064A92">
        <w:t xml:space="preserve"> </w:t>
      </w:r>
      <w:r w:rsidR="004247A8" w:rsidRPr="00064A92">
        <w:t>The</w:t>
      </w:r>
      <w:r w:rsidR="00812B52" w:rsidRPr="00064A92">
        <w:t xml:space="preserve"> reforms will </w:t>
      </w:r>
      <w:r w:rsidR="003262C3" w:rsidRPr="00064A92">
        <w:t xml:space="preserve">also </w:t>
      </w:r>
      <w:r w:rsidR="00812B52" w:rsidRPr="00064A92">
        <w:t xml:space="preserve">enable family law courts to </w:t>
      </w:r>
      <w:proofErr w:type="gramStart"/>
      <w:r w:rsidR="00812B52" w:rsidRPr="00064A92">
        <w:t>take into account</w:t>
      </w:r>
      <w:proofErr w:type="gramEnd"/>
      <w:r w:rsidR="00812B52" w:rsidRPr="00064A92">
        <w:t xml:space="preserve"> the impact of family violence when considering orders for the provision of maintenance. </w:t>
      </w: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711F9F" w14:paraId="52668482" w14:textId="77777777" w:rsidTr="001B433A">
        <w:trPr>
          <w:cantSplit/>
        </w:trPr>
        <w:tc>
          <w:tcPr>
            <w:tcW w:w="5000" w:type="pct"/>
            <w:shd w:val="clear" w:color="auto" w:fill="E7E3F1"/>
          </w:tcPr>
          <w:p w14:paraId="283F5BC0" w14:textId="77777777" w:rsidR="00711F9F" w:rsidRPr="00064A92" w:rsidRDefault="00711F9F" w:rsidP="00711F9F">
            <w:pPr>
              <w:pStyle w:val="BoxHeading"/>
              <w:rPr>
                <w:b w:val="0"/>
              </w:rPr>
            </w:pPr>
            <w:r w:rsidRPr="007E397A">
              <w:t>MYEFO highlight: Improving access in the Family Law System</w:t>
            </w:r>
          </w:p>
          <w:p w14:paraId="7994895C" w14:textId="21AFA5CA" w:rsidR="00711F9F" w:rsidRDefault="00711F9F" w:rsidP="00711F9F">
            <w:pPr>
              <w:pStyle w:val="BoxText"/>
            </w:pPr>
            <w:r w:rsidRPr="00064A92">
              <w:t>The Government will provide $44.5 million over three years from 2025–26 (and $15.2 million per year ongoing) to the Federal Circuit and Family Court of Australia to continue providing family law case management services to improve outcomes for vulnerable groups and victims of family and domestic violence. This ongoing funding will ensure the family law system is safe for vulnerable parties and children, particularly in circumstances involving family violence and risk of harm</w:t>
            </w:r>
            <w:r w:rsidRPr="00C85BCC">
              <w:t>.</w:t>
            </w:r>
          </w:p>
        </w:tc>
      </w:tr>
    </w:tbl>
    <w:p w14:paraId="396CF1B6" w14:textId="77777777" w:rsidR="00CA2A2C" w:rsidRDefault="00CA2A2C" w:rsidP="006A410C">
      <w:pPr>
        <w:pStyle w:val="SingleParagraph"/>
      </w:pPr>
    </w:p>
    <w:p w14:paraId="4EEEE6AE" w14:textId="71804868" w:rsidR="00EB4ED5" w:rsidRPr="00064A92" w:rsidRDefault="00EB4ED5" w:rsidP="00EB4ED5">
      <w:pPr>
        <w:pStyle w:val="Heading3"/>
      </w:pPr>
      <w:r w:rsidRPr="00064A92">
        <w:t xml:space="preserve">Innovative systems responses to target perpetrators of family and domestic violence </w:t>
      </w:r>
    </w:p>
    <w:p w14:paraId="1A57AE5E" w14:textId="1E7831D6" w:rsidR="00AF60E0" w:rsidRPr="00064A92" w:rsidRDefault="00AF60E0" w:rsidP="00C92EE8">
      <w:pPr>
        <w:rPr>
          <w:b/>
        </w:rPr>
      </w:pPr>
      <w:r w:rsidRPr="00064A92">
        <w:t>Prevention efforts and supports for victim</w:t>
      </w:r>
      <w:r w:rsidR="0034343A">
        <w:noBreakHyphen/>
      </w:r>
      <w:r w:rsidRPr="00064A92">
        <w:t>survivors across systems cannot end gender</w:t>
      </w:r>
      <w:r w:rsidR="0034343A">
        <w:rPr>
          <w:b/>
        </w:rPr>
        <w:noBreakHyphen/>
      </w:r>
      <w:r w:rsidRPr="00D635CB">
        <w:rPr>
          <w:bCs/>
        </w:rPr>
        <w:t xml:space="preserve">based violence without strong and targeted responses to perpetrators of violence, </w:t>
      </w:r>
      <w:r w:rsidR="009554CB" w:rsidRPr="00D635CB">
        <w:rPr>
          <w:bCs/>
        </w:rPr>
        <w:t xml:space="preserve">who </w:t>
      </w:r>
      <w:r w:rsidRPr="00D635CB">
        <w:rPr>
          <w:bCs/>
        </w:rPr>
        <w:t xml:space="preserve">are overwhelmingly men. Innovative and targeted approaches across systems which better </w:t>
      </w:r>
      <w:r w:rsidR="00941E95" w:rsidRPr="00D635CB">
        <w:rPr>
          <w:bCs/>
        </w:rPr>
        <w:t xml:space="preserve">identify and manage </w:t>
      </w:r>
      <w:r w:rsidRPr="00D635CB">
        <w:rPr>
          <w:bCs/>
        </w:rPr>
        <w:t>perpetrators and those at risk of perpetrating are required to stop violence and will bolster Government</w:t>
      </w:r>
      <w:r w:rsidR="0034343A">
        <w:rPr>
          <w:bCs/>
        </w:rPr>
        <w:t>’</w:t>
      </w:r>
      <w:r w:rsidRPr="00D635CB">
        <w:rPr>
          <w:bCs/>
        </w:rPr>
        <w:t>s efforts to improve community education on consent, especially for men and boys.</w:t>
      </w:r>
      <w:r w:rsidRPr="00064A92">
        <w:rPr>
          <w:b/>
        </w:rPr>
        <w:t xml:space="preserve"> </w:t>
      </w:r>
    </w:p>
    <w:p w14:paraId="3A44D175" w14:textId="566F7583" w:rsidR="00A71509" w:rsidRDefault="00AF60E0" w:rsidP="00711F9F">
      <w:r w:rsidRPr="00064A92">
        <w:t>In line with the National Plan, work is underway to better identify high</w:t>
      </w:r>
      <w:r w:rsidR="0034343A">
        <w:noBreakHyphen/>
      </w:r>
      <w:r w:rsidRPr="00064A92">
        <w:t xml:space="preserve">risk and serial perpetrators, share information about them across systems and state boundaries, and intervene early to stop violence escalating. </w:t>
      </w:r>
      <w:r w:rsidR="00ED3AF5" w:rsidRPr="00064A92">
        <w:t>T</w:t>
      </w:r>
      <w:r w:rsidRPr="00064A92">
        <w:t>he Government has already provided $25</w:t>
      </w:r>
      <w:r w:rsidR="006742B4" w:rsidRPr="00064A92">
        <w:t> </w:t>
      </w:r>
      <w:r w:rsidRPr="00064A92">
        <w:t>million in funding to roll out innovative perpetrator responses</w:t>
      </w:r>
      <w:r w:rsidR="002D4213" w:rsidRPr="00064A92">
        <w:t>. As an</w:t>
      </w:r>
      <w:r w:rsidR="00D45D4B" w:rsidRPr="00064A92">
        <w:t xml:space="preserve"> example, this is </w:t>
      </w:r>
      <w:r w:rsidRPr="00064A92">
        <w:t>funding intensive case management and holistic support for people held on remand or on a short sentence in Tasmania</w:t>
      </w:r>
      <w:r w:rsidR="003141AC" w:rsidRPr="00064A92">
        <w:t>,</w:t>
      </w:r>
      <w:r w:rsidR="00775CBE" w:rsidRPr="00064A92">
        <w:t xml:space="preserve"> and in South Australia it is supporting adolescents engaged in youth justice who use violence in their intimate partner and family relationships</w:t>
      </w:r>
      <w:r w:rsidR="00C634E8" w:rsidRPr="00064A92">
        <w:t xml:space="preserve">. </w:t>
      </w:r>
      <w:r w:rsidRPr="00064A92">
        <w:t>Investment of $109.9</w:t>
      </w:r>
      <w:r w:rsidR="00540B85" w:rsidRPr="00064A92">
        <w:t> </w:t>
      </w:r>
      <w:r w:rsidRPr="00064A92">
        <w:t xml:space="preserve">million in the Australian Criminal Intelligence Commission </w:t>
      </w:r>
      <w:r w:rsidR="008D3AEE" w:rsidRPr="00064A92">
        <w:t xml:space="preserve">is </w:t>
      </w:r>
      <w:r w:rsidRPr="00064A92">
        <w:t>also support</w:t>
      </w:r>
      <w:r w:rsidR="008D3AEE" w:rsidRPr="00064A92">
        <w:t>ing</w:t>
      </w:r>
      <w:r w:rsidRPr="00064A92">
        <w:t xml:space="preserve"> enhanced collaboration and information sharing through the continued integration of state and territory law enforcement agencies into the National Criminal Intelligence System. Th</w:t>
      </w:r>
      <w:r w:rsidR="0033707F" w:rsidRPr="00064A92">
        <w:t>ese are examples of the Government</w:t>
      </w:r>
      <w:r w:rsidR="0034343A">
        <w:t>’</w:t>
      </w:r>
      <w:r w:rsidR="0033707F" w:rsidRPr="00064A92">
        <w:t xml:space="preserve">s action </w:t>
      </w:r>
      <w:r w:rsidR="00A871D2" w:rsidRPr="00064A92">
        <w:t xml:space="preserve">on </w:t>
      </w:r>
      <w:r w:rsidR="00901CBD" w:rsidRPr="00064A92">
        <w:t xml:space="preserve">a </w:t>
      </w:r>
      <w:r w:rsidRPr="00064A92">
        <w:t xml:space="preserve">whole of system response </w:t>
      </w:r>
      <w:r w:rsidR="00A5053F" w:rsidRPr="00064A92">
        <w:t xml:space="preserve">that </w:t>
      </w:r>
      <w:r w:rsidRPr="00064A92">
        <w:t>integrates processes across law enforcement, justice responses and services including men</w:t>
      </w:r>
      <w:r w:rsidR="0034343A">
        <w:t>’</w:t>
      </w:r>
      <w:r w:rsidRPr="00064A92">
        <w:t>s behaviour change</w:t>
      </w:r>
      <w:r w:rsidRPr="00C85BCC">
        <w:t>.</w:t>
      </w: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711F9F" w14:paraId="12E710BA" w14:textId="77777777" w:rsidTr="001B433A">
        <w:trPr>
          <w:cantSplit/>
        </w:trPr>
        <w:tc>
          <w:tcPr>
            <w:tcW w:w="5000" w:type="pct"/>
            <w:shd w:val="clear" w:color="auto" w:fill="E7E3F1"/>
          </w:tcPr>
          <w:p w14:paraId="02427C2A" w14:textId="75F4AD0F" w:rsidR="00711F9F" w:rsidRPr="00064A92" w:rsidRDefault="00711F9F" w:rsidP="00711F9F">
            <w:pPr>
              <w:pStyle w:val="BoxHeading"/>
            </w:pPr>
            <w:r w:rsidRPr="00064A92">
              <w:t>MYEFO highlights: Responding to high</w:t>
            </w:r>
            <w:r w:rsidR="0034343A">
              <w:noBreakHyphen/>
            </w:r>
            <w:r w:rsidRPr="00064A92">
              <w:t>risk and serial perpetrators</w:t>
            </w:r>
          </w:p>
          <w:p w14:paraId="4BA21440" w14:textId="02B42053" w:rsidR="00711F9F" w:rsidRPr="00064A92" w:rsidRDefault="00711F9F" w:rsidP="00711F9F">
            <w:pPr>
              <w:pStyle w:val="BoxText"/>
            </w:pPr>
            <w:r w:rsidRPr="00064A92">
              <w:t>The Government is addressing a key priority from the 6 September 2024 National Cabinet by committing $82.4 million over four years from 2024–25 to strengthen justice responses to high</w:t>
            </w:r>
            <w:r w:rsidR="0034343A">
              <w:noBreakHyphen/>
            </w:r>
            <w:r w:rsidRPr="00064A92">
              <w:t>risk and serial perpetrators of family and domestic violence. This involves:</w:t>
            </w:r>
          </w:p>
          <w:p w14:paraId="23EFAF8C" w14:textId="289CF3A4" w:rsidR="00711F9F" w:rsidRPr="00064A92" w:rsidRDefault="00711F9F" w:rsidP="00711F9F">
            <w:pPr>
              <w:pStyle w:val="BoxBullet"/>
            </w:pPr>
            <w:r w:rsidRPr="00064A92">
              <w:t>$2.0 million over three years to develop new national best</w:t>
            </w:r>
            <w:r w:rsidR="0034343A">
              <w:noBreakHyphen/>
            </w:r>
            <w:r w:rsidRPr="00064A92">
              <w:t>practice risk assessment principles and a model best</w:t>
            </w:r>
            <w:r w:rsidRPr="00064A92">
              <w:rPr>
                <w:rFonts w:ascii="Times New Roman" w:hAnsi="Times New Roman"/>
              </w:rPr>
              <w:t>‑</w:t>
            </w:r>
            <w:r w:rsidRPr="00064A92">
              <w:t>practice risk assessment framework</w:t>
            </w:r>
          </w:p>
          <w:p w14:paraId="3D2E659A" w14:textId="77777777" w:rsidR="00711F9F" w:rsidRPr="00064A92" w:rsidRDefault="00711F9F" w:rsidP="00711F9F">
            <w:pPr>
              <w:pStyle w:val="BoxBullet"/>
            </w:pPr>
            <w:r w:rsidRPr="00064A92">
              <w:t>$0.6 million over two years to improve information sharing across systems and jurisdictions</w:t>
            </w:r>
            <w:r w:rsidRPr="00064A92" w:rsidDel="00BB7449">
              <w:t xml:space="preserve"> </w:t>
            </w:r>
            <w:r w:rsidRPr="00064A92">
              <w:t>through enhancements to the National Criminal Intelligence System</w:t>
            </w:r>
          </w:p>
          <w:p w14:paraId="37FC9352" w14:textId="116EED9F" w:rsidR="00711F9F" w:rsidRPr="00064A92" w:rsidRDefault="00711F9F" w:rsidP="00711F9F">
            <w:pPr>
              <w:pStyle w:val="BoxBullet"/>
            </w:pPr>
            <w:r w:rsidRPr="00064A92">
              <w:t>$50.6 million over four years to work with states and territories to expand and increase nationally consistent, two</w:t>
            </w:r>
            <w:r w:rsidR="0034343A">
              <w:noBreakHyphen/>
            </w:r>
            <w:r w:rsidRPr="00064A92">
              <w:t>way information sharing between family law courts and state and territory courts, child protection, policing and firearms agencies</w:t>
            </w:r>
          </w:p>
          <w:p w14:paraId="4A6DE975" w14:textId="77777777" w:rsidR="001F3CBE" w:rsidRDefault="00711F9F" w:rsidP="00711F9F">
            <w:pPr>
              <w:pStyle w:val="BoxBullet"/>
            </w:pPr>
            <w:r w:rsidRPr="00064A92">
              <w:t>$28.6 million over four years to trial two innovative models, Domestic Violence Threat Assessment Centres and focused deterrence, which will use evidence</w:t>
            </w:r>
            <w:r w:rsidR="0034343A">
              <w:noBreakHyphen/>
            </w:r>
            <w:r w:rsidRPr="00064A92">
              <w:t>based policing to detect, monitor and intervene with high</w:t>
            </w:r>
            <w:r w:rsidR="0034343A">
              <w:noBreakHyphen/>
            </w:r>
            <w:r w:rsidRPr="00064A92">
              <w:t>risk and serial domestic violence offenders</w:t>
            </w:r>
          </w:p>
          <w:p w14:paraId="4FB5F78F" w14:textId="5526BEAE" w:rsidR="00711F9F" w:rsidRDefault="00711F9F" w:rsidP="00711F9F">
            <w:pPr>
              <w:pStyle w:val="BoxBullet"/>
            </w:pPr>
            <w:r w:rsidRPr="00064A92">
              <w:t xml:space="preserve">$0.6 million over two years to conduct critical research on bail, remand, parole and sentencing </w:t>
            </w:r>
            <w:proofErr w:type="gramStart"/>
            <w:r w:rsidRPr="00064A92">
              <w:t>with regard to</w:t>
            </w:r>
            <w:proofErr w:type="gramEnd"/>
            <w:r w:rsidRPr="00064A92">
              <w:t xml:space="preserve"> risk of intimate partner homicide; and improving the operation of court</w:t>
            </w:r>
            <w:r w:rsidRPr="001F3CBE">
              <w:rPr>
                <w:rFonts w:ascii="Times New Roman" w:hAnsi="Times New Roman"/>
              </w:rPr>
              <w:t>‑</w:t>
            </w:r>
            <w:r w:rsidRPr="00064A92">
              <w:t>mandated behaviour change programs and their interaction with justice systems</w:t>
            </w:r>
            <w:r w:rsidRPr="00C85BCC">
              <w:t>.</w:t>
            </w:r>
          </w:p>
        </w:tc>
      </w:tr>
    </w:tbl>
    <w:p w14:paraId="7A0AA541" w14:textId="77777777" w:rsidR="00711F9F" w:rsidRDefault="00711F9F" w:rsidP="00A71509">
      <w:pPr>
        <w:pStyle w:val="SingleParagraph"/>
      </w:pPr>
    </w:p>
    <w:p w14:paraId="6542BB04" w14:textId="6BE6A83E" w:rsidR="008D30FF" w:rsidRPr="00064A92" w:rsidRDefault="008D30FF" w:rsidP="00A71509">
      <w:pPr>
        <w:pStyle w:val="Heading3"/>
      </w:pPr>
      <w:r w:rsidRPr="00064A92">
        <w:t>Reviewing government and financial systems misused to perpetrate</w:t>
      </w:r>
      <w:r w:rsidR="00A71509" w:rsidRPr="00064A92">
        <w:t> </w:t>
      </w:r>
      <w:r w:rsidRPr="00064A92">
        <w:t>violence</w:t>
      </w:r>
    </w:p>
    <w:p w14:paraId="4F6D70F8" w14:textId="56BF95E5" w:rsidR="009C4C6B" w:rsidRPr="00064A92" w:rsidRDefault="009C4C6B" w:rsidP="00D166BD">
      <w:r w:rsidRPr="00064A92">
        <w:t>Around 16</w:t>
      </w:r>
      <w:r w:rsidR="0049665A" w:rsidRPr="00064A92">
        <w:t> </w:t>
      </w:r>
      <w:r w:rsidRPr="00064A92">
        <w:t>per</w:t>
      </w:r>
      <w:r w:rsidR="0049665A" w:rsidRPr="00064A92">
        <w:t> </w:t>
      </w:r>
      <w:r w:rsidRPr="00064A92">
        <w:t>cent of women in Australia (approximately 1.6</w:t>
      </w:r>
      <w:r w:rsidR="0049665A" w:rsidRPr="00064A92">
        <w:t> </w:t>
      </w:r>
      <w:r w:rsidRPr="00064A92">
        <w:t xml:space="preserve">million women) have </w:t>
      </w:r>
      <w:r w:rsidR="00850722" w:rsidRPr="00064A92">
        <w:t xml:space="preserve">experienced </w:t>
      </w:r>
      <w:r w:rsidRPr="00064A92">
        <w:t>economic abuse</w:t>
      </w:r>
      <w:r w:rsidR="00E519A1" w:rsidRPr="00064A92">
        <w:t xml:space="preserve"> from a current or previous partner</w:t>
      </w:r>
      <w:r w:rsidRPr="00064A92">
        <w:t xml:space="preserve">. As acknowledged in the Rapid Review report, there is growing evidence of perpetrators </w:t>
      </w:r>
      <w:r w:rsidR="00875DC7" w:rsidRPr="00064A92">
        <w:t xml:space="preserve">of family and domestic violence attempting to exploit and manipulate </w:t>
      </w:r>
      <w:r w:rsidRPr="00064A92">
        <w:t>government and financial systems to control, threaten or harass a current or former partner. This systems abuse is often part of</w:t>
      </w:r>
      <w:r w:rsidR="00EB74A8" w:rsidRPr="00064A92">
        <w:t> </w:t>
      </w:r>
      <w:r w:rsidRPr="00064A92">
        <w:t>a</w:t>
      </w:r>
      <w:r w:rsidR="00EB74A8" w:rsidRPr="00064A92">
        <w:t> </w:t>
      </w:r>
      <w:r w:rsidRPr="00064A92">
        <w:t xml:space="preserve">pattern of coercive control and financial abuse, which can cause economic hardship, costly and lengthy legal proceedings, and emotional and administrative burdens for victim survivors, making it difficult to rebuild their lives after leaving a violent relationship. </w:t>
      </w:r>
    </w:p>
    <w:p w14:paraId="3DB94CC8" w14:textId="26B62050" w:rsidR="008D30FF" w:rsidRPr="00064A92" w:rsidRDefault="00956127" w:rsidP="008D30FF">
      <w:r w:rsidRPr="009C4C6B">
        <w:t>The Government is also undertaking an audit of Commonwealth systems to identify where they are being weaponised by perpetrators of family and domestic violence</w:t>
      </w:r>
      <w:r w:rsidRPr="00C85BCC">
        <w:t>.</w:t>
      </w:r>
      <w:r w:rsidRPr="009C4C6B">
        <w:t xml:space="preserve"> </w:t>
      </w:r>
      <w:r w:rsidR="009B080D" w:rsidRPr="00064A92">
        <w:t>In addition</w:t>
      </w:r>
      <w:r w:rsidR="009C4C6B" w:rsidRPr="00064A92">
        <w:t xml:space="preserve">, the </w:t>
      </w:r>
      <w:r w:rsidR="009C4C6B" w:rsidRPr="00064A92">
        <w:rPr>
          <w:rStyle w:val="Emphasis"/>
        </w:rPr>
        <w:t>Family Law Act 1975</w:t>
      </w:r>
      <w:r w:rsidR="009C4C6B" w:rsidRPr="00064A92">
        <w:t xml:space="preserve"> was amended to include </w:t>
      </w:r>
      <w:r w:rsidR="0034343A">
        <w:t>‘</w:t>
      </w:r>
      <w:r w:rsidR="009C4C6B" w:rsidRPr="00064A92">
        <w:t>economic or financial abuse</w:t>
      </w:r>
      <w:r w:rsidR="0034343A">
        <w:t>’</w:t>
      </w:r>
      <w:r w:rsidR="009C4C6B" w:rsidRPr="00064A92">
        <w:t xml:space="preserve"> as an example of behaviour that might constitute family violence</w:t>
      </w:r>
      <w:r w:rsidR="00C90C19" w:rsidRPr="00064A92">
        <w:t>.</w:t>
      </w:r>
      <w:r w:rsidR="009C4C6B" w:rsidRPr="00064A92">
        <w:t xml:space="preserve"> </w:t>
      </w:r>
      <w:r w:rsidR="0051581F" w:rsidRPr="00064A92">
        <w:t>I</w:t>
      </w:r>
      <w:r w:rsidR="00BA2A1F" w:rsidRPr="00064A92">
        <w:t xml:space="preserve">t </w:t>
      </w:r>
      <w:r w:rsidR="009C4C6B" w:rsidRPr="00064A92">
        <w:t>will</w:t>
      </w:r>
      <w:r w:rsidR="00BA2A1F" w:rsidRPr="00064A92">
        <w:t xml:space="preserve"> also</w:t>
      </w:r>
      <w:r w:rsidR="009C4C6B" w:rsidRPr="00064A92">
        <w:t xml:space="preserve"> </w:t>
      </w:r>
      <w:r w:rsidR="00DF3960" w:rsidRPr="00064A92">
        <w:t xml:space="preserve">introduce </w:t>
      </w:r>
      <w:r w:rsidR="009C4C6B" w:rsidRPr="00064A92">
        <w:t xml:space="preserve">protections against the misuse or </w:t>
      </w:r>
      <w:proofErr w:type="spellStart"/>
      <w:r w:rsidR="009C4C6B" w:rsidRPr="00064A92">
        <w:t>weaponising</w:t>
      </w:r>
      <w:proofErr w:type="spellEnd"/>
      <w:r w:rsidR="009C4C6B" w:rsidRPr="00064A92">
        <w:t xml:space="preserve"> of health</w:t>
      </w:r>
      <w:r w:rsidR="007D3F38" w:rsidRPr="00064A92">
        <w:t>, sexual ass</w:t>
      </w:r>
      <w:r w:rsidR="00A8076C" w:rsidRPr="00064A92">
        <w:t>ault and family violence</w:t>
      </w:r>
      <w:r w:rsidR="009C4C6B" w:rsidRPr="00064A92">
        <w:t xml:space="preserve"> information during family law proceedings. </w:t>
      </w: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F27352" w14:paraId="631C1733" w14:textId="77777777" w:rsidTr="001B433A">
        <w:trPr>
          <w:cantSplit/>
        </w:trPr>
        <w:tc>
          <w:tcPr>
            <w:tcW w:w="5000" w:type="pct"/>
            <w:shd w:val="clear" w:color="auto" w:fill="E7E3F1"/>
          </w:tcPr>
          <w:p w14:paraId="27D06228" w14:textId="77777777" w:rsidR="00F27352" w:rsidRDefault="00F27352" w:rsidP="00F27352">
            <w:pPr>
              <w:pStyle w:val="BoxHeading"/>
            </w:pPr>
            <w:r w:rsidRPr="00F91B10">
              <w:t>MYEFO highlight: Audit of Commonwealth systems</w:t>
            </w:r>
          </w:p>
          <w:p w14:paraId="00525514" w14:textId="31B91F2D" w:rsidR="00F27352" w:rsidRDefault="00F27352" w:rsidP="00F27352">
            <w:pPr>
              <w:pStyle w:val="BoxText"/>
            </w:pPr>
            <w:r w:rsidRPr="005E30B0">
              <w:t>The Government is conducting an audit of key Commonwealth systems to identify areas being weaponised by perpetrators, and how they could be strengthened to improve safety. With a focus on the child support, social security and tax systems, the audit will identify the highest impact interventions and system improvements that will make the most difference in protecting and supporting victim survivors of gender</w:t>
            </w:r>
            <w:r w:rsidR="0034343A">
              <w:noBreakHyphen/>
            </w:r>
            <w:r w:rsidRPr="005E30B0">
              <w:t>based violence and preventing systems abuse, so the systems are safe and work as intended for all Australians.</w:t>
            </w:r>
          </w:p>
          <w:p w14:paraId="4B14415B" w14:textId="5BCC6248" w:rsidR="00F27352" w:rsidRDefault="00F27352" w:rsidP="00F27352">
            <w:pPr>
              <w:pStyle w:val="BoxText"/>
            </w:pPr>
            <w:r>
              <w:t xml:space="preserve">This work complements and builds on the inquiry by the </w:t>
            </w:r>
            <w:r w:rsidRPr="004B3A3B">
              <w:t>Parliamentary Joint Committee on Corporations and Financial Services</w:t>
            </w:r>
            <w:r>
              <w:t xml:space="preserve"> into financial abuse delivered in December 2024; the Inspector</w:t>
            </w:r>
            <w:r w:rsidR="0034343A">
              <w:noBreakHyphen/>
            </w:r>
            <w:r>
              <w:t>General of Taxation</w:t>
            </w:r>
            <w:r w:rsidR="0034343A">
              <w:t>’</w:t>
            </w:r>
            <w:r>
              <w:t>s investigation into i</w:t>
            </w:r>
            <w:r w:rsidRPr="003E3371">
              <w:t>dentification and management of financial abuse within the tax system</w:t>
            </w:r>
            <w:r>
              <w:t xml:space="preserve">, due in </w:t>
            </w:r>
            <w:r w:rsidRPr="007E397A">
              <w:t>March</w:t>
            </w:r>
            <w:r>
              <w:t xml:space="preserve"> 2025; and reviews into operation of the child support system</w:t>
            </w:r>
            <w:r w:rsidRPr="00C85BCC">
              <w:t>.</w:t>
            </w:r>
          </w:p>
        </w:tc>
      </w:tr>
    </w:tbl>
    <w:p w14:paraId="2D5B2897" w14:textId="77777777" w:rsidR="00F27352" w:rsidRDefault="00F27352" w:rsidP="00A71509">
      <w:pPr>
        <w:pStyle w:val="SingleParagraph"/>
      </w:pPr>
    </w:p>
    <w:p w14:paraId="6245DF1C" w14:textId="4C8F9C35" w:rsidR="00A874EA" w:rsidRPr="00064A92" w:rsidRDefault="00A874EA" w:rsidP="00A874EA">
      <w:pPr>
        <w:pStyle w:val="Heading3"/>
      </w:pPr>
      <w:r w:rsidRPr="00064A92">
        <w:t>Making online platforms and services safer for women</w:t>
      </w:r>
    </w:p>
    <w:p w14:paraId="46EE0889" w14:textId="0C948855" w:rsidR="00073B4D" w:rsidRPr="00064A92" w:rsidRDefault="00073B4D" w:rsidP="00253864">
      <w:r w:rsidRPr="00064A92">
        <w:t>Women are more likely to experience ongoing technology</w:t>
      </w:r>
      <w:r w:rsidR="0034343A">
        <w:noBreakHyphen/>
      </w:r>
      <w:r w:rsidRPr="00064A92">
        <w:t xml:space="preserve">based abuse than men, with online systems abuse now happening at scale. </w:t>
      </w:r>
      <w:r w:rsidR="008A1A9D" w:rsidRPr="00064A92">
        <w:t>A</w:t>
      </w:r>
      <w:r w:rsidR="00CA17F6" w:rsidRPr="00064A92">
        <w:t>round</w:t>
      </w:r>
      <w:r w:rsidRPr="00064A92">
        <w:t xml:space="preserve"> three quarters of all women who use online dating apps have experienced at least one form of dating app facilitated sexual violence, and 57</w:t>
      </w:r>
      <w:r w:rsidR="0049665A" w:rsidRPr="00064A92">
        <w:t> </w:t>
      </w:r>
      <w:r w:rsidRPr="00064A92">
        <w:t>per</w:t>
      </w:r>
      <w:r w:rsidR="0049665A" w:rsidRPr="00064A92">
        <w:t> </w:t>
      </w:r>
      <w:r w:rsidRPr="00064A92">
        <w:t>cent of women who experienced sexual harassment in the last 12</w:t>
      </w:r>
      <w:r w:rsidR="00310C7E" w:rsidRPr="00064A92">
        <w:t> </w:t>
      </w:r>
      <w:r w:rsidRPr="00064A92">
        <w:t>months experienced it online. This abuse is often</w:t>
      </w:r>
      <w:r w:rsidRPr="00064A92" w:rsidDel="003C0BEB">
        <w:t xml:space="preserve"> </w:t>
      </w:r>
      <w:r w:rsidRPr="00064A92">
        <w:t>severe and damaging in its psychological impact, leaving women twice as likely (26.3</w:t>
      </w:r>
      <w:r w:rsidR="0049665A" w:rsidRPr="00064A92">
        <w:t> </w:t>
      </w:r>
      <w:r w:rsidRPr="00064A92">
        <w:t>per</w:t>
      </w:r>
      <w:r w:rsidR="0049665A" w:rsidRPr="00064A92">
        <w:t> </w:t>
      </w:r>
      <w:r w:rsidRPr="00064A92">
        <w:t>cent) to fear for their safety compared to men (12.3</w:t>
      </w:r>
      <w:r w:rsidR="0049665A" w:rsidRPr="00064A92">
        <w:t> </w:t>
      </w:r>
      <w:r w:rsidRPr="00064A92">
        <w:t>per</w:t>
      </w:r>
      <w:r w:rsidR="0049665A" w:rsidRPr="00064A92">
        <w:t> </w:t>
      </w:r>
      <w:r w:rsidRPr="00064A92">
        <w:t xml:space="preserve">cent). </w:t>
      </w:r>
    </w:p>
    <w:p w14:paraId="5D36267E" w14:textId="0735BACD" w:rsidR="00E77F04" w:rsidRPr="00064A92" w:rsidRDefault="00073B4D" w:rsidP="003076CE">
      <w:r w:rsidRPr="00064A92">
        <w:t>Significant advancements continue to be made to improve the online safety of women and children. Recognising the risk of technology</w:t>
      </w:r>
      <w:r w:rsidR="0034343A">
        <w:noBreakHyphen/>
      </w:r>
      <w:r w:rsidRPr="00064A92">
        <w:t xml:space="preserve">based abuse is even higher for First Nations women and girls, a $600,000 priority pool is available </w:t>
      </w:r>
      <w:r w:rsidR="00132E40" w:rsidRPr="00064A92">
        <w:t>under the Preventing Tech</w:t>
      </w:r>
      <w:r w:rsidR="0034343A">
        <w:noBreakHyphen/>
      </w:r>
      <w:r w:rsidR="00132E40" w:rsidRPr="00064A92">
        <w:t>based Abuse of Women Grants Program</w:t>
      </w:r>
      <w:r w:rsidRPr="00064A92">
        <w:t xml:space="preserve"> for projects </w:t>
      </w:r>
      <w:r w:rsidR="004B3A7F" w:rsidRPr="00064A92">
        <w:t>that support</w:t>
      </w:r>
      <w:r w:rsidRPr="00064A92">
        <w:t xml:space="preserve"> First Nations </w:t>
      </w:r>
      <w:r w:rsidR="00A874EA" w:rsidRPr="00064A92">
        <w:t>women</w:t>
      </w:r>
      <w:r w:rsidRPr="00064A92">
        <w:t>.</w:t>
      </w:r>
    </w:p>
    <w:p w14:paraId="21E2F2B8" w14:textId="1136A546" w:rsidR="005E342F" w:rsidRDefault="00BA3C60" w:rsidP="003A1600">
      <w:r>
        <w:t xml:space="preserve">The Government has also </w:t>
      </w:r>
      <w:r w:rsidRPr="003B76B0">
        <w:t xml:space="preserve">legislated </w:t>
      </w:r>
      <w:r w:rsidRPr="00F1357B">
        <w:t>to</w:t>
      </w:r>
      <w:r>
        <w:t xml:space="preserve"> strengthen privacy protections for all Australians, including women experiencing family and domestic violence. The reforms created a statutory tort </w:t>
      </w:r>
      <w:r w:rsidR="002F1343">
        <w:t xml:space="preserve">which </w:t>
      </w:r>
      <w:r w:rsidR="00F3762D" w:rsidRPr="00C85BCC">
        <w:t>will</w:t>
      </w:r>
      <w:r w:rsidR="002F1343">
        <w:t xml:space="preserve"> </w:t>
      </w:r>
      <w:r>
        <w:t>allow women to seek direct redress for serious breaches of their privacy, including against perpetrators of family and domestic violence. The reforms also create</w:t>
      </w:r>
      <w:r w:rsidR="002F1343">
        <w:t>d</w:t>
      </w:r>
      <w:r>
        <w:t xml:space="preserve"> new criminal offences to outlaw </w:t>
      </w:r>
      <w:proofErr w:type="spellStart"/>
      <w:r>
        <w:t>dox</w:t>
      </w:r>
      <w:r w:rsidR="002F1343">
        <w:t>x</w:t>
      </w:r>
      <w:r>
        <w:t>ing</w:t>
      </w:r>
      <w:proofErr w:type="spellEnd"/>
      <w:r>
        <w:t xml:space="preserve"> with serious criminal penalties of up to seven </w:t>
      </w:r>
      <w:r w:rsidRPr="007E397A">
        <w:t>years</w:t>
      </w:r>
      <w:r>
        <w:t xml:space="preserve"> imprisonment. </w:t>
      </w:r>
      <w:proofErr w:type="spellStart"/>
      <w:r w:rsidRPr="003B76B0">
        <w:t>Doxxing</w:t>
      </w:r>
      <w:proofErr w:type="spellEnd"/>
      <w:r w:rsidRPr="003B76B0">
        <w:t xml:space="preserve"> is a form of abuse that can affect all Australians but is often used against women in the context of </w:t>
      </w:r>
      <w:r>
        <w:t>family and domestic violence.</w:t>
      </w:r>
      <w:r w:rsidRPr="003B76B0" w:rsidDel="00F63E77">
        <w:t xml:space="preserve"> </w:t>
      </w:r>
    </w:p>
    <w:p w14:paraId="5F6289B2" w14:textId="71C0CC44" w:rsidR="00F956E5" w:rsidRDefault="00F956E5" w:rsidP="00DE26AB">
      <w:pPr>
        <w:pStyle w:val="Heading2"/>
      </w:pPr>
      <w:bookmarkStart w:id="38" w:name="_Toc193552899"/>
      <w:r>
        <w:t>Ensuring safe education and workplaces for women</w:t>
      </w:r>
      <w:bookmarkEnd w:id="38"/>
    </w:p>
    <w:p w14:paraId="09172E93" w14:textId="0A237ECC" w:rsidR="00F956E5" w:rsidRPr="00064A92" w:rsidRDefault="00F956E5" w:rsidP="007A71CB">
      <w:pPr>
        <w:pStyle w:val="Heading3"/>
      </w:pPr>
      <w:r w:rsidRPr="00064A92">
        <w:t>Strengthened responses to violence in higher education</w:t>
      </w:r>
    </w:p>
    <w:p w14:paraId="6DA3D0D5" w14:textId="05C1A04C" w:rsidR="002C2BF2" w:rsidRPr="00064A92" w:rsidRDefault="002C2BF2" w:rsidP="002C2BF2">
      <w:r w:rsidRPr="00064A92">
        <w:t>The Government has also enacted significant reforms to improve responses to sexual violence in higher education</w:t>
      </w:r>
      <w:r w:rsidR="001C7BD4" w:rsidRPr="00064A92">
        <w:t xml:space="preserve"> and </w:t>
      </w:r>
      <w:r w:rsidR="00756A33" w:rsidRPr="00064A92">
        <w:t xml:space="preserve">to </w:t>
      </w:r>
      <w:r w:rsidRPr="00064A92">
        <w:t>support the Action Plan Addressing Gender</w:t>
      </w:r>
      <w:r w:rsidR="0034343A">
        <w:noBreakHyphen/>
      </w:r>
      <w:r w:rsidRPr="00064A92">
        <w:t xml:space="preserve">based Violence in Higher Education </w:t>
      </w:r>
      <w:r w:rsidR="00A805F2" w:rsidRPr="00064A92">
        <w:t>(Action Plan)</w:t>
      </w:r>
      <w:r w:rsidRPr="00064A92">
        <w:t xml:space="preserve"> agreed with states and territories.</w:t>
      </w:r>
    </w:p>
    <w:p w14:paraId="408F66FA" w14:textId="5F1350A5" w:rsidR="002C2BF2" w:rsidRPr="00064A92" w:rsidRDefault="00A805F2" w:rsidP="002C2BF2">
      <w:r w:rsidRPr="00064A92">
        <w:t xml:space="preserve">From 1 February 2025, </w:t>
      </w:r>
      <w:r w:rsidR="002C2BF2" w:rsidRPr="00064A92">
        <w:t>an independent National Student Ombudsman</w:t>
      </w:r>
      <w:r w:rsidR="008B17C4" w:rsidRPr="00064A92">
        <w:t xml:space="preserve"> has</w:t>
      </w:r>
      <w:r w:rsidR="00855749" w:rsidRPr="00064A92">
        <w:t xml:space="preserve"> been established</w:t>
      </w:r>
      <w:r w:rsidRPr="00064A92">
        <w:t xml:space="preserve"> under this Action Plan,</w:t>
      </w:r>
      <w:r w:rsidR="00855749" w:rsidRPr="00064A92">
        <w:t xml:space="preserve"> all</w:t>
      </w:r>
      <w:r w:rsidR="009674F2" w:rsidRPr="00064A92">
        <w:t xml:space="preserve">owing </w:t>
      </w:r>
      <w:r w:rsidR="002C2BF2" w:rsidRPr="00064A92">
        <w:t xml:space="preserve">all higher education students to escalate complaints about the actions of their higher education provider, including complaints about sexual harassment, assault and violence. The Government has also introduced legislation </w:t>
      </w:r>
      <w:r w:rsidR="00723D2D" w:rsidRPr="00064A92">
        <w:t>to</w:t>
      </w:r>
      <w:r w:rsidR="002C2BF2" w:rsidRPr="00064A92">
        <w:t xml:space="preserve"> establish a National Higher Education Code to Prevent and Respond to Gender</w:t>
      </w:r>
      <w:r w:rsidR="0034343A">
        <w:noBreakHyphen/>
      </w:r>
      <w:r w:rsidR="002C2BF2" w:rsidRPr="00064A92">
        <w:t>based Violence, which will set standards and requirements that all higher education providers must meet to make students and staff safer.</w:t>
      </w:r>
    </w:p>
    <w:p w14:paraId="586E585D" w14:textId="4566EA7E" w:rsidR="002C2BF2" w:rsidRPr="00064A92" w:rsidRDefault="002C2BF2" w:rsidP="008147AE">
      <w:pPr>
        <w:pStyle w:val="Heading3"/>
      </w:pPr>
      <w:r w:rsidRPr="00064A92">
        <w:t xml:space="preserve">Supporting workplace responses to domestic violence </w:t>
      </w:r>
    </w:p>
    <w:p w14:paraId="1C40D5EF" w14:textId="0BD0E5AC" w:rsidR="002C2BF2" w:rsidRPr="00064A92" w:rsidRDefault="00527D32" w:rsidP="002C2BF2">
      <w:r w:rsidRPr="00064A92">
        <w:t>Family, d</w:t>
      </w:r>
      <w:r w:rsidR="002C2BF2" w:rsidRPr="00064A92">
        <w:t>omestic</w:t>
      </w:r>
      <w:r w:rsidR="002C2BF2" w:rsidRPr="00064A92" w:rsidDel="00527D32">
        <w:t xml:space="preserve"> </w:t>
      </w:r>
      <w:r w:rsidR="002C2BF2" w:rsidRPr="00064A92">
        <w:t>and sexual violence does not just impact women</w:t>
      </w:r>
      <w:r w:rsidR="0034343A">
        <w:t>’</w:t>
      </w:r>
      <w:r w:rsidR="002C2BF2" w:rsidRPr="00064A92">
        <w:t xml:space="preserve">s safety and wellbeing but can also impact their employment and economic security. Recent research indicates that over a third of people who experience partner violence </w:t>
      </w:r>
      <w:proofErr w:type="gramStart"/>
      <w:r w:rsidR="002C2BF2" w:rsidRPr="00064A92">
        <w:t>have</w:t>
      </w:r>
      <w:proofErr w:type="gramEnd"/>
      <w:r w:rsidR="002C2BF2" w:rsidRPr="00064A92">
        <w:t xml:space="preserve"> taken time off work related to that violence, and this increases for women who had children in their care.</w:t>
      </w:r>
    </w:p>
    <w:p w14:paraId="7E5BE5BF" w14:textId="0B0DDBD5" w:rsidR="002C2BF2" w:rsidRPr="00064A92" w:rsidRDefault="002C2BF2" w:rsidP="002C2BF2">
      <w:r w:rsidRPr="00064A92">
        <w:t xml:space="preserve">In recognition of this, all eligible employees, regardless of </w:t>
      </w:r>
      <w:r w:rsidR="00917F5C" w:rsidRPr="00064A92">
        <w:t>whether they are</w:t>
      </w:r>
      <w:r w:rsidR="00DE213F" w:rsidRPr="00064A92">
        <w:t xml:space="preserve"> </w:t>
      </w:r>
      <w:r w:rsidRPr="00064A92">
        <w:t>full</w:t>
      </w:r>
      <w:r w:rsidR="0034343A">
        <w:noBreakHyphen/>
      </w:r>
      <w:r w:rsidRPr="00064A92">
        <w:t>time, part</w:t>
      </w:r>
      <w:r w:rsidR="0034343A">
        <w:noBreakHyphen/>
      </w:r>
      <w:r w:rsidRPr="00064A92">
        <w:t xml:space="preserve">time or casual, can access </w:t>
      </w:r>
      <w:r w:rsidR="004165FC" w:rsidRPr="007E397A">
        <w:t>ten</w:t>
      </w:r>
      <w:r w:rsidRPr="00064A92">
        <w:t xml:space="preserve"> days of paid family and domestic violence leave. This</w:t>
      </w:r>
      <w:r w:rsidR="00EB74A8" w:rsidRPr="00064A92">
        <w:t> </w:t>
      </w:r>
      <w:r w:rsidRPr="00064A92">
        <w:t>is</w:t>
      </w:r>
      <w:r w:rsidR="00EB74A8" w:rsidRPr="00064A92">
        <w:t> </w:t>
      </w:r>
      <w:r w:rsidRPr="00064A92">
        <w:t xml:space="preserve">an increase from the previous National Employment Standards entitlement of </w:t>
      </w:r>
      <w:r w:rsidR="004165FC" w:rsidRPr="007E397A">
        <w:t>five</w:t>
      </w:r>
      <w:r w:rsidR="00EB74A8" w:rsidRPr="00064A92">
        <w:t> </w:t>
      </w:r>
      <w:r w:rsidRPr="00064A92">
        <w:t xml:space="preserve">days of unpaid family and domestic violence leave a year. A recent independent review found that </w:t>
      </w:r>
      <w:r w:rsidR="009722B2" w:rsidRPr="00064A92">
        <w:t xml:space="preserve">this leave provision </w:t>
      </w:r>
      <w:r w:rsidRPr="00064A92">
        <w:t>is succeeding in supporting the financial security of those escaping or experiencing violence</w:t>
      </w:r>
      <w:r w:rsidR="00B0212A" w:rsidRPr="00064A92">
        <w:t>.</w:t>
      </w:r>
      <w:r w:rsidR="00B73C8E" w:rsidRPr="00064A92">
        <w:rPr>
          <w:rStyle w:val="EndnoteReference"/>
        </w:rPr>
        <w:endnoteReference w:id="6"/>
      </w:r>
      <w:r w:rsidR="00B0212A" w:rsidRPr="00064A92">
        <w:t xml:space="preserve"> Of those surveyed who had taken </w:t>
      </w:r>
      <w:r w:rsidR="00A34F40" w:rsidRPr="00064A92">
        <w:t>paid family and domestic violence leave</w:t>
      </w:r>
      <w:r w:rsidR="000916BB">
        <w:t>,</w:t>
      </w:r>
      <w:r w:rsidRPr="00064A92">
        <w:t xml:space="preserve"> 91</w:t>
      </w:r>
      <w:r w:rsidR="00374018" w:rsidRPr="00064A92">
        <w:t> </w:t>
      </w:r>
      <w:r w:rsidRPr="00064A92">
        <w:t>per</w:t>
      </w:r>
      <w:r w:rsidR="00374018" w:rsidRPr="00064A92">
        <w:t> </w:t>
      </w:r>
      <w:r w:rsidRPr="00064A92">
        <w:t>cent said it helped them maintain their income. Workplace protections have also increased for victim</w:t>
      </w:r>
      <w:r w:rsidR="0034343A">
        <w:noBreakHyphen/>
      </w:r>
      <w:r w:rsidRPr="00064A92">
        <w:t xml:space="preserve">survivors under the </w:t>
      </w:r>
      <w:r w:rsidRPr="00064A92">
        <w:rPr>
          <w:rStyle w:val="Emphasis"/>
        </w:rPr>
        <w:t xml:space="preserve">Fair Work Act </w:t>
      </w:r>
      <w:r w:rsidR="003A1AF7" w:rsidRPr="00064A92">
        <w:rPr>
          <w:rStyle w:val="Emphasis"/>
        </w:rPr>
        <w:t>2009</w:t>
      </w:r>
      <w:r w:rsidR="00D46E23" w:rsidRPr="00064A92">
        <w:rPr>
          <w:rStyle w:val="Emphasis"/>
        </w:rPr>
        <w:t>,</w:t>
      </w:r>
      <w:r w:rsidR="00D46E23" w:rsidRPr="00D452E5">
        <w:rPr>
          <w:iCs/>
        </w:rPr>
        <w:t xml:space="preserve"> following the Government</w:t>
      </w:r>
      <w:r w:rsidR="0034343A">
        <w:rPr>
          <w:iCs/>
        </w:rPr>
        <w:t>’</w:t>
      </w:r>
      <w:r w:rsidR="00D46E23" w:rsidRPr="00D452E5">
        <w:rPr>
          <w:iCs/>
        </w:rPr>
        <w:t>s change to</w:t>
      </w:r>
      <w:r w:rsidR="00D46E23" w:rsidRPr="00064A92">
        <w:t xml:space="preserve"> </w:t>
      </w:r>
      <w:r w:rsidRPr="00064A92">
        <w:t>prohibit an employer from taking adverse action against an employee, or potential employee, because of family and domestic violence.</w:t>
      </w:r>
    </w:p>
    <w:p w14:paraId="2689CBDF" w14:textId="39E00937" w:rsidR="002C2BF2" w:rsidRPr="00064A92" w:rsidRDefault="002C2BF2" w:rsidP="008147AE">
      <w:pPr>
        <w:pStyle w:val="Heading3"/>
      </w:pPr>
      <w:r w:rsidRPr="00064A92">
        <w:t>Preventing sexual harassment at work</w:t>
      </w:r>
    </w:p>
    <w:p w14:paraId="0F5EEAAE" w14:textId="5CD06396" w:rsidR="002C2BF2" w:rsidRPr="00064A92" w:rsidRDefault="002C2BF2" w:rsidP="002C2BF2">
      <w:r w:rsidRPr="00064A92">
        <w:t>All women have the right to a safe and respectful workplace. Yet too many people still experience workplace sexual harassment, with data from 2022 showing that one in three Australians had been sexually harassed at work in the last 5 years, and 41 per cent of women had experienced this harassment.</w:t>
      </w:r>
    </w:p>
    <w:p w14:paraId="4A38821E" w14:textId="1100C9D5" w:rsidR="00F956E5" w:rsidRPr="00064A92" w:rsidRDefault="002C2BF2" w:rsidP="002C2BF2">
      <w:r w:rsidRPr="00064A92">
        <w:t xml:space="preserve">The Government has been deeply committed to implementing all recommendations of the </w:t>
      </w:r>
      <w:proofErr w:type="spellStart"/>
      <w:r w:rsidRPr="00064A92">
        <w:rPr>
          <w:rStyle w:val="Emphasis"/>
        </w:rPr>
        <w:t>Respect@Work</w:t>
      </w:r>
      <w:proofErr w:type="spellEnd"/>
      <w:r w:rsidRPr="00064A92">
        <w:rPr>
          <w:rStyle w:val="Emphasis"/>
        </w:rPr>
        <w:t>: Sexual Harassment National Inquiry Report.</w:t>
      </w:r>
      <w:r w:rsidRPr="00064A92">
        <w:t xml:space="preserve"> In 2022, legislation passed to implement outstanding recommendations from the </w:t>
      </w:r>
      <w:proofErr w:type="spellStart"/>
      <w:r w:rsidRPr="00064A92">
        <w:rPr>
          <w:rStyle w:val="Emphasis"/>
        </w:rPr>
        <w:t>Respect@Work</w:t>
      </w:r>
      <w:proofErr w:type="spellEnd"/>
      <w:r w:rsidRPr="00064A92">
        <w:t xml:space="preserve"> report, which importantly introduced a positive duty on employers to take reasonable and proportionate measures to eliminate unlawful sex discrimination, including sexual harassment, as far as possible. In addition, the Commonwealth undertook further consultation on an appropriate cost model for Commonwealth anti</w:t>
      </w:r>
      <w:r w:rsidR="0034343A">
        <w:noBreakHyphen/>
      </w:r>
      <w:r w:rsidRPr="00064A92">
        <w:t>discrimination law and implemented this model through legislation passed in September</w:t>
      </w:r>
      <w:r w:rsidR="004D1F73" w:rsidRPr="00064A92">
        <w:t> </w:t>
      </w:r>
      <w:r w:rsidRPr="00064A92">
        <w:t xml:space="preserve">2024. This finalised the legislative reform required to implement all recommendations of the </w:t>
      </w:r>
      <w:proofErr w:type="spellStart"/>
      <w:r w:rsidRPr="00064A92">
        <w:rPr>
          <w:rStyle w:val="Emphasis"/>
        </w:rPr>
        <w:t>Respect@Work</w:t>
      </w:r>
      <w:proofErr w:type="spellEnd"/>
      <w:r w:rsidRPr="00064A92">
        <w:t xml:space="preserve"> report.</w:t>
      </w:r>
    </w:p>
    <w:p w14:paraId="55DFD0E8" w14:textId="698923A8" w:rsidR="00B32463" w:rsidRPr="00064A92" w:rsidRDefault="00B32463" w:rsidP="00B32463">
      <w:r w:rsidRPr="00064A92">
        <w:t>As part of the Government</w:t>
      </w:r>
      <w:r w:rsidR="0034343A">
        <w:t>’</w:t>
      </w:r>
      <w:r w:rsidRPr="00064A92">
        <w:t xml:space="preserve">s Secure Jobs, Better Pay legislation, the </w:t>
      </w:r>
      <w:r w:rsidRPr="00064A92">
        <w:rPr>
          <w:rStyle w:val="Emphasis"/>
        </w:rPr>
        <w:t xml:space="preserve">Fair Work Act </w:t>
      </w:r>
      <w:r w:rsidR="009B3420" w:rsidRPr="00064A92">
        <w:rPr>
          <w:rStyle w:val="Emphasis"/>
        </w:rPr>
        <w:t>2009</w:t>
      </w:r>
      <w:r w:rsidRPr="00064A92">
        <w:t xml:space="preserve"> </w:t>
      </w:r>
      <w:r w:rsidR="0079121D" w:rsidRPr="00064A92">
        <w:t>was</w:t>
      </w:r>
      <w:r w:rsidRPr="00064A92">
        <w:t xml:space="preserve"> amended to prohibit sexual harassment in connection with work, including in the workplace</w:t>
      </w:r>
      <w:r w:rsidR="009B3420" w:rsidRPr="00064A92">
        <w:t>.</w:t>
      </w:r>
      <w:r w:rsidRPr="00064A92">
        <w:t xml:space="preserve"> </w:t>
      </w:r>
      <w:r w:rsidR="009B3420" w:rsidRPr="00064A92">
        <w:t>These</w:t>
      </w:r>
      <w:r w:rsidRPr="00064A92">
        <w:t xml:space="preserve"> changes have been in place since March</w:t>
      </w:r>
      <w:r w:rsidR="004D1F73" w:rsidRPr="00064A92">
        <w:t> </w:t>
      </w:r>
      <w:r w:rsidRPr="00064A92">
        <w:t>2023. The Fair Work Commission has also been given greater powers to deal with workplace sexual harassment.</w:t>
      </w:r>
    </w:p>
    <w:p w14:paraId="4D705A15" w14:textId="42D3C2A3" w:rsidR="00B32463" w:rsidRDefault="00B32463" w:rsidP="00DE26AB">
      <w:r w:rsidRPr="00064A92">
        <w:t xml:space="preserve">The Government has also worked across the Parliament on implementation of recommendations from </w:t>
      </w:r>
      <w:r w:rsidRPr="00064A92">
        <w:rPr>
          <w:rStyle w:val="Emphasis"/>
        </w:rPr>
        <w:t>Set the Standard: Report on the Independent Review into Commonwealth</w:t>
      </w:r>
      <w:r w:rsidR="001D38A6" w:rsidRPr="00064A92">
        <w:rPr>
          <w:rStyle w:val="Emphasis"/>
        </w:rPr>
        <w:t> </w:t>
      </w:r>
      <w:r w:rsidRPr="00064A92">
        <w:rPr>
          <w:rStyle w:val="Emphasis"/>
        </w:rPr>
        <w:t>Parliamentary Workplaces.</w:t>
      </w:r>
      <w:r w:rsidRPr="00064A92">
        <w:t xml:space="preserve"> All recommendations of this report are now ongoing or implemented, with the Government establishing the new Independent Parliamentary Standards Commission in October 2024. The establishment of the </w:t>
      </w:r>
      <w:r w:rsidR="009B3420" w:rsidRPr="00064A92">
        <w:t>Commission</w:t>
      </w:r>
      <w:r w:rsidRPr="00064A92">
        <w:t xml:space="preserve"> means that the Behaviour Standards for Commonwealth Parliamentary Workplaces and Codes of Conduct for </w:t>
      </w:r>
      <w:r w:rsidR="00A544BC" w:rsidRPr="00064A92">
        <w:t>p</w:t>
      </w:r>
      <w:r w:rsidRPr="00064A92">
        <w:t xml:space="preserve">arliamentarians and </w:t>
      </w:r>
      <w:r w:rsidR="00A544BC" w:rsidRPr="00064A92">
        <w:t>s</w:t>
      </w:r>
      <w:r w:rsidRPr="00064A92">
        <w:t xml:space="preserve">taff can now be independently enforced. These Codes recognise that </w:t>
      </w:r>
      <w:r w:rsidR="00D10B77" w:rsidRPr="00064A92">
        <w:t>parliamentarians</w:t>
      </w:r>
      <w:r w:rsidRPr="00064A92">
        <w:t xml:space="preserve"> and their staff have a</w:t>
      </w:r>
      <w:r w:rsidR="001D38A6" w:rsidRPr="00064A92">
        <w:t> </w:t>
      </w:r>
      <w:r w:rsidRPr="00064A92">
        <w:t xml:space="preserve">shared responsibility to ensure that Commonwealth </w:t>
      </w:r>
      <w:r w:rsidR="00002BD8" w:rsidRPr="00064A92">
        <w:t>parliamentary</w:t>
      </w:r>
      <w:r w:rsidRPr="00064A92">
        <w:t xml:space="preserve"> </w:t>
      </w:r>
      <w:r w:rsidR="009B3420" w:rsidRPr="00064A92">
        <w:t>workplaces</w:t>
      </w:r>
      <w:r w:rsidRPr="00064A92">
        <w:t xml:space="preserve"> meet the highest standards of integrity, dignity, safety and mutual respect</w:t>
      </w:r>
      <w:r w:rsidRPr="00C85BCC">
        <w:t>.</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D95022" w14:paraId="22FF7425" w14:textId="77777777" w:rsidTr="007913DD">
        <w:trPr>
          <w:cantSplit/>
        </w:trPr>
        <w:tc>
          <w:tcPr>
            <w:tcW w:w="5000" w:type="pct"/>
            <w:shd w:val="clear" w:color="auto" w:fill="E6F2FF"/>
          </w:tcPr>
          <w:p w14:paraId="7AC5AD80" w14:textId="46C4EDA8" w:rsidR="00D95022" w:rsidRPr="00064A92" w:rsidRDefault="00ED3232">
            <w:pPr>
              <w:pStyle w:val="BoxHeading"/>
            </w:pPr>
            <w:r w:rsidRPr="00064A92">
              <w:t>Budget highlight: Strengthening reporting of workplace sexual harassment</w:t>
            </w:r>
          </w:p>
          <w:p w14:paraId="0C9DF653" w14:textId="162E5031" w:rsidR="00D95022" w:rsidRDefault="00D40CC9">
            <w:pPr>
              <w:pStyle w:val="BoxText"/>
            </w:pPr>
            <w:r w:rsidRPr="00064A92">
              <w:t>This Budget provides $1.4</w:t>
            </w:r>
            <w:r w:rsidR="004D1F73" w:rsidRPr="00064A92">
              <w:t> </w:t>
            </w:r>
            <w:r w:rsidRPr="00064A92">
              <w:t>million in 2025</w:t>
            </w:r>
            <w:r w:rsidR="008A0CCA" w:rsidRPr="00064A92">
              <w:t>–</w:t>
            </w:r>
            <w:r w:rsidRPr="00064A92">
              <w:t xml:space="preserve">26 for the Workplace Gender Equality Agency and Australian Public Service Commission to support continued work on public sector reporting requirements, including for workplace sexual harassment, which supports the continued implementation of Recommendation 43 of the </w:t>
            </w:r>
            <w:proofErr w:type="spellStart"/>
            <w:r w:rsidRPr="00064A92">
              <w:rPr>
                <w:rStyle w:val="Emphasis"/>
              </w:rPr>
              <w:t>Respect@Work</w:t>
            </w:r>
            <w:proofErr w:type="spellEnd"/>
            <w:r w:rsidRPr="00064A92">
              <w:t xml:space="preserve"> report</w:t>
            </w:r>
            <w:r w:rsidRPr="00C85BCC">
              <w:t>.</w:t>
            </w:r>
          </w:p>
        </w:tc>
      </w:tr>
    </w:tbl>
    <w:p w14:paraId="7C2DF58A" w14:textId="77777777" w:rsidR="00663CB9" w:rsidRDefault="00663CB9">
      <w:pPr>
        <w:rPr>
          <w:rFonts w:ascii="Arial Bold" w:hAnsi="Arial Bold"/>
          <w:b/>
          <w:kern w:val="34"/>
          <w:sz w:val="36"/>
        </w:rPr>
        <w:sectPr w:rsidR="00663CB9" w:rsidSect="00B97916">
          <w:endnotePr>
            <w:numFmt w:val="decimal"/>
          </w:endnotePr>
          <w:type w:val="oddPage"/>
          <w:pgSz w:w="11906" w:h="16838" w:code="9"/>
          <w:pgMar w:top="2835" w:right="2098" w:bottom="2466" w:left="2098" w:header="1814" w:footer="1814" w:gutter="0"/>
          <w:cols w:space="708"/>
          <w:docGrid w:linePitch="360"/>
        </w:sectPr>
      </w:pPr>
    </w:p>
    <w:p w14:paraId="5B767922" w14:textId="5599899C" w:rsidR="003151BB" w:rsidRDefault="00B20605" w:rsidP="005501A8">
      <w:pPr>
        <w:pStyle w:val="Heading1"/>
      </w:pPr>
      <w:bookmarkStart w:id="41" w:name="_Toc193552900"/>
      <w:r>
        <w:t xml:space="preserve">Unpaid and paid </w:t>
      </w:r>
      <w:r w:rsidRPr="005501A8">
        <w:t>care</w:t>
      </w:r>
      <w:bookmarkEnd w:id="41"/>
    </w:p>
    <w:p w14:paraId="61991EF0" w14:textId="06F68CF5" w:rsidR="004713CE" w:rsidRPr="004713CE" w:rsidRDefault="004713CE" w:rsidP="005501A8">
      <w:pPr>
        <w:pStyle w:val="Heading2"/>
      </w:pPr>
      <w:bookmarkStart w:id="42" w:name="_Toc193552901"/>
      <w:r w:rsidRPr="004713CE">
        <w:t xml:space="preserve">Key </w:t>
      </w:r>
      <w:r w:rsidRPr="005501A8">
        <w:t>statistics</w:t>
      </w:r>
      <w:bookmarkEnd w:id="42"/>
    </w:p>
    <w:tbl>
      <w:tblPr>
        <w:tblStyle w:val="TableGrid1"/>
        <w:tblW w:w="5000" w:type="pct"/>
        <w:tblBorders>
          <w:top w:val="single" w:sz="48" w:space="0" w:color="FFFFFF" w:themeColor="background1"/>
          <w:left w:val="none" w:sz="0" w:space="0" w:color="auto"/>
          <w:bottom w:val="single" w:sz="48" w:space="0" w:color="FFFFFF" w:themeColor="background1"/>
          <w:right w:val="none" w:sz="0" w:space="0" w:color="auto"/>
          <w:insideH w:val="single" w:sz="48" w:space="0" w:color="FFFFFF" w:themeColor="background1"/>
          <w:insideV w:val="single" w:sz="48" w:space="0" w:color="FFFFFF" w:themeColor="background1"/>
        </w:tblBorders>
        <w:shd w:val="clear" w:color="auto" w:fill="101B2B" w:themeFill="accent5" w:themeFillShade="80"/>
        <w:tblCellMar>
          <w:top w:w="340" w:type="dxa"/>
          <w:left w:w="198" w:type="dxa"/>
          <w:bottom w:w="340" w:type="dxa"/>
          <w:right w:w="198" w:type="dxa"/>
        </w:tblCellMar>
        <w:tblLook w:val="0620" w:firstRow="1" w:lastRow="0" w:firstColumn="0" w:lastColumn="0" w:noHBand="1" w:noVBand="1"/>
      </w:tblPr>
      <w:tblGrid>
        <w:gridCol w:w="3855"/>
        <w:gridCol w:w="3855"/>
      </w:tblGrid>
      <w:tr w:rsidR="001342DE" w:rsidRPr="00C8118F" w14:paraId="786E296F" w14:textId="77777777" w:rsidTr="005501A8">
        <w:trPr>
          <w:trHeight w:val="1146"/>
        </w:trPr>
        <w:tc>
          <w:tcPr>
            <w:tcW w:w="3855"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7B9BFFF8" w14:textId="11B41F28" w:rsidR="007809E2" w:rsidRPr="00F80602" w:rsidRDefault="000562E1" w:rsidP="00B557EE">
            <w:pPr>
              <w:pStyle w:val="Boxtext-whitecentred"/>
              <w:rPr>
                <w:rStyle w:val="Strong"/>
              </w:rPr>
            </w:pPr>
            <w:r w:rsidRPr="00B557EE">
              <w:t xml:space="preserve">Hours spent participating in </w:t>
            </w:r>
            <w:r w:rsidR="00F210E6" w:rsidRPr="00B557EE">
              <w:t>physical</w:t>
            </w:r>
            <w:r w:rsidR="0094000D">
              <w:t> </w:t>
            </w:r>
            <w:r w:rsidR="00F210E6" w:rsidRPr="00B557EE">
              <w:t xml:space="preserve">and emotional </w:t>
            </w:r>
            <w:r w:rsidR="0059345B" w:rsidRPr="00B557EE">
              <w:t>car</w:t>
            </w:r>
            <w:r w:rsidR="00F210E6" w:rsidRPr="00B557EE">
              <w:t>e</w:t>
            </w:r>
            <w:r w:rsidR="0059345B" w:rsidRPr="00B557EE">
              <w:t xml:space="preserve"> for children </w:t>
            </w:r>
            <w:r w:rsidRPr="00B557EE">
              <w:t>per</w:t>
            </w:r>
            <w:r w:rsidR="00F8540A" w:rsidRPr="00B557EE">
              <w:t> </w:t>
            </w:r>
            <w:r w:rsidRPr="00B557EE">
              <w:t>day (2020</w:t>
            </w:r>
            <w:r w:rsidR="003D701A" w:rsidRPr="00B557EE">
              <w:t>–</w:t>
            </w:r>
            <w:r w:rsidRPr="00B557EE">
              <w:t>2021)</w:t>
            </w:r>
            <w:r w:rsidR="00BC4AB8" w:rsidRPr="00B557EE">
              <w:rPr>
                <w:rStyle w:val="Strong"/>
                <w:b/>
                <w:bCs w:val="0"/>
                <w:vertAlign w:val="superscript"/>
              </w:rPr>
              <w:endnoteReference w:id="7"/>
            </w:r>
          </w:p>
          <w:p w14:paraId="57C0CDDE" w14:textId="77777777" w:rsidR="00F8540A" w:rsidRPr="00F80602" w:rsidRDefault="00F8540A" w:rsidP="00B557EE">
            <w:pPr>
              <w:pStyle w:val="SingleParagraph"/>
              <w:rPr>
                <w:rStyle w:val="Strong"/>
              </w:rPr>
            </w:pPr>
          </w:p>
          <w:p w14:paraId="7EED5B83" w14:textId="46020D30" w:rsidR="000562E1" w:rsidRPr="00B557EE" w:rsidRDefault="000562E1" w:rsidP="00B557EE">
            <w:pPr>
              <w:pStyle w:val="Boxtext-whitecentred"/>
            </w:pPr>
            <w:r w:rsidRPr="00B557EE">
              <w:t>Female parents: 3 hours 34 minutes</w:t>
            </w:r>
          </w:p>
          <w:p w14:paraId="03104216" w14:textId="7E4B6788" w:rsidR="001342DE" w:rsidRPr="003B76B0" w:rsidRDefault="000562E1" w:rsidP="00B557EE">
            <w:pPr>
              <w:pStyle w:val="Boxtext-whitecentred"/>
            </w:pPr>
            <w:r w:rsidRPr="00B557EE">
              <w:t>Male parents: 2 hours 19 minutes</w:t>
            </w:r>
          </w:p>
        </w:tc>
        <w:tc>
          <w:tcPr>
            <w:tcW w:w="3855"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7F2FFF6C" w14:textId="7D5E6B4C" w:rsidR="00DB1C6F" w:rsidRPr="00B557EE" w:rsidRDefault="00DB1C6F" w:rsidP="00B557EE">
            <w:pPr>
              <w:pStyle w:val="Boxtext-whitecentred"/>
            </w:pPr>
            <w:r w:rsidRPr="00B557EE">
              <w:t>Part</w:t>
            </w:r>
            <w:r w:rsidR="0034343A">
              <w:noBreakHyphen/>
            </w:r>
            <w:r w:rsidRPr="00B557EE">
              <w:t>time employment</w:t>
            </w:r>
            <w:r w:rsidR="007809E2" w:rsidRPr="00B557EE">
              <w:t xml:space="preserve"> </w:t>
            </w:r>
            <w:r w:rsidR="00894387" w:rsidRPr="00B557EE">
              <w:t>(</w:t>
            </w:r>
            <w:r w:rsidR="002F7889" w:rsidRPr="00B557EE">
              <w:t>Febr</w:t>
            </w:r>
            <w:r w:rsidRPr="00B557EE">
              <w:t>uary</w:t>
            </w:r>
            <w:r w:rsidR="00E1055A" w:rsidRPr="00B557EE">
              <w:t> </w:t>
            </w:r>
            <w:r w:rsidRPr="00B557EE">
              <w:t>2025</w:t>
            </w:r>
            <w:r w:rsidR="00894387" w:rsidRPr="00B557EE">
              <w:t>)</w:t>
            </w:r>
          </w:p>
          <w:p w14:paraId="50616420" w14:textId="77777777" w:rsidR="007809E2" w:rsidRPr="00B557EE" w:rsidRDefault="007809E2" w:rsidP="00B557EE">
            <w:pPr>
              <w:pStyle w:val="SingleParagraph"/>
            </w:pPr>
          </w:p>
          <w:p w14:paraId="21C407DB" w14:textId="311D64FE" w:rsidR="001342DE" w:rsidRPr="00B557EE" w:rsidRDefault="00DB1C6F" w:rsidP="00B557EE">
            <w:pPr>
              <w:pStyle w:val="Boxtext-whitecentred"/>
            </w:pPr>
            <w:r w:rsidRPr="00B557EE">
              <w:t>42.</w:t>
            </w:r>
            <w:r w:rsidR="00FB4635" w:rsidRPr="00B557EE">
              <w:t>7</w:t>
            </w:r>
            <w:r w:rsidRPr="00B557EE">
              <w:t xml:space="preserve">% of </w:t>
            </w:r>
            <w:r w:rsidRPr="00B557EE">
              <w:rPr>
                <w:rStyle w:val="Strong"/>
                <w:b/>
                <w:bCs w:val="0"/>
                <w:color w:val="FFFFFF" w:themeColor="background1"/>
              </w:rPr>
              <w:t>employed</w:t>
            </w:r>
            <w:r w:rsidRPr="00B557EE">
              <w:t xml:space="preserve"> women work</w:t>
            </w:r>
            <w:r w:rsidR="0094000D">
              <w:t> </w:t>
            </w:r>
            <w:r w:rsidRPr="00B557EE">
              <w:t>part</w:t>
            </w:r>
            <w:r w:rsidR="0034343A">
              <w:noBreakHyphen/>
            </w:r>
            <w:r w:rsidRPr="00B557EE">
              <w:t>time</w:t>
            </w:r>
            <w:r w:rsidR="00D91267" w:rsidRPr="00B557EE">
              <w:t xml:space="preserve"> </w:t>
            </w:r>
            <w:r w:rsidRPr="00B557EE">
              <w:t>20.</w:t>
            </w:r>
            <w:r w:rsidR="00012260" w:rsidRPr="00B557EE">
              <w:t>4</w:t>
            </w:r>
            <w:r w:rsidRPr="00B557EE">
              <w:t>% of employed men</w:t>
            </w:r>
            <w:r w:rsidR="007809E2" w:rsidRPr="00B557EE">
              <w:t> </w:t>
            </w:r>
            <w:r w:rsidRPr="00B557EE">
              <w:t>work part</w:t>
            </w:r>
            <w:r w:rsidR="0034343A">
              <w:noBreakHyphen/>
            </w:r>
            <w:r w:rsidRPr="00B557EE">
              <w:t>time</w:t>
            </w:r>
          </w:p>
        </w:tc>
      </w:tr>
      <w:tr w:rsidR="001342DE" w:rsidRPr="00C8118F" w14:paraId="6CC4C4F2" w14:textId="77777777" w:rsidTr="005501A8">
        <w:trPr>
          <w:trHeight w:val="1558"/>
        </w:trPr>
        <w:tc>
          <w:tcPr>
            <w:tcW w:w="3855"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3538861B" w14:textId="6F3257FB" w:rsidR="001342DE" w:rsidRPr="00177C6E" w:rsidRDefault="007E3258" w:rsidP="00177C6E">
            <w:pPr>
              <w:pStyle w:val="Boxtext-whitecentred"/>
              <w:rPr>
                <w:b w:val="0"/>
                <w:bCs/>
                <w:color w:val="auto"/>
              </w:rPr>
            </w:pPr>
            <w:r w:rsidRPr="00B557EE">
              <w:t>Women make up 67.7% of primary</w:t>
            </w:r>
            <w:r w:rsidR="001D38A6" w:rsidRPr="00B557EE">
              <w:t> </w:t>
            </w:r>
            <w:r w:rsidRPr="00B557EE">
              <w:t>carers (2022)</w:t>
            </w:r>
            <w:r w:rsidRPr="00B557EE">
              <w:rPr>
                <w:rStyle w:val="Strong"/>
                <w:b/>
                <w:bCs w:val="0"/>
                <w:vertAlign w:val="superscript"/>
              </w:rPr>
              <w:endnoteReference w:id="8"/>
            </w:r>
          </w:p>
        </w:tc>
        <w:tc>
          <w:tcPr>
            <w:tcW w:w="3855"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0B190DA5" w14:textId="68C0E0E3" w:rsidR="00F8540A" w:rsidRPr="00B557EE" w:rsidRDefault="007E3258" w:rsidP="00B557EE">
            <w:pPr>
              <w:pStyle w:val="Boxtext-whitecentred"/>
            </w:pPr>
            <w:r w:rsidRPr="00B557EE">
              <w:t>68% of employers offer employer</w:t>
            </w:r>
            <w:r w:rsidR="0034343A">
              <w:noBreakHyphen/>
            </w:r>
            <w:r w:rsidRPr="00B557EE">
              <w:t>funded parental leave (2023</w:t>
            </w:r>
            <w:r w:rsidR="009B6887" w:rsidRPr="00B557EE">
              <w:t>–</w:t>
            </w:r>
            <w:r w:rsidRPr="00B557EE">
              <w:t>24)</w:t>
            </w:r>
          </w:p>
          <w:p w14:paraId="6ED0E9CE" w14:textId="77777777" w:rsidR="00F8540A" w:rsidRPr="00B557EE" w:rsidRDefault="00F8540A" w:rsidP="00B557EE">
            <w:pPr>
              <w:pStyle w:val="SingleParagraph"/>
            </w:pPr>
          </w:p>
          <w:p w14:paraId="547D7A2C" w14:textId="39BFB003" w:rsidR="001342DE" w:rsidRPr="00C8118F" w:rsidRDefault="00505C33" w:rsidP="00B557EE">
            <w:pPr>
              <w:pStyle w:val="Boxtext-whitecentred"/>
            </w:pPr>
            <w:r w:rsidRPr="00B557EE">
              <w:t xml:space="preserve">86% of primary carers who </w:t>
            </w:r>
            <w:r w:rsidR="001635E4" w:rsidRPr="00B557EE">
              <w:t xml:space="preserve">take </w:t>
            </w:r>
            <w:r w:rsidRPr="00B557EE">
              <w:t>employer</w:t>
            </w:r>
            <w:r w:rsidR="0034343A">
              <w:noBreakHyphen/>
            </w:r>
            <w:r w:rsidR="008054B2" w:rsidRPr="00B557EE">
              <w:t>funded</w:t>
            </w:r>
            <w:r w:rsidRPr="00B557EE">
              <w:t xml:space="preserve"> parental leave </w:t>
            </w:r>
            <w:r w:rsidR="001635E4" w:rsidRPr="00B557EE">
              <w:t>are</w:t>
            </w:r>
            <w:r w:rsidR="006774D3">
              <w:t> </w:t>
            </w:r>
            <w:r w:rsidRPr="00B557EE">
              <w:t>women (2023</w:t>
            </w:r>
            <w:r w:rsidR="009B6887" w:rsidRPr="00B557EE">
              <w:t>–</w:t>
            </w:r>
            <w:r w:rsidRPr="00B557EE">
              <w:t>24)</w:t>
            </w:r>
            <w:r w:rsidRPr="007E397A">
              <w:rPr>
                <w:vertAlign w:val="superscript"/>
              </w:rPr>
              <w:endnoteReference w:id="9"/>
            </w:r>
          </w:p>
        </w:tc>
      </w:tr>
      <w:tr w:rsidR="001342DE" w:rsidRPr="00C8118F" w14:paraId="2B6679A3" w14:textId="77777777" w:rsidTr="005501A8">
        <w:trPr>
          <w:trHeight w:val="472"/>
        </w:trPr>
        <w:tc>
          <w:tcPr>
            <w:tcW w:w="3855"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53C46562" w14:textId="73F425C8" w:rsidR="001342DE" w:rsidRPr="003B76B0" w:rsidRDefault="00505C33" w:rsidP="006774D3">
            <w:pPr>
              <w:pStyle w:val="Boxtext-whitecentred"/>
            </w:pPr>
            <w:r w:rsidRPr="00B557EE">
              <w:t>85% of the care and support workforce are women (2021)</w:t>
            </w:r>
            <w:r>
              <w:rPr>
                <w:rStyle w:val="EndnoteReference"/>
                <w:color w:val="auto"/>
              </w:rPr>
              <w:endnoteReference w:id="10"/>
            </w:r>
          </w:p>
        </w:tc>
        <w:tc>
          <w:tcPr>
            <w:tcW w:w="3855"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307248FA" w14:textId="0C9A8ADE" w:rsidR="001342DE" w:rsidRPr="00B557EE" w:rsidRDefault="00505C33" w:rsidP="00B557EE">
            <w:pPr>
              <w:pStyle w:val="Boxtext-whitecentred"/>
            </w:pPr>
            <w:r w:rsidRPr="00B557EE">
              <w:t xml:space="preserve">Over 40% of </w:t>
            </w:r>
            <w:r w:rsidR="008054B2" w:rsidRPr="00B557EE">
              <w:t>r</w:t>
            </w:r>
            <w:r w:rsidR="00327D5C" w:rsidRPr="00B557EE">
              <w:t xml:space="preserve">egistered </w:t>
            </w:r>
            <w:r w:rsidR="008054B2" w:rsidRPr="00B557EE">
              <w:t>n</w:t>
            </w:r>
            <w:r w:rsidR="00327D5C" w:rsidRPr="00B557EE">
              <w:t xml:space="preserve">urses and </w:t>
            </w:r>
            <w:r w:rsidR="008054B2" w:rsidRPr="00B557EE">
              <w:t>a</w:t>
            </w:r>
            <w:r w:rsidR="00327D5C" w:rsidRPr="00B557EE">
              <w:t xml:space="preserve">ged and </w:t>
            </w:r>
            <w:r w:rsidR="008054B2" w:rsidRPr="00B557EE">
              <w:t>d</w:t>
            </w:r>
            <w:r w:rsidR="00327D5C" w:rsidRPr="00B557EE">
              <w:t xml:space="preserve">isabled </w:t>
            </w:r>
            <w:r w:rsidR="008054B2" w:rsidRPr="00B557EE">
              <w:t>c</w:t>
            </w:r>
            <w:r w:rsidR="00327D5C" w:rsidRPr="00B557EE">
              <w:t>arers</w:t>
            </w:r>
            <w:r w:rsidRPr="00B557EE">
              <w:t xml:space="preserve"> were born overseas, higher than the average of 32% across all occupations (2021)</w:t>
            </w:r>
          </w:p>
        </w:tc>
      </w:tr>
    </w:tbl>
    <w:p w14:paraId="0A91B999" w14:textId="5C061C5F" w:rsidR="007E5C69" w:rsidRDefault="00F257FF" w:rsidP="006255E6">
      <w:pPr>
        <w:spacing w:before="160"/>
      </w:pPr>
      <w:r w:rsidRPr="00F257FF">
        <w:t xml:space="preserve">Unpaid and paid care makes a substantial contribution to families, the community, and the economy, yet it is undervalued. Caregiving remains predominantly performed by women, who spend </w:t>
      </w:r>
      <w:r w:rsidR="002C0E8E">
        <w:t>an average of</w:t>
      </w:r>
      <w:r w:rsidRPr="00F257FF">
        <w:t xml:space="preserve"> nine hours more </w:t>
      </w:r>
      <w:r w:rsidR="000A39BC">
        <w:t>per</w:t>
      </w:r>
      <w:r w:rsidRPr="00F257FF">
        <w:t xml:space="preserve"> week on unpaid care than men, and who comprise around 85</w:t>
      </w:r>
      <w:r w:rsidR="0028644E">
        <w:t> </w:t>
      </w:r>
      <w:r w:rsidRPr="00F257FF">
        <w:t>per</w:t>
      </w:r>
      <w:r w:rsidR="0028644E">
        <w:t> </w:t>
      </w:r>
      <w:r w:rsidRPr="00F257FF">
        <w:t xml:space="preserve">cent of the formal care and support economy. Valuing all forms of care, both socially and financially, is fundamental to achieving gender equality in Australia. In line with </w:t>
      </w:r>
      <w:r w:rsidRPr="00F8540A">
        <w:rPr>
          <w:rStyle w:val="Emphasis"/>
        </w:rPr>
        <w:t>Working for Women</w:t>
      </w:r>
      <w:r w:rsidRPr="00F257FF">
        <w:t>, the Government is committed to helping families balance work and care</w:t>
      </w:r>
      <w:r w:rsidR="002D41E5">
        <w:t xml:space="preserve"> responsibilities</w:t>
      </w:r>
      <w:r w:rsidRPr="00F257FF">
        <w:t xml:space="preserve">, and to </w:t>
      </w:r>
      <w:r w:rsidR="004913C6">
        <w:t xml:space="preserve">better </w:t>
      </w:r>
      <w:r w:rsidRPr="00F257FF">
        <w:t>valu</w:t>
      </w:r>
      <w:r w:rsidR="004913C6">
        <w:t>ing</w:t>
      </w:r>
      <w:r w:rsidRPr="00F257FF">
        <w:t xml:space="preserve"> unpaid and paid care and support work in Australia. </w:t>
      </w:r>
    </w:p>
    <w:p w14:paraId="503B21DA" w14:textId="646A06D4" w:rsidR="005458FA" w:rsidRDefault="007E5C69" w:rsidP="00426956">
      <w:pPr>
        <w:pStyle w:val="Heading2"/>
        <w:spacing w:before="200" w:after="200"/>
      </w:pPr>
      <w:bookmarkStart w:id="43" w:name="_Toc193552902"/>
      <w:r>
        <w:t>Valuing and sharing unpaid care</w:t>
      </w:r>
      <w:bookmarkEnd w:id="43"/>
    </w:p>
    <w:p w14:paraId="48B11C2A" w14:textId="375DE4FA" w:rsidR="007E5C69" w:rsidRDefault="002F14BE" w:rsidP="007E5C69">
      <w:r>
        <w:t>Gendered</w:t>
      </w:r>
      <w:r w:rsidR="007E5C69">
        <w:t xml:space="preserve"> divisions of paid and unpaid work</w:t>
      </w:r>
      <w:r w:rsidR="00D471BC">
        <w:t xml:space="preserve"> are prevalent in the Australian economy</w:t>
      </w:r>
      <w:r w:rsidR="00A45DBE">
        <w:t xml:space="preserve"> and broader society</w:t>
      </w:r>
      <w:r w:rsidR="00002BBB">
        <w:t>.</w:t>
      </w:r>
      <w:r w:rsidR="007E5C69">
        <w:t xml:space="preserve"> </w:t>
      </w:r>
      <w:r w:rsidR="00002BBB">
        <w:t>T</w:t>
      </w:r>
      <w:r w:rsidR="0030653C">
        <w:t>he</w:t>
      </w:r>
      <w:r w:rsidR="007E5C69">
        <w:t xml:space="preserve"> economic and social contribution of unpaid work is undervalued and</w:t>
      </w:r>
      <w:r w:rsidR="00AC3B10">
        <w:t> </w:t>
      </w:r>
      <w:r w:rsidR="007E5C69">
        <w:t>may</w:t>
      </w:r>
      <w:r w:rsidR="00AC3B10">
        <w:t> </w:t>
      </w:r>
      <w:r w:rsidR="00CF782C">
        <w:t>be</w:t>
      </w:r>
      <w:r w:rsidR="007E5C69">
        <w:t xml:space="preserve"> less visible due to traditional gender attitudes and stereotypes around women and girls being </w:t>
      </w:r>
      <w:r w:rsidR="0034343A">
        <w:t>‘</w:t>
      </w:r>
      <w:r w:rsidR="007E5C69">
        <w:t>natural</w:t>
      </w:r>
      <w:r w:rsidR="0034343A">
        <w:t>’</w:t>
      </w:r>
      <w:r w:rsidR="007E5C69">
        <w:t xml:space="preserve"> caregivers. This unpaid care is not just for children, but also ageing parents, other family members</w:t>
      </w:r>
      <w:r w:rsidR="00CF55F1">
        <w:t>,</w:t>
      </w:r>
      <w:r w:rsidR="007E5C69">
        <w:t xml:space="preserve"> and people with disability. </w:t>
      </w:r>
    </w:p>
    <w:p w14:paraId="7032058D" w14:textId="392D0111" w:rsidR="00CB29AE" w:rsidRDefault="00C9683B" w:rsidP="007E5C69">
      <w:r>
        <w:t>T</w:t>
      </w:r>
      <w:r w:rsidR="007E5C69">
        <w:t>he Government funded the ABS to expand the Labour Account to improve estimates on the total hours spent on unpaid care and the monetary value</w:t>
      </w:r>
      <w:r w:rsidR="006C3CBF">
        <w:t xml:space="preserve"> of unpaid care activities</w:t>
      </w:r>
      <w:r w:rsidR="007E5C69">
        <w:t xml:space="preserve">. Early estimates found the value of unpaid </w:t>
      </w:r>
      <w:proofErr w:type="gramStart"/>
      <w:r w:rsidR="007E5C69">
        <w:t>child care</w:t>
      </w:r>
      <w:proofErr w:type="gramEnd"/>
      <w:r w:rsidR="007E5C69">
        <w:t xml:space="preserve"> to be $55.6</w:t>
      </w:r>
      <w:r w:rsidR="0028644E">
        <w:t> </w:t>
      </w:r>
      <w:r w:rsidR="007E5C69">
        <w:t>billion in the</w:t>
      </w:r>
      <w:r w:rsidR="00AC3B10">
        <w:t> </w:t>
      </w:r>
      <w:r w:rsidR="007E5C69">
        <w:t>June</w:t>
      </w:r>
      <w:r w:rsidR="00AC3B10">
        <w:t> </w:t>
      </w:r>
      <w:r w:rsidR="007E5C69">
        <w:t>quarter 2021, with women contributing 69</w:t>
      </w:r>
      <w:r w:rsidR="0028644E">
        <w:t> </w:t>
      </w:r>
      <w:r w:rsidR="007E5C69">
        <w:t>per</w:t>
      </w:r>
      <w:r w:rsidR="0028644E">
        <w:t> </w:t>
      </w:r>
      <w:r w:rsidR="007E5C69">
        <w:t xml:space="preserve">cent of </w:t>
      </w:r>
      <w:r w:rsidR="00AE6098">
        <w:t>these services</w:t>
      </w:r>
      <w:r w:rsidR="007E5C69">
        <w:t xml:space="preserve">. </w:t>
      </w:r>
    </w:p>
    <w:p w14:paraId="5D474927" w14:textId="2A500107" w:rsidR="00CB29AE" w:rsidRDefault="00CB29AE" w:rsidP="00CB29AE">
      <w:r>
        <w:t>A more even share of care between parents has benefits for women, men, and children. It can free up mothers to further participate in the workforce and can give fathers more time to spend with their children, with research finding care from both parents is important for childhood development</w:t>
      </w:r>
      <w:r w:rsidR="007A1475">
        <w:t xml:space="preserve"> and has positive health benefits for</w:t>
      </w:r>
      <w:r w:rsidR="00C610EE">
        <w:t xml:space="preserve"> fathers</w:t>
      </w:r>
      <w:r>
        <w:t xml:space="preserve">. Along with a more even distribution of unpaid care, access to early childhood education and care also plays an important role in enabling parents – particularly mothers </w:t>
      </w:r>
      <w:r w:rsidR="0022481F">
        <w:t>–</w:t>
      </w:r>
      <w:r>
        <w:t xml:space="preserve"> to choose their preferred balance of work and care, while also being important for child development. </w:t>
      </w:r>
    </w:p>
    <w:p w14:paraId="6B47B4B6" w14:textId="71290F01" w:rsidR="00043C0E" w:rsidRDefault="000E20E1" w:rsidP="002D41E5">
      <w:pPr>
        <w:spacing w:after="120"/>
      </w:pPr>
      <w:r>
        <w:t>Helping families balance caring responsibilities</w:t>
      </w:r>
      <w:r w:rsidR="00CB29AE">
        <w:t xml:space="preserve"> and closing the gender pay gap are key </w:t>
      </w:r>
      <w:r w:rsidR="00CC7369">
        <w:t>objectives</w:t>
      </w:r>
      <w:r w:rsidR="00CB29AE">
        <w:t xml:space="preserve"> of </w:t>
      </w:r>
      <w:r w:rsidR="00CB29AE" w:rsidRPr="00F8540A">
        <w:rPr>
          <w:rStyle w:val="Emphasis"/>
        </w:rPr>
        <w:t>Working for Women</w:t>
      </w:r>
      <w:r w:rsidR="00CB29AE">
        <w:t xml:space="preserve">. These </w:t>
      </w:r>
      <w:r w:rsidR="00CC7369">
        <w:t>goals</w:t>
      </w:r>
      <w:r w:rsidR="00CB29AE">
        <w:t xml:space="preserve"> are deeply intertwined, with one</w:t>
      </w:r>
      <w:r w:rsidR="0034343A">
        <w:noBreakHyphen/>
      </w:r>
      <w:r w:rsidR="00CB29AE">
        <w:t>third of the gender pay gap attributable to women taking time out of the workforce to care for family and other interruptions in full</w:t>
      </w:r>
      <w:r w:rsidR="0034343A">
        <w:noBreakHyphen/>
      </w:r>
      <w:r w:rsidR="00CB29AE">
        <w:t>time employment.</w:t>
      </w:r>
      <w:r w:rsidR="00D307A9">
        <w:rPr>
          <w:rStyle w:val="EndnoteReference"/>
        </w:rPr>
        <w:endnoteReference w:id="11"/>
      </w:r>
      <w:r w:rsidR="00CB29AE">
        <w:t xml:space="preserve"> Treasury analysis has shown entering parenthood has a large and persistent effect on the gender earnings gap, reducing female annual earnings by 53</w:t>
      </w:r>
      <w:r w:rsidR="0028644E">
        <w:t> </w:t>
      </w:r>
      <w:r w:rsidR="00CB29AE">
        <w:t>per</w:t>
      </w:r>
      <w:r w:rsidR="0028644E">
        <w:t> </w:t>
      </w:r>
      <w:r w:rsidR="00CB29AE">
        <w:t>cent, on average, in the first five</w:t>
      </w:r>
      <w:r w:rsidR="00CB29AE">
        <w:rPr>
          <w:rFonts w:ascii="Times New Roman" w:hAnsi="Times New Roman"/>
        </w:rPr>
        <w:t> </w:t>
      </w:r>
      <w:r w:rsidR="00CB29AE">
        <w:t xml:space="preserve">years of parenthood. This divergence in earnings following entry into parenthood is often termed the </w:t>
      </w:r>
      <w:r w:rsidR="0034343A">
        <w:t>‘</w:t>
      </w:r>
      <w:r w:rsidR="00CB29AE">
        <w:t>motherhood penalty</w:t>
      </w:r>
      <w:r w:rsidR="0034343A">
        <w:t>’</w:t>
      </w:r>
      <w:r w:rsidR="00CB29AE">
        <w:t xml:space="preserve"> (or </w:t>
      </w:r>
      <w:r w:rsidR="0034343A">
        <w:t>‘</w:t>
      </w:r>
      <w:r w:rsidR="00CB29AE">
        <w:t>child penalty</w:t>
      </w:r>
      <w:r w:rsidR="0034343A">
        <w:t>’</w:t>
      </w:r>
      <w:r w:rsidR="00CB29AE">
        <w:t>) and is driven by reductions in women</w:t>
      </w:r>
      <w:r w:rsidR="0034343A">
        <w:t>’</w:t>
      </w:r>
      <w:r w:rsidR="00CB29AE">
        <w:t>s workforce participation, working hours, and wage growth following parenthood. One driver of the motherhood penalty could be flow</w:t>
      </w:r>
      <w:r w:rsidR="0034343A">
        <w:noBreakHyphen/>
      </w:r>
      <w:r w:rsidR="00CB29AE">
        <w:t xml:space="preserve">on consequences from career breaks and requiring flexibility in working hours to balance care responsibilities. </w:t>
      </w:r>
    </w:p>
    <w:p w14:paraId="7754A1DE" w14:textId="3CFC5B3C" w:rsidR="003C47E5" w:rsidRDefault="003C47E5" w:rsidP="00EF68E3">
      <w:pPr>
        <w:pStyle w:val="FigureHeading"/>
      </w:pPr>
      <w:r>
        <w:t xml:space="preserve">Figure </w:t>
      </w:r>
      <w:r>
        <w:fldChar w:fldCharType="begin"/>
      </w:r>
      <w:r>
        <w:instrText xml:space="preserve"> SEQ Figure \* ARABIC </w:instrText>
      </w:r>
      <w:r>
        <w:fldChar w:fldCharType="separate"/>
      </w:r>
      <w:r w:rsidR="005F01A3">
        <w:rPr>
          <w:noProof/>
        </w:rPr>
        <w:t>1</w:t>
      </w:r>
      <w:r>
        <w:fldChar w:fldCharType="end"/>
      </w:r>
      <w:r>
        <w:t xml:space="preserve">: </w:t>
      </w:r>
      <w:r w:rsidRPr="00FC4640">
        <w:t>Effects</w:t>
      </w:r>
      <w:r w:rsidR="00043C0E" w:rsidRPr="00FC4640">
        <w:t xml:space="preserve"> of children on </w:t>
      </w:r>
      <w:r w:rsidR="00EF693D" w:rsidRPr="00EF693D">
        <w:t>selected job outcomes, by sex</w:t>
      </w:r>
    </w:p>
    <w:p w14:paraId="0016042C" w14:textId="2589317B" w:rsidR="009E6E36" w:rsidRDefault="008F6757" w:rsidP="00BB03A1">
      <w:pPr>
        <w:pStyle w:val="ChartGraphic"/>
      </w:pPr>
      <w:r>
        <w:rPr>
          <w:noProof/>
        </w:rPr>
        <w:drawing>
          <wp:inline distT="0" distB="0" distL="0" distR="0" wp14:anchorId="22C3F6E2" wp14:editId="5DABCEC7">
            <wp:extent cx="4572000" cy="2458698"/>
            <wp:effectExtent l="0" t="0" r="0" b="0"/>
            <wp:docPr id="43591424" name="Picture 1" descr="This series of line charts shows the effects of having children on selected job outcomes, by sex. For women, becoming a parent increases the likelihood of being on a casual contract, being underemployed and working part-time days, and decreases the likelihood of working full-time days or changing jobs. There are no or negligible effects for men on any of these job outco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1424" name="Picture 1" descr="This series of line charts shows the effects of having children on selected job outcomes, by sex. For women, becoming a parent increases the likelihood of being on a casual contract, being underemployed and working part-time days, and decreases the likelihood of working full-time days or changing jobs. There are no or negligible effects for men on any of these job outcomes.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84834" cy="2465600"/>
                    </a:xfrm>
                    <a:prstGeom prst="rect">
                      <a:avLst/>
                    </a:prstGeom>
                    <a:noFill/>
                  </pic:spPr>
                </pic:pic>
              </a:graphicData>
            </a:graphic>
          </wp:inline>
        </w:drawing>
      </w:r>
    </w:p>
    <w:p w14:paraId="6661E2EE" w14:textId="5ECAE70C" w:rsidR="003C47E5" w:rsidRPr="007E397A" w:rsidRDefault="003C47E5" w:rsidP="00C82D44">
      <w:pPr>
        <w:pStyle w:val="ChartandTableFootnote"/>
        <w:rPr>
          <w:color w:val="auto"/>
        </w:rPr>
      </w:pPr>
      <w:r w:rsidRPr="007E397A">
        <w:rPr>
          <w:color w:val="auto"/>
        </w:rPr>
        <w:t>Source:</w:t>
      </w:r>
      <w:r w:rsidR="00B079F9" w:rsidRPr="007E397A">
        <w:rPr>
          <w:color w:val="auto"/>
        </w:rPr>
        <w:tab/>
      </w:r>
      <w:r w:rsidR="001301E3" w:rsidRPr="007E397A">
        <w:rPr>
          <w:color w:val="auto"/>
        </w:rPr>
        <w:t>Treasury analysis of Household, Income and Labour Dynamics in Australia Survey, waves 1</w:t>
      </w:r>
      <w:r w:rsidR="0034343A">
        <w:rPr>
          <w:color w:val="auto"/>
        </w:rPr>
        <w:noBreakHyphen/>
      </w:r>
      <w:r w:rsidR="001301E3" w:rsidRPr="007E397A">
        <w:rPr>
          <w:color w:val="auto"/>
        </w:rPr>
        <w:t>19.</w:t>
      </w:r>
    </w:p>
    <w:p w14:paraId="17F8902E" w14:textId="393FBA77" w:rsidR="003C47E5" w:rsidRPr="007E397A" w:rsidRDefault="003C47E5" w:rsidP="007F71AC">
      <w:pPr>
        <w:pStyle w:val="ChartandTableFootnote"/>
        <w:ind w:left="0" w:firstLine="0"/>
        <w:rPr>
          <w:color w:val="auto"/>
        </w:rPr>
      </w:pPr>
      <w:r w:rsidRPr="007E397A">
        <w:rPr>
          <w:color w:val="auto"/>
        </w:rPr>
        <w:t>Note:</w:t>
      </w:r>
      <w:r w:rsidR="00B079F9" w:rsidRPr="007E397A">
        <w:rPr>
          <w:color w:val="auto"/>
        </w:rPr>
        <w:tab/>
      </w:r>
      <w:r w:rsidRPr="007E397A">
        <w:rPr>
          <w:color w:val="auto"/>
        </w:rPr>
        <w:t>Shaded area</w:t>
      </w:r>
      <w:r w:rsidR="00BE16E5" w:rsidRPr="007E397A">
        <w:rPr>
          <w:color w:val="auto"/>
        </w:rPr>
        <w:t>s show 95</w:t>
      </w:r>
      <w:r w:rsidR="0028644E" w:rsidRPr="007E397A">
        <w:rPr>
          <w:color w:val="auto"/>
        </w:rPr>
        <w:t> </w:t>
      </w:r>
      <w:r w:rsidR="00BE16E5" w:rsidRPr="007E397A">
        <w:rPr>
          <w:color w:val="auto"/>
        </w:rPr>
        <w:t>per</w:t>
      </w:r>
      <w:r w:rsidR="0028644E" w:rsidRPr="007E397A">
        <w:rPr>
          <w:color w:val="auto"/>
        </w:rPr>
        <w:t> </w:t>
      </w:r>
      <w:r w:rsidR="00BE16E5" w:rsidRPr="007E397A">
        <w:rPr>
          <w:color w:val="auto"/>
        </w:rPr>
        <w:t xml:space="preserve">cent confidence intervals. </w:t>
      </w:r>
    </w:p>
    <w:p w14:paraId="5E7BA771" w14:textId="77777777" w:rsidR="00F8540A" w:rsidRPr="00F8540A" w:rsidRDefault="00F8540A" w:rsidP="00C64A12">
      <w:pPr>
        <w:pStyle w:val="ChartLine"/>
      </w:pPr>
    </w:p>
    <w:p w14:paraId="36D09531" w14:textId="392B6C0C" w:rsidR="00D37C3F" w:rsidRDefault="00D37C3F" w:rsidP="00D37C3F">
      <w:r>
        <w:t xml:space="preserve">Figure 1 shows that following parenthood, conditional on employment, women experience a </w:t>
      </w:r>
      <w:proofErr w:type="gramStart"/>
      <w:r>
        <w:t>40</w:t>
      </w:r>
      <w:r w:rsidR="00CB3B3A">
        <w:t xml:space="preserve"> </w:t>
      </w:r>
      <w:r>
        <w:t>percentage</w:t>
      </w:r>
      <w:proofErr w:type="gramEnd"/>
      <w:r>
        <w:t xml:space="preserve"> point fall in the likelihood of working full</w:t>
      </w:r>
      <w:r w:rsidR="0034343A">
        <w:noBreakHyphen/>
      </w:r>
      <w:r>
        <w:t>time days and a similar rise in the likelihood of working part</w:t>
      </w:r>
      <w:r w:rsidR="0034343A">
        <w:noBreakHyphen/>
      </w:r>
      <w:r>
        <w:t>time or variable days. Over time, women are more likely to be employed on a casual basis and to experience underemployment. Women are also less likely to change jobs over time, which</w:t>
      </w:r>
      <w:r w:rsidR="00AC3B10">
        <w:t> </w:t>
      </w:r>
      <w:r w:rsidR="00AE7715">
        <w:t>m</w:t>
      </w:r>
      <w:r w:rsidR="00AC3B10">
        <w:t>ay </w:t>
      </w:r>
      <w:r>
        <w:t>suggest they are restricted from taking up new opportunities because of requirements for flexible work. Previous Treasury research has shown job</w:t>
      </w:r>
      <w:r w:rsidR="0034343A">
        <w:noBreakHyphen/>
      </w:r>
      <w:r>
        <w:t>to</w:t>
      </w:r>
      <w:r w:rsidR="0034343A">
        <w:noBreakHyphen/>
      </w:r>
      <w:r>
        <w:t>job transitions are an important driver of wage growth.</w:t>
      </w:r>
      <w:r w:rsidR="008837D2">
        <w:rPr>
          <w:rStyle w:val="EndnoteReference"/>
        </w:rPr>
        <w:endnoteReference w:id="12"/>
      </w:r>
      <w:r>
        <w:t xml:space="preserve"> Figure 1 suggests care</w:t>
      </w:r>
      <w:r w:rsidR="0034343A">
        <w:noBreakHyphen/>
      </w:r>
      <w:r>
        <w:t>related barriers are causing mothers to work fewer hours than they would like and</w:t>
      </w:r>
      <w:r w:rsidR="00AC3B10">
        <w:t> </w:t>
      </w:r>
      <w:r w:rsidR="00AE7715">
        <w:t>m</w:t>
      </w:r>
      <w:r w:rsidR="00AC3B10">
        <w:t>ay </w:t>
      </w:r>
      <w:r>
        <w:t xml:space="preserve">be limiting their job opportunities. </w:t>
      </w:r>
      <w:r w:rsidR="00CF2838">
        <w:t>The analysis also suggests parenthood appears to have no</w:t>
      </w:r>
      <w:r w:rsidR="008F7124">
        <w:t xml:space="preserve"> or only a negligible impact on men</w:t>
      </w:r>
      <w:r w:rsidR="0034343A">
        <w:t>’</w:t>
      </w:r>
      <w:r w:rsidR="008F7124">
        <w:t>s employment outcomes.</w:t>
      </w:r>
    </w:p>
    <w:p w14:paraId="3DE508C3" w14:textId="55282D6E" w:rsidR="00043C0E" w:rsidRDefault="00BD0E08" w:rsidP="00D37C3F">
      <w:r>
        <w:t>While</w:t>
      </w:r>
      <w:r w:rsidR="00D37C3F">
        <w:t xml:space="preserve"> these trends apply broadly to women with children, caring responsibilities</w:t>
      </w:r>
      <w:r w:rsidR="008136F2">
        <w:t xml:space="preserve"> differ markedly </w:t>
      </w:r>
      <w:r w:rsidR="003302C0">
        <w:t>based on characteristics such as whether</w:t>
      </w:r>
      <w:r w:rsidR="00D37C3F">
        <w:t xml:space="preserve"> women</w:t>
      </w:r>
      <w:r w:rsidR="00F9520A">
        <w:t xml:space="preserve"> </w:t>
      </w:r>
      <w:r w:rsidR="003302C0">
        <w:t>are partnered</w:t>
      </w:r>
      <w:r w:rsidR="00962F10">
        <w:t xml:space="preserve"> </w:t>
      </w:r>
      <w:r w:rsidR="003302C0">
        <w:t>or demographic factors</w:t>
      </w:r>
      <w:r w:rsidR="00D37C3F">
        <w:t>.</w:t>
      </w:r>
      <w:r w:rsidR="00D37C3F" w:rsidDel="00962F10">
        <w:t xml:space="preserve"> </w:t>
      </w:r>
      <w:proofErr w:type="gramStart"/>
      <w:r w:rsidR="00962F10">
        <w:t>In particular</w:t>
      </w:r>
      <w:r w:rsidR="00D37C3F">
        <w:t>, single</w:t>
      </w:r>
      <w:proofErr w:type="gramEnd"/>
      <w:r w:rsidR="00D37C3F">
        <w:t xml:space="preserve"> mothers have lower participation rates than their male counterparts and mothers in couple families, with 68</w:t>
      </w:r>
      <w:r w:rsidR="0028644E">
        <w:t> </w:t>
      </w:r>
      <w:r w:rsidR="00D37C3F">
        <w:t>per</w:t>
      </w:r>
      <w:r w:rsidR="0028644E">
        <w:t> </w:t>
      </w:r>
      <w:r w:rsidR="00D37C3F">
        <w:t>cent of single mothers employed compared with 75</w:t>
      </w:r>
      <w:r w:rsidR="0028644E">
        <w:t> </w:t>
      </w:r>
      <w:r w:rsidR="00D37C3F">
        <w:t>per</w:t>
      </w:r>
      <w:r w:rsidR="0028644E">
        <w:t> </w:t>
      </w:r>
      <w:r w:rsidR="00D37C3F">
        <w:t>cent of single fathers and 78</w:t>
      </w:r>
      <w:r w:rsidR="0028644E">
        <w:t> </w:t>
      </w:r>
      <w:r w:rsidR="00D37C3F">
        <w:t>per</w:t>
      </w:r>
      <w:r w:rsidR="0028644E">
        <w:t> </w:t>
      </w:r>
      <w:r w:rsidR="00D37C3F">
        <w:t>cent of mothers in couple families with dependants. Greater caring responsibilities for some women can also stem from cultural, religious or community expectations. For instance, 61</w:t>
      </w:r>
      <w:r w:rsidR="0028644E">
        <w:t> </w:t>
      </w:r>
      <w:r w:rsidR="00D37C3F">
        <w:t>per</w:t>
      </w:r>
      <w:r w:rsidR="0028644E">
        <w:t> </w:t>
      </w:r>
      <w:r w:rsidR="00D37C3F">
        <w:t>cent of First</w:t>
      </w:r>
      <w:r w:rsidR="001B3C70">
        <w:t> </w:t>
      </w:r>
      <w:r w:rsidR="00D37C3F">
        <w:t xml:space="preserve">Nations women provide support to someone living outside of their household and </w:t>
      </w:r>
      <w:r w:rsidR="005F127A" w:rsidRPr="007E397A">
        <w:t xml:space="preserve">nearly </w:t>
      </w:r>
      <w:r w:rsidR="00D37C3F">
        <w:t>two</w:t>
      </w:r>
      <w:r w:rsidR="0034343A">
        <w:noBreakHyphen/>
      </w:r>
      <w:r w:rsidR="00D37C3F">
        <w:t>thirds of these women also live in a household with dependent children.</w:t>
      </w:r>
      <w:r w:rsidR="00D26E9C">
        <w:rPr>
          <w:rStyle w:val="EndnoteReference"/>
        </w:rPr>
        <w:endnoteReference w:id="13"/>
      </w:r>
      <w:r w:rsidR="00D37C3F">
        <w:t xml:space="preserve"> Furthermore, for some First</w:t>
      </w:r>
      <w:r w:rsidR="001B3C70">
        <w:t> </w:t>
      </w:r>
      <w:r w:rsidR="00D37C3F">
        <w:t>Nations women, caring responsibilities extend to protecting and caring for Country, which remains an important part of daily life and practice.</w:t>
      </w:r>
      <w:r w:rsidR="00AA3F39">
        <w:rPr>
          <w:rStyle w:val="EndnoteReference"/>
        </w:rPr>
        <w:endnoteReference w:id="14"/>
      </w:r>
      <w:r w:rsidR="00D37C3F">
        <w:t xml:space="preserve"> </w:t>
      </w:r>
    </w:p>
    <w:p w14:paraId="3A5F462B" w14:textId="201B4481" w:rsidR="00C359CD" w:rsidRDefault="00C359CD" w:rsidP="00C359CD">
      <w:r>
        <w:t>It is widely acknowledged that the disproportionate levels of care women provide as primary carers have significant impacts on their lifelong economic security. This includes negative effects on pay and lifetime earnings, resulting in lower superannuation accumulation and higher risks of poverty in older age. Unpaid care can also negatively impact women</w:t>
      </w:r>
      <w:r w:rsidR="0034343A">
        <w:t>’</w:t>
      </w:r>
      <w:r>
        <w:t xml:space="preserve">s </w:t>
      </w:r>
      <w:r w:rsidR="00E54295">
        <w:t>career progression</w:t>
      </w:r>
      <w:r>
        <w:t xml:space="preserve"> and representation in leadership roles, especially for those who </w:t>
      </w:r>
      <w:r w:rsidR="00E54295">
        <w:t>work</w:t>
      </w:r>
      <w:r>
        <w:t xml:space="preserve"> part</w:t>
      </w:r>
      <w:r w:rsidR="0034343A">
        <w:noBreakHyphen/>
      </w:r>
      <w:r>
        <w:t xml:space="preserve">time and/or </w:t>
      </w:r>
      <w:r w:rsidR="00E14982">
        <w:t>flexibly</w:t>
      </w:r>
      <w:r>
        <w:t xml:space="preserve"> to manage caring responsibilities. </w:t>
      </w:r>
    </w:p>
    <w:p w14:paraId="7413A8F9" w14:textId="5C29480E" w:rsidR="00C359CD" w:rsidRDefault="00C359CD" w:rsidP="00C359CD">
      <w:r>
        <w:t>Gender stereotypes and expectations also contribute to the imbalance in caring responsibilities in families, with women expected to take on most of this work. Men who want to take on more care</w:t>
      </w:r>
      <w:r w:rsidR="00AC3B10">
        <w:t> </w:t>
      </w:r>
      <w:r>
        <w:t>may</w:t>
      </w:r>
      <w:r w:rsidR="00AC3B10">
        <w:t> </w:t>
      </w:r>
      <w:r>
        <w:t>face difficulty or discrimination accessing leave or flexible work. Gendered assumptions about parenting can also make it harder for same sex and gender non</w:t>
      </w:r>
      <w:r w:rsidR="0034343A">
        <w:noBreakHyphen/>
      </w:r>
      <w:r>
        <w:t xml:space="preserve">binary parents to navigate care roles, parenting services and workplace entitlements and support. </w:t>
      </w:r>
    </w:p>
    <w:p w14:paraId="2AFED8B7" w14:textId="41D1152D" w:rsidR="00C359CD" w:rsidRDefault="006951D9" w:rsidP="00D910D8">
      <w:pPr>
        <w:pStyle w:val="Heading3"/>
      </w:pPr>
      <w:r w:rsidRPr="006951D9">
        <w:t>More support for working families</w:t>
      </w:r>
    </w:p>
    <w:p w14:paraId="04433ABE" w14:textId="02FE73BA" w:rsidR="008F5343" w:rsidRDefault="008F5343" w:rsidP="008F5343">
      <w:r>
        <w:t>The Government is making it easier for parents to balance caring for their children with other parts of their lives and encouraging more equal sharing of caring responsibilities between parents. Key reforms include significant investments in Paid Parental Leave (PPL</w:t>
      </w:r>
      <w:r w:rsidR="00A91905">
        <w:t>)</w:t>
      </w:r>
      <w:r>
        <w:t xml:space="preserve"> and early childhood education and care. </w:t>
      </w:r>
    </w:p>
    <w:p w14:paraId="0B873D0F" w14:textId="4E714EC3" w:rsidR="003A438E" w:rsidRDefault="008F5343" w:rsidP="008F5343">
      <w:r w:rsidRPr="00CE2E88">
        <w:t xml:space="preserve">The Government is expanding PPL in a way that addresses the needs of working Australian families, provides greater security and </w:t>
      </w:r>
      <w:r w:rsidR="00B1221D" w:rsidRPr="00CE2E88">
        <w:t xml:space="preserve">flexibility, </w:t>
      </w:r>
      <w:r w:rsidRPr="00CE2E88">
        <w:t>and empowers the full and equal participation of women in the workforce. As part of the Government</w:t>
      </w:r>
      <w:r w:rsidR="0034343A">
        <w:t>’</w:t>
      </w:r>
      <w:r w:rsidRPr="00CE2E88">
        <w:t>s largest expansion to PPL, the scheme will increase to 24 weeks from 1</w:t>
      </w:r>
      <w:r w:rsidR="00AC3B10" w:rsidRPr="00CE2E88">
        <w:t> </w:t>
      </w:r>
      <w:r w:rsidRPr="00CE2E88">
        <w:t>July</w:t>
      </w:r>
      <w:r w:rsidR="00AC3B10" w:rsidRPr="00CE2E88">
        <w:t> </w:t>
      </w:r>
      <w:r w:rsidRPr="00CE2E88">
        <w:t>2025 and 26 weeks from 1</w:t>
      </w:r>
      <w:r w:rsidR="00AC3B10" w:rsidRPr="00CE2E88">
        <w:t> </w:t>
      </w:r>
      <w:r w:rsidRPr="00CE2E88">
        <w:t>July</w:t>
      </w:r>
      <w:r w:rsidR="00AC3B10" w:rsidRPr="00CE2E88">
        <w:t> </w:t>
      </w:r>
      <w:r w:rsidRPr="00CE2E88">
        <w:t>2026. In addition to providing families with more leave, the changes also provide greater flexibility for families and support more equal sharing of parenting and household responsibilities</w:t>
      </w:r>
      <w:r w:rsidR="00EF6F36" w:rsidRPr="00CE2E88">
        <w:t>. Th</w:t>
      </w:r>
      <w:r w:rsidR="00B33EE2" w:rsidRPr="00CE2E88">
        <w:t>is is</w:t>
      </w:r>
      <w:r w:rsidR="00C73A0B" w:rsidRPr="00CE2E88">
        <w:t xml:space="preserve"> </w:t>
      </w:r>
      <w:r w:rsidR="005575A1" w:rsidRPr="00CE2E88">
        <w:t>in part</w:t>
      </w:r>
      <w:r w:rsidR="00C73A0B" w:rsidRPr="00CE2E88">
        <w:t xml:space="preserve"> through </w:t>
      </w:r>
      <w:r w:rsidR="00001686" w:rsidRPr="00CE2E88">
        <w:t>increasing</w:t>
      </w:r>
      <w:r w:rsidR="006D583D" w:rsidRPr="00CE2E88">
        <w:t xml:space="preserve"> </w:t>
      </w:r>
      <w:r w:rsidR="00C73A0B" w:rsidRPr="00CE2E88">
        <w:t xml:space="preserve">the </w:t>
      </w:r>
      <w:r w:rsidR="00333A39" w:rsidRPr="00CE2E88">
        <w:t>amount of</w:t>
      </w:r>
      <w:r w:rsidR="00C73A0B" w:rsidRPr="00CE2E88">
        <w:t xml:space="preserve"> </w:t>
      </w:r>
      <w:r w:rsidR="007D4BE9" w:rsidRPr="00CE2E88">
        <w:t>leave</w:t>
      </w:r>
      <w:r w:rsidR="009148A6" w:rsidRPr="00CE2E88">
        <w:t xml:space="preserve"> </w:t>
      </w:r>
      <w:r w:rsidR="00D3041C" w:rsidRPr="00CE2E88">
        <w:t>p</w:t>
      </w:r>
      <w:r w:rsidR="00725718" w:rsidRPr="00CE2E88">
        <w:t>arents can take together</w:t>
      </w:r>
      <w:r w:rsidR="009148A6" w:rsidRPr="00CE2E88">
        <w:t xml:space="preserve"> </w:t>
      </w:r>
      <w:r w:rsidR="007D4BE9" w:rsidRPr="00CE2E88">
        <w:t xml:space="preserve">and </w:t>
      </w:r>
      <w:r w:rsidR="000D4905" w:rsidRPr="00CE2E88">
        <w:t>extending</w:t>
      </w:r>
      <w:r w:rsidR="007D4BE9" w:rsidRPr="00CE2E88">
        <w:t xml:space="preserve"> reserved weeks available for each parent </w:t>
      </w:r>
      <w:r w:rsidR="00406414" w:rsidRPr="00CE2E88">
        <w:t>(</w:t>
      </w:r>
      <w:r w:rsidR="00C73A0B" w:rsidRPr="00CE2E88">
        <w:t>sole</w:t>
      </w:r>
      <w:r w:rsidR="00451F7E">
        <w:t xml:space="preserve"> </w:t>
      </w:r>
      <w:r w:rsidR="00C73A0B" w:rsidRPr="00CE2E88">
        <w:t>parents</w:t>
      </w:r>
      <w:r w:rsidR="00451F7E">
        <w:t xml:space="preserve"> </w:t>
      </w:r>
      <w:r w:rsidR="00C73A0B" w:rsidRPr="00CE2E88">
        <w:t>receive</w:t>
      </w:r>
      <w:r w:rsidR="00451F7E">
        <w:t xml:space="preserve"> </w:t>
      </w:r>
      <w:r w:rsidR="00C73A0B" w:rsidRPr="00CE2E88">
        <w:t>the</w:t>
      </w:r>
      <w:r w:rsidR="00451F7E">
        <w:t xml:space="preserve"> </w:t>
      </w:r>
      <w:r w:rsidR="00C73A0B" w:rsidRPr="00CE2E88">
        <w:t xml:space="preserve">full </w:t>
      </w:r>
      <w:r w:rsidR="001A2F20" w:rsidRPr="00CE2E88">
        <w:t>entitlement</w:t>
      </w:r>
      <w:r w:rsidR="00406414" w:rsidRPr="00CE2E88">
        <w:t>)</w:t>
      </w:r>
      <w:r w:rsidRPr="00CE2E88">
        <w:t>. The Government will also pay superannuation on Government</w:t>
      </w:r>
      <w:r w:rsidR="0034343A">
        <w:noBreakHyphen/>
      </w:r>
      <w:r w:rsidRPr="00CE2E88">
        <w:t>funded PPL for babies born or adopted on or after 1</w:t>
      </w:r>
      <w:r w:rsidR="00AC3B10" w:rsidRPr="00CE2E88">
        <w:t> </w:t>
      </w:r>
      <w:r w:rsidRPr="00CE2E88">
        <w:t>July</w:t>
      </w:r>
      <w:r w:rsidR="00AC3B10" w:rsidRPr="00CE2E88">
        <w:t> </w:t>
      </w:r>
      <w:r w:rsidRPr="00CE2E88">
        <w:t xml:space="preserve">2025. </w:t>
      </w:r>
    </w:p>
    <w:tbl>
      <w:tblPr>
        <w:tblW w:w="5000" w:type="pct"/>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7710"/>
      </w:tblGrid>
      <w:tr w:rsidR="00A7494A" w14:paraId="5C339130" w14:textId="77777777" w:rsidTr="001B433A">
        <w:trPr>
          <w:cantSplit/>
        </w:trPr>
        <w:tc>
          <w:tcPr>
            <w:tcW w:w="5000" w:type="pct"/>
            <w:shd w:val="clear" w:color="auto" w:fill="F2F2F2" w:themeFill="background1" w:themeFillShade="F2"/>
          </w:tcPr>
          <w:p w14:paraId="6FFECB70" w14:textId="77777777" w:rsidR="00A7494A" w:rsidRDefault="00A7494A" w:rsidP="001B433A">
            <w:pPr>
              <w:pStyle w:val="BoxText"/>
              <w:rPr>
                <w:rFonts w:ascii="Arial" w:hAnsi="Arial"/>
                <w:b/>
                <w:sz w:val="20"/>
              </w:rPr>
            </w:pPr>
            <w:r w:rsidRPr="00A7494A">
              <w:rPr>
                <w:rFonts w:ascii="Arial" w:hAnsi="Arial"/>
                <w:b/>
                <w:sz w:val="20"/>
              </w:rPr>
              <w:t xml:space="preserve">Cameos: How the Paid Parental Leave scheme can support parents to share care </w:t>
            </w:r>
          </w:p>
          <w:p w14:paraId="3887CD01" w14:textId="293F401B" w:rsidR="00A7494A" w:rsidRDefault="00A7494A" w:rsidP="00A7494A">
            <w:pPr>
              <w:pStyle w:val="BoxText"/>
            </w:pPr>
            <w:r w:rsidRPr="00F04D87">
              <w:rPr>
                <w:rStyle w:val="Strong"/>
              </w:rPr>
              <w:t>Example 1:</w:t>
            </w:r>
            <w:r>
              <w:t xml:space="preserve"> Leila and Sam are a </w:t>
            </w:r>
            <w:proofErr w:type="gramStart"/>
            <w:r>
              <w:t>couple</w:t>
            </w:r>
            <w:proofErr w:type="gramEnd"/>
            <w:r>
              <w:t xml:space="preserve"> and their second child is born on 10 July 2025. Leila is self</w:t>
            </w:r>
            <w:r w:rsidR="0034343A">
              <w:noBreakHyphen/>
            </w:r>
            <w:proofErr w:type="gramStart"/>
            <w:r>
              <w:t>employed</w:t>
            </w:r>
            <w:proofErr w:type="gramEnd"/>
            <w:r>
              <w:t xml:space="preserve"> and Sam works casually. Both worked more than 330 hours over a </w:t>
            </w:r>
            <w:r w:rsidRPr="007E397A">
              <w:t>ten</w:t>
            </w:r>
            <w:r w:rsidR="0034343A">
              <w:noBreakHyphen/>
            </w:r>
            <w:r>
              <w:t xml:space="preserve">month period prior to the birth of their child and they </w:t>
            </w:r>
            <w:r w:rsidRPr="0036421F">
              <w:t>meet the income</w:t>
            </w:r>
            <w:r>
              <w:t> </w:t>
            </w:r>
            <w:r w:rsidRPr="0036421F">
              <w:t>test.</w:t>
            </w:r>
          </w:p>
          <w:p w14:paraId="4CD06A37" w14:textId="27E9C9E9" w:rsidR="00A7494A" w:rsidRDefault="00A7494A" w:rsidP="00A7494A">
            <w:pPr>
              <w:pStyle w:val="BoxText"/>
            </w:pPr>
            <w:r>
              <w:t>Prior to the Government</w:t>
            </w:r>
            <w:r w:rsidR="0034343A">
              <w:t>’</w:t>
            </w:r>
            <w:r>
              <w:t xml:space="preserve">s changes to the PPL scheme, which took effect from 1 July 2023, Leila and Sam would have only had access to 18 weeks of Parental Leave Pay and two weeks of Dad and Partner Pay. Now, Leila and Sam can share 24 weeks of PPL – around $22,000 at current rates. This means Leila and Sam will share an extra four weeks of PPL (which equates to over $3,600 at current rates). </w:t>
            </w:r>
          </w:p>
          <w:p w14:paraId="7287AB6D" w14:textId="43F1685A" w:rsidR="00A7494A" w:rsidRDefault="00A7494A" w:rsidP="00A7494A">
            <w:pPr>
              <w:pStyle w:val="BoxText"/>
            </w:pPr>
            <w:r>
              <w:t>Leila and Sam have decided to share the PPL entitlement equally, with each accessing 12 weeks of the payment. Leila plans to use her share of the PPL entitlement flexibly by taking a continuous block following the birth of their child and then multiple shorter blocks as she and Sam balance caring for the child and their returns to part</w:t>
            </w:r>
            <w:r w:rsidR="0034343A">
              <w:noBreakHyphen/>
            </w:r>
            <w:r>
              <w:t>time work. Sam and Leila will both receive an additional 12 per cent of their PPL payments as a contribution to their nominated superannuation funds.</w:t>
            </w:r>
          </w:p>
          <w:p w14:paraId="59C86091" w14:textId="06FCFD1E" w:rsidR="00A7494A" w:rsidRDefault="00A7494A" w:rsidP="00A7494A">
            <w:pPr>
              <w:pStyle w:val="BoxText"/>
            </w:pPr>
            <w:r w:rsidRPr="00F04D87">
              <w:rPr>
                <w:rStyle w:val="Strong"/>
              </w:rPr>
              <w:t>Example 2:</w:t>
            </w:r>
            <w:r>
              <w:t xml:space="preserve"> Sofia is a sole </w:t>
            </w:r>
            <w:proofErr w:type="gramStart"/>
            <w:r>
              <w:t>parent</w:t>
            </w:r>
            <w:proofErr w:type="gramEnd"/>
            <w:r>
              <w:t xml:space="preserve"> and her first child is born on 20 July 2025. Sofia works full</w:t>
            </w:r>
            <w:r w:rsidR="0034343A">
              <w:noBreakHyphen/>
            </w:r>
            <w:r>
              <w:t xml:space="preserve">time. </w:t>
            </w:r>
          </w:p>
          <w:p w14:paraId="59FD0EF4" w14:textId="766F40E6" w:rsidR="00A7494A" w:rsidRDefault="00A7494A" w:rsidP="00A7494A">
            <w:pPr>
              <w:pStyle w:val="BoxText"/>
            </w:pPr>
            <w:r>
              <w:t>Prior to the changes to the PPL scheme, which took effect from 1 July 2023, Sofia would have been entitled to 18 weeks of PPL. From 1 July 2025, Sofia will be entitled</w:t>
            </w:r>
            <w:r w:rsidR="00B713D8">
              <w:t> </w:t>
            </w:r>
            <w:r>
              <w:t xml:space="preserve">to the total 24 weeks of PPL available. This means Sofia will receive an extra six weeks of PPL (which equates to around $5,500 at current rates), </w:t>
            </w:r>
            <w:r w:rsidRPr="001F4CD3">
              <w:t>which she can also complement with any employer</w:t>
            </w:r>
            <w:r w:rsidR="0034343A">
              <w:noBreakHyphen/>
            </w:r>
            <w:r w:rsidRPr="001F4CD3">
              <w:t>funded parental leave</w:t>
            </w:r>
            <w:r>
              <w:t>. Sofia will also receive an additional 12 per cent of her PPL payments as a contribution to her nominated superannuation fund.</w:t>
            </w:r>
          </w:p>
        </w:tc>
      </w:tr>
    </w:tbl>
    <w:p w14:paraId="641307BB" w14:textId="77777777" w:rsidR="00882867" w:rsidRPr="00A7494A" w:rsidRDefault="00882867" w:rsidP="00A7494A">
      <w:pPr>
        <w:pStyle w:val="SingleParagraph"/>
      </w:pPr>
    </w:p>
    <w:p w14:paraId="737136BD" w14:textId="76C24B88" w:rsidR="00A32369" w:rsidRDefault="00152CF3" w:rsidP="003346C1">
      <w:r>
        <w:t xml:space="preserve">As well as PPL settings, access to </w:t>
      </w:r>
      <w:r w:rsidR="009033B0">
        <w:t xml:space="preserve">affordable </w:t>
      </w:r>
      <w:r>
        <w:t xml:space="preserve">early childhood education and care can influence how parents </w:t>
      </w:r>
      <w:r w:rsidDel="00F4067B">
        <w:t xml:space="preserve">balance </w:t>
      </w:r>
      <w:r w:rsidR="00F5110B">
        <w:t>work and care</w:t>
      </w:r>
      <w:r>
        <w:t>.</w:t>
      </w:r>
      <w:r w:rsidR="00240C89" w:rsidRPr="00240C89">
        <w:t xml:space="preserve"> </w:t>
      </w:r>
      <w:r w:rsidR="007C4256" w:rsidRPr="00405C50">
        <w:t xml:space="preserve">Households often factor the cost of </w:t>
      </w:r>
      <w:proofErr w:type="gramStart"/>
      <w:r w:rsidR="009F47DC">
        <w:t>child care</w:t>
      </w:r>
      <w:proofErr w:type="gramEnd"/>
      <w:r w:rsidR="007C4256" w:rsidRPr="00405C50">
        <w:t xml:space="preserve"> against the earnings of the mother, a reflection of assumptions that care is primarily the role of women and of women</w:t>
      </w:r>
      <w:r w:rsidR="0034343A">
        <w:t>’</w:t>
      </w:r>
      <w:r w:rsidR="007C4256" w:rsidRPr="00405C50">
        <w:t xml:space="preserve">s lower earnings. </w:t>
      </w:r>
      <w:r w:rsidR="00C37091" w:rsidRPr="001A5A7F">
        <w:t xml:space="preserve">For women who are working, the cost of </w:t>
      </w:r>
      <w:proofErr w:type="gramStart"/>
      <w:r w:rsidR="009F47DC">
        <w:t>child care</w:t>
      </w:r>
      <w:proofErr w:type="gramEnd"/>
      <w:r w:rsidR="00C37091" w:rsidRPr="001A5A7F">
        <w:t xml:space="preserve"> can be a factor in influencing decisions to work part</w:t>
      </w:r>
      <w:r w:rsidR="0034343A">
        <w:noBreakHyphen/>
      </w:r>
      <w:r w:rsidR="00C37091" w:rsidRPr="001A5A7F">
        <w:t>time.</w:t>
      </w:r>
    </w:p>
    <w:p w14:paraId="65FE8F00" w14:textId="77777777" w:rsidR="00A46B4D" w:rsidRDefault="00A46B4D" w:rsidP="003346C1">
      <w:r>
        <w:br w:type="page"/>
      </w:r>
    </w:p>
    <w:p w14:paraId="221A6385" w14:textId="59BA954D" w:rsidR="009A1F75" w:rsidRDefault="004F671B" w:rsidP="003346C1">
      <w:r>
        <w:t xml:space="preserve">Among </w:t>
      </w:r>
      <w:r w:rsidR="0057627D">
        <w:t xml:space="preserve">parents </w:t>
      </w:r>
      <w:r w:rsidR="009D26FD">
        <w:t>who reported facing a barrier to work or to working more hours</w:t>
      </w:r>
      <w:r w:rsidR="00AB5AF1">
        <w:t xml:space="preserve"> in 2022</w:t>
      </w:r>
      <w:r w:rsidR="005977CF">
        <w:t>–</w:t>
      </w:r>
      <w:r w:rsidR="00D32A5E" w:rsidRPr="007E397A">
        <w:rPr>
          <w:rFonts w:ascii="Times New Roman" w:hAnsi="Times New Roman"/>
        </w:rPr>
        <w:t>‍</w:t>
      </w:r>
      <w:r w:rsidR="00AB5AF1">
        <w:t>23</w:t>
      </w:r>
      <w:r w:rsidR="009D26FD">
        <w:t xml:space="preserve">, </w:t>
      </w:r>
      <w:r w:rsidR="00C26CD4" w:rsidRPr="00C26CD4">
        <w:t>55</w:t>
      </w:r>
      <w:r w:rsidR="00694D86">
        <w:t> </w:t>
      </w:r>
      <w:r w:rsidR="00DD2057">
        <w:t>per</w:t>
      </w:r>
      <w:r w:rsidR="00694D86">
        <w:t> </w:t>
      </w:r>
      <w:r w:rsidR="00DD2057">
        <w:t xml:space="preserve">cent </w:t>
      </w:r>
      <w:r w:rsidR="00C26CD4" w:rsidRPr="00C26CD4">
        <w:t xml:space="preserve">nominated </w:t>
      </w:r>
      <w:r w:rsidR="0034343A">
        <w:t>‘</w:t>
      </w:r>
      <w:r w:rsidR="00C26CD4" w:rsidRPr="00C26CD4">
        <w:t>caring for children</w:t>
      </w:r>
      <w:r w:rsidR="0034343A">
        <w:t>’</w:t>
      </w:r>
      <w:r w:rsidR="00C26CD4" w:rsidRPr="00C26CD4">
        <w:t xml:space="preserve"> as their main reason</w:t>
      </w:r>
      <w:r w:rsidR="005D0303">
        <w:t>. A</w:t>
      </w:r>
      <w:r w:rsidR="00C26CD4" w:rsidRPr="00C26CD4">
        <w:t>mong these parents, 70</w:t>
      </w:r>
      <w:r w:rsidR="000657B6">
        <w:t> </w:t>
      </w:r>
      <w:r w:rsidR="00DD2057">
        <w:t>per</w:t>
      </w:r>
      <w:r w:rsidR="00694D86">
        <w:t> </w:t>
      </w:r>
      <w:r w:rsidR="00DD2057">
        <w:t>cent</w:t>
      </w:r>
      <w:r w:rsidR="00C26CD4" w:rsidRPr="00C26CD4">
        <w:t xml:space="preserve"> said they preferred to care for their </w:t>
      </w:r>
      <w:proofErr w:type="gramStart"/>
      <w:r w:rsidR="00C26CD4" w:rsidRPr="00C26CD4">
        <w:t>children</w:t>
      </w:r>
      <w:proofErr w:type="gramEnd"/>
      <w:r w:rsidR="00C26CD4" w:rsidRPr="00C26CD4">
        <w:t xml:space="preserve"> or their children were too young</w:t>
      </w:r>
      <w:r w:rsidR="00400694">
        <w:t xml:space="preserve"> or </w:t>
      </w:r>
      <w:r w:rsidR="00C26CD4" w:rsidRPr="00C26CD4">
        <w:t xml:space="preserve">old for </w:t>
      </w:r>
      <w:r w:rsidR="005D0303">
        <w:t>child care</w:t>
      </w:r>
      <w:r w:rsidR="00C26CD4" w:rsidRPr="00C26CD4">
        <w:t>. The remaining 30</w:t>
      </w:r>
      <w:r w:rsidR="00694D86">
        <w:t> </w:t>
      </w:r>
      <w:r w:rsidR="00DD2057">
        <w:t>per</w:t>
      </w:r>
      <w:r w:rsidR="00694D86">
        <w:t> </w:t>
      </w:r>
      <w:r w:rsidR="00DD2057">
        <w:t xml:space="preserve">cent </w:t>
      </w:r>
      <w:r w:rsidR="00C26CD4" w:rsidRPr="00C26CD4">
        <w:t xml:space="preserve">nominated </w:t>
      </w:r>
      <w:proofErr w:type="gramStart"/>
      <w:r w:rsidR="009F47DC">
        <w:t>child care</w:t>
      </w:r>
      <w:proofErr w:type="gramEnd"/>
      <w:r w:rsidR="0034343A">
        <w:noBreakHyphen/>
      </w:r>
      <w:r w:rsidR="00C26CD4" w:rsidRPr="00C26CD4">
        <w:t xml:space="preserve">related barriers, including cost, </w:t>
      </w:r>
      <w:r w:rsidR="00C26CD4" w:rsidRPr="00C26CD4" w:rsidDel="00CE6E98">
        <w:t>availability</w:t>
      </w:r>
      <w:r w:rsidR="00C26CD4" w:rsidRPr="00C26CD4">
        <w:t xml:space="preserve"> and quality. If all </w:t>
      </w:r>
      <w:proofErr w:type="gramStart"/>
      <w:r w:rsidR="009F47DC">
        <w:t>child care</w:t>
      </w:r>
      <w:proofErr w:type="gramEnd"/>
      <w:r w:rsidR="0034343A">
        <w:noBreakHyphen/>
      </w:r>
      <w:r w:rsidR="00C26CD4" w:rsidRPr="00C26CD4">
        <w:t xml:space="preserve">related barriers were reduced, the parents </w:t>
      </w:r>
      <w:r w:rsidR="006733B4">
        <w:t xml:space="preserve">in this group </w:t>
      </w:r>
      <w:r w:rsidR="00C26CD4" w:rsidRPr="00C26CD4">
        <w:t>might be able to increase their labour supply, which would see the labour force expand by 143,000 full</w:t>
      </w:r>
      <w:r w:rsidR="0034343A">
        <w:noBreakHyphen/>
      </w:r>
      <w:r w:rsidR="00C26CD4" w:rsidRPr="00C26CD4">
        <w:t>time equivalent workers</w:t>
      </w:r>
      <w:r w:rsidR="00CE6E98">
        <w:t xml:space="preserve"> (</w:t>
      </w:r>
      <w:r w:rsidR="00C26CD4" w:rsidRPr="00C26CD4">
        <w:t>noting other factors could still</w:t>
      </w:r>
      <w:r w:rsidR="003449BC">
        <w:t> </w:t>
      </w:r>
      <w:r w:rsidR="00C26CD4" w:rsidRPr="00C26CD4">
        <w:t>limit labour force participation</w:t>
      </w:r>
      <w:r w:rsidR="00CE6E98">
        <w:t>)</w:t>
      </w:r>
      <w:r w:rsidR="00C26CD4" w:rsidRPr="00C26CD4">
        <w:t>.</w:t>
      </w:r>
      <w:r w:rsidR="009A1F75" w:rsidRPr="009A1F75">
        <w:t xml:space="preserve"> </w:t>
      </w:r>
    </w:p>
    <w:p w14:paraId="52053C70" w14:textId="03D46CAC" w:rsidR="003018CC" w:rsidRDefault="00152CF3" w:rsidP="00152CF3">
      <w:r>
        <w:t>Access to early childhood education and care varies across Australia. Figure</w:t>
      </w:r>
      <w:r w:rsidR="00094047">
        <w:t> </w:t>
      </w:r>
      <w:r>
        <w:t xml:space="preserve">2 shows the average number of early childhood education and care centres within </w:t>
      </w:r>
      <w:r w:rsidR="00163F5C">
        <w:t>ten</w:t>
      </w:r>
      <w:r>
        <w:t xml:space="preserve"> minutes of driving time for areas within each </w:t>
      </w:r>
      <w:r w:rsidR="00F74DC2">
        <w:t>Socio</w:t>
      </w:r>
      <w:r w:rsidR="0034343A">
        <w:noBreakHyphen/>
      </w:r>
      <w:r w:rsidR="00F74DC2">
        <w:t>Economic Ind</w:t>
      </w:r>
      <w:r w:rsidR="001C2EF8">
        <w:t>exes for Areas (</w:t>
      </w:r>
      <w:r>
        <w:t>SEIFA</w:t>
      </w:r>
      <w:r w:rsidR="001C2EF8">
        <w:t>)</w:t>
      </w:r>
      <w:r>
        <w:t xml:space="preserve"> decile. SEIFA</w:t>
      </w:r>
      <w:r w:rsidR="00735911">
        <w:t> </w:t>
      </w:r>
      <w:r>
        <w:t>deciles show the socio</w:t>
      </w:r>
      <w:r w:rsidR="0034343A">
        <w:noBreakHyphen/>
      </w:r>
      <w:r>
        <w:t xml:space="preserve">economic status of an area, with </w:t>
      </w:r>
      <w:r w:rsidR="009A7274" w:rsidRPr="009A7274">
        <w:t>lower decile values being more disadvantaged and less advantaged areas</w:t>
      </w:r>
      <w:r>
        <w:t xml:space="preserve">. Families living in higher SEIFA deciles have greater choice of early childhood education and care centres. On average, the number of centres within </w:t>
      </w:r>
      <w:r w:rsidR="00163F5C">
        <w:t>ten</w:t>
      </w:r>
      <w:r>
        <w:t xml:space="preserve"> minutes driving time almost doubles between the least and most advantaged areas. </w:t>
      </w:r>
    </w:p>
    <w:p w14:paraId="02B569DA" w14:textId="416420EE" w:rsidR="00D3335D" w:rsidRDefault="00D3335D" w:rsidP="009E7482">
      <w:pPr>
        <w:pStyle w:val="FigureHeading"/>
      </w:pPr>
      <w:r>
        <w:t xml:space="preserve">Figure </w:t>
      </w:r>
      <w:r>
        <w:fldChar w:fldCharType="begin"/>
      </w:r>
      <w:r>
        <w:instrText xml:space="preserve"> SEQ Figure \* ARABIC </w:instrText>
      </w:r>
      <w:r>
        <w:fldChar w:fldCharType="separate"/>
      </w:r>
      <w:r w:rsidR="005F01A3">
        <w:rPr>
          <w:noProof/>
        </w:rPr>
        <w:t>2</w:t>
      </w:r>
      <w:r>
        <w:fldChar w:fldCharType="end"/>
      </w:r>
      <w:r w:rsidR="00D164E5">
        <w:t xml:space="preserve">: Mean number of </w:t>
      </w:r>
      <w:proofErr w:type="gramStart"/>
      <w:r w:rsidR="00D164E5">
        <w:t xml:space="preserve">child </w:t>
      </w:r>
      <w:r w:rsidR="00152CF3">
        <w:t>care</w:t>
      </w:r>
      <w:proofErr w:type="gramEnd"/>
      <w:r w:rsidR="00152CF3">
        <w:t xml:space="preserve"> </w:t>
      </w:r>
      <w:r w:rsidR="00EB5AEC">
        <w:t xml:space="preserve">centres within </w:t>
      </w:r>
      <w:r w:rsidR="00580913" w:rsidRPr="007E397A">
        <w:t>ten</w:t>
      </w:r>
      <w:r w:rsidR="00EB5AEC">
        <w:t xml:space="preserve"> </w:t>
      </w:r>
      <w:r w:rsidR="00D164E5">
        <w:t>minutes</w:t>
      </w:r>
      <w:r w:rsidR="00EB5AEC">
        <w:t xml:space="preserve"> driving time</w:t>
      </w:r>
      <w:r w:rsidR="004C2920">
        <w:t>, by</w:t>
      </w:r>
      <w:r w:rsidR="00735911">
        <w:t> </w:t>
      </w:r>
      <w:r w:rsidR="004C2920">
        <w:t>SEIFA</w:t>
      </w:r>
      <w:r w:rsidR="00EF323F">
        <w:t xml:space="preserve"> decile</w:t>
      </w:r>
    </w:p>
    <w:p w14:paraId="31313998" w14:textId="7605BFA2" w:rsidR="00214C34" w:rsidRDefault="006D1F13" w:rsidP="00214C34">
      <w:pPr>
        <w:pStyle w:val="ChartGraphic"/>
      </w:pPr>
      <w:r>
        <w:pict w14:anchorId="67C3F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chart shows the average number of child care centres within 10 minutes driving time, by Socio-Economic Indexes for Areas (or SEIFA) deciles. SEIFA deciles show the socio economic status of an area, with decile 1 the most disadvantaged and decile ten the most advantaged. The number of child care centres within 10 minutes driving time doubles from almost 20 in the lowest decile, to 40 in the highest decile. " style="width:367.2pt;height:201.6pt">
            <v:imagedata r:id="rId32" o:title=""/>
          </v:shape>
        </w:pict>
      </w:r>
    </w:p>
    <w:p w14:paraId="58881380" w14:textId="6E0C0543" w:rsidR="00322226" w:rsidRPr="007E397A" w:rsidRDefault="00322226" w:rsidP="009E7482">
      <w:pPr>
        <w:pStyle w:val="ChartandTableFootnote"/>
        <w:rPr>
          <w:color w:val="auto"/>
          <w:szCs w:val="16"/>
        </w:rPr>
      </w:pPr>
      <w:r w:rsidRPr="007E397A">
        <w:rPr>
          <w:color w:val="auto"/>
        </w:rPr>
        <w:t>Source:</w:t>
      </w:r>
      <w:r w:rsidR="00C75F06" w:rsidRPr="007E397A">
        <w:rPr>
          <w:color w:val="auto"/>
        </w:rPr>
        <w:tab/>
      </w:r>
      <w:r w:rsidRPr="007E397A">
        <w:rPr>
          <w:color w:val="auto"/>
        </w:rPr>
        <w:t xml:space="preserve">Treasury analysis of ACECQA data </w:t>
      </w:r>
      <w:r w:rsidR="0034343A">
        <w:rPr>
          <w:color w:val="auto"/>
          <w:szCs w:val="16"/>
        </w:rPr>
        <w:t>“</w:t>
      </w:r>
      <w:r w:rsidRPr="007E397A">
        <w:rPr>
          <w:color w:val="auto"/>
          <w:szCs w:val="16"/>
        </w:rPr>
        <w:t>Q2 2024</w:t>
      </w:r>
      <w:r w:rsidR="0034343A">
        <w:rPr>
          <w:color w:val="auto"/>
          <w:szCs w:val="16"/>
        </w:rPr>
        <w:t>”</w:t>
      </w:r>
      <w:r w:rsidRPr="007E397A">
        <w:rPr>
          <w:color w:val="auto"/>
          <w:szCs w:val="16"/>
        </w:rPr>
        <w:t>; ABS Census 2021.</w:t>
      </w:r>
    </w:p>
    <w:p w14:paraId="7760E90B" w14:textId="411626C7" w:rsidR="00322226" w:rsidRPr="007E397A" w:rsidRDefault="00322226" w:rsidP="009E7482">
      <w:pPr>
        <w:pStyle w:val="ChartandTableFootnote"/>
        <w:rPr>
          <w:color w:val="auto"/>
          <w:szCs w:val="16"/>
        </w:rPr>
      </w:pPr>
      <w:r w:rsidRPr="007E397A">
        <w:rPr>
          <w:color w:val="auto"/>
        </w:rPr>
        <w:t>Notes:</w:t>
      </w:r>
      <w:r w:rsidR="00C75F06" w:rsidRPr="007E397A">
        <w:rPr>
          <w:color w:val="auto"/>
        </w:rPr>
        <w:tab/>
      </w:r>
      <w:r w:rsidRPr="007E397A">
        <w:rPr>
          <w:color w:val="auto"/>
        </w:rPr>
        <w:t xml:space="preserve">Driving time is calculated from the centre of each SA1. Choice is the mean number of </w:t>
      </w:r>
      <w:proofErr w:type="gramStart"/>
      <w:r w:rsidRPr="007E397A">
        <w:rPr>
          <w:color w:val="auto"/>
        </w:rPr>
        <w:t>child care</w:t>
      </w:r>
      <w:proofErr w:type="gramEnd"/>
      <w:r w:rsidRPr="007E397A">
        <w:rPr>
          <w:color w:val="auto"/>
        </w:rPr>
        <w:t xml:space="preserve"> centres within </w:t>
      </w:r>
      <w:r w:rsidR="00580913" w:rsidRPr="007E397A">
        <w:rPr>
          <w:color w:val="auto"/>
        </w:rPr>
        <w:t>ten</w:t>
      </w:r>
      <w:r w:rsidRPr="007E397A">
        <w:rPr>
          <w:color w:val="auto"/>
        </w:rPr>
        <w:t xml:space="preserve"> minutes driving time for SA1s in each SEIFA decile.</w:t>
      </w:r>
    </w:p>
    <w:p w14:paraId="03AF02CA" w14:textId="77777777" w:rsidR="00152CF3" w:rsidRDefault="00152CF3" w:rsidP="00C64A12">
      <w:pPr>
        <w:pStyle w:val="ChartLine"/>
      </w:pPr>
    </w:p>
    <w:p w14:paraId="1D76FC4B" w14:textId="41045C3E" w:rsidR="00F220C0" w:rsidRPr="00CE2E88" w:rsidRDefault="00F220C0" w:rsidP="00152CF3">
      <w:r w:rsidRPr="00CE2E88">
        <w:t xml:space="preserve">The Government is committed to building a universal early childhood education and care system </w:t>
      </w:r>
      <w:r w:rsidR="00114CAF" w:rsidRPr="00CE2E88">
        <w:t xml:space="preserve">that </w:t>
      </w:r>
      <w:r w:rsidRPr="00CE2E88">
        <w:t>is simple and affordable for every family. In the 2024</w:t>
      </w:r>
      <w:r w:rsidR="00F47643" w:rsidRPr="00CE2E88">
        <w:rPr>
          <w:lang w:val="en-GB"/>
        </w:rPr>
        <w:t>–</w:t>
      </w:r>
      <w:r w:rsidRPr="00CE2E88">
        <w:t>25 MYEFO, the Government invested $5.0</w:t>
      </w:r>
      <w:r w:rsidR="0028644E" w:rsidRPr="00CE2E88">
        <w:t> </w:t>
      </w:r>
      <w:r w:rsidRPr="00CE2E88">
        <w:t xml:space="preserve">billion over five years from 2024–25 in </w:t>
      </w:r>
      <w:r w:rsidR="00640146" w:rsidRPr="00C85BCC">
        <w:t>early</w:t>
      </w:r>
      <w:r w:rsidR="00640146" w:rsidRPr="007E397A">
        <w:t xml:space="preserve"> childhood education and care.</w:t>
      </w:r>
      <w:r w:rsidRPr="00CE2E88">
        <w:t xml:space="preserve"> The Government has also reduced out</w:t>
      </w:r>
      <w:r w:rsidR="0034343A">
        <w:noBreakHyphen/>
      </w:r>
      <w:r w:rsidRPr="00CE2E88">
        <w:t>of</w:t>
      </w:r>
      <w:r w:rsidR="0034343A">
        <w:noBreakHyphen/>
      </w:r>
      <w:r w:rsidRPr="00CE2E88">
        <w:t xml:space="preserve">pocket costs for more than </w:t>
      </w:r>
      <w:r w:rsidR="00F24DE1" w:rsidRPr="00CE2E88">
        <w:t>one</w:t>
      </w:r>
      <w:r w:rsidR="0028644E" w:rsidRPr="00CE2E88">
        <w:t> </w:t>
      </w:r>
      <w:r w:rsidRPr="00CE2E88">
        <w:t xml:space="preserve">million Australian families through Cheaper Child Care, which </w:t>
      </w:r>
      <w:r w:rsidR="009046EA" w:rsidRPr="00CE2E88">
        <w:t xml:space="preserve">from July 2023 </w:t>
      </w:r>
      <w:r w:rsidRPr="00CE2E88">
        <w:t xml:space="preserve">lifted Child Care Subsidy rates for families earning less than $530,000. </w:t>
      </w: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F27352" w14:paraId="709F7CAC" w14:textId="77777777" w:rsidTr="001B433A">
        <w:trPr>
          <w:cantSplit/>
        </w:trPr>
        <w:tc>
          <w:tcPr>
            <w:tcW w:w="5000" w:type="pct"/>
            <w:shd w:val="clear" w:color="auto" w:fill="E7E3F1"/>
          </w:tcPr>
          <w:p w14:paraId="1BE82C7B" w14:textId="77777777" w:rsidR="00F27352" w:rsidRPr="00CE2E88" w:rsidRDefault="00F27352" w:rsidP="00F27352">
            <w:pPr>
              <w:pStyle w:val="BoxHeading"/>
              <w:rPr>
                <w:b w:val="0"/>
              </w:rPr>
            </w:pPr>
            <w:r w:rsidRPr="00CE2E88">
              <w:t>MYEFO highlights: Building a universal early childhood education and care system</w:t>
            </w:r>
          </w:p>
          <w:p w14:paraId="34FF1BC3" w14:textId="25DB7A2E" w:rsidR="00F27352" w:rsidRPr="00CE2E88" w:rsidRDefault="00F27352" w:rsidP="00F27352">
            <w:pPr>
              <w:pStyle w:val="BoxText"/>
            </w:pPr>
            <w:r w:rsidRPr="00CE2E88">
              <w:t>To support parents and carers to access affordable and high</w:t>
            </w:r>
            <w:r w:rsidR="0034343A">
              <w:noBreakHyphen/>
            </w:r>
            <w:r w:rsidRPr="00CE2E88">
              <w:t>quality early childhood education and care services, the Government is investing in building a universal early childhood education and care system. This includes:</w:t>
            </w:r>
          </w:p>
          <w:p w14:paraId="39D8E0B5" w14:textId="77777777" w:rsidR="00F27352" w:rsidRPr="00CE2E88" w:rsidRDefault="00F27352" w:rsidP="00F27352">
            <w:pPr>
              <w:pStyle w:val="BoxBullet"/>
            </w:pPr>
            <w:r w:rsidRPr="00CE2E88">
              <w:t>$3.6 billion over four years from 2024</w:t>
            </w:r>
            <w:r w:rsidRPr="00CE2E88">
              <w:rPr>
                <w:lang w:val="en-GB"/>
              </w:rPr>
              <w:t>–</w:t>
            </w:r>
            <w:r w:rsidRPr="00CE2E88">
              <w:t>25 to support a wage increase for the early childhood education and care workforce through a worker retention payment. This will support a wage increase of 10 per cent on top of the current national award rate in the first year from December 2024 and a further 5 per cent in the second year from December 2025</w:t>
            </w:r>
          </w:p>
          <w:p w14:paraId="50314390" w14:textId="77777777" w:rsidR="00F27352" w:rsidRPr="00CE2E88" w:rsidRDefault="00F27352" w:rsidP="00F27352">
            <w:pPr>
              <w:pStyle w:val="BoxBullet"/>
            </w:pPr>
            <w:r w:rsidRPr="00CE2E88">
              <w:t>$1.0 billion over five years from 2024</w:t>
            </w:r>
            <w:r w:rsidRPr="00CE2E88">
              <w:rPr>
                <w:lang w:val="en-GB"/>
              </w:rPr>
              <w:t>–</w:t>
            </w:r>
            <w:r w:rsidRPr="00CE2E88">
              <w:t>25 to establish the Building Early Education Fund, including provisioning $500 million for future investments. This will see more centres built and expanded in areas of need, including in the outer suburbs and regional Australia, and will enable a business case to be undertaken for the Government to invest in owning and leasing a portfolio of centres</w:t>
            </w:r>
          </w:p>
          <w:p w14:paraId="534F517C" w14:textId="77777777" w:rsidR="001F3CBE" w:rsidRDefault="00F27352" w:rsidP="00F27352">
            <w:pPr>
              <w:pStyle w:val="BoxBullet"/>
            </w:pPr>
            <w:r w:rsidRPr="00CE2E88">
              <w:t>$426.6 million over four years from 2025</w:t>
            </w:r>
            <w:r w:rsidRPr="00CE2E88">
              <w:rPr>
                <w:lang w:val="en-GB"/>
              </w:rPr>
              <w:t>–</w:t>
            </w:r>
            <w:r w:rsidRPr="00CE2E88">
              <w:t xml:space="preserve">26 for the 3 Day Guarantee, which will replace the Child Care Subsidy Activity Test from January 2026 to ensure families are </w:t>
            </w:r>
            <w:r w:rsidRPr="007E397A">
              <w:t>eligible</w:t>
            </w:r>
            <w:r>
              <w:t xml:space="preserve"> for</w:t>
            </w:r>
            <w:r w:rsidRPr="00CE2E88">
              <w:t xml:space="preserve"> at least three days of Child Care Subsidy per week for early childhood education and care. Legislation to give effect to this change passed parliament on 13 February 2025</w:t>
            </w:r>
          </w:p>
          <w:p w14:paraId="79774BAF" w14:textId="6D90490C" w:rsidR="00F27352" w:rsidRDefault="00F27352" w:rsidP="00F27352">
            <w:pPr>
              <w:pStyle w:val="BoxBullet"/>
            </w:pPr>
            <w:r w:rsidRPr="00CE2E88">
              <w:t>$10.4 million over three years from 2024</w:t>
            </w:r>
            <w:r w:rsidRPr="001F3CBE">
              <w:rPr>
                <w:lang w:val="en-GB"/>
              </w:rPr>
              <w:t>–</w:t>
            </w:r>
            <w:r w:rsidRPr="00CE2E88">
              <w:t>25 to develop an Early Education Service Delivery Price to better understand the cost of delivering services around the country and underpin future reform.</w:t>
            </w:r>
          </w:p>
        </w:tc>
      </w:tr>
    </w:tbl>
    <w:p w14:paraId="41AAEC34" w14:textId="77777777" w:rsidR="00F27352" w:rsidRPr="00CE2E88" w:rsidRDefault="00F27352" w:rsidP="009E7482">
      <w:pPr>
        <w:pStyle w:val="SingleParagraph"/>
      </w:pPr>
    </w:p>
    <w:p w14:paraId="19CB64C5" w14:textId="6312A8BE" w:rsidR="0003678D" w:rsidRPr="00CE2E88" w:rsidRDefault="0003678D" w:rsidP="00152CF3">
      <w:r w:rsidRPr="00CE2E88">
        <w:t>These reforms are an important step towards improving the accessibility, affordability and simplicity of early childhood education and care. Together they provide parents, particularly women, with greater choice to care and work to their preferred levels.</w:t>
      </w:r>
    </w:p>
    <w:tbl>
      <w:tblPr>
        <w:tblW w:w="5000" w:type="pct"/>
        <w:shd w:val="clear" w:color="auto" w:fill="FFF3CB"/>
        <w:tblCellMar>
          <w:top w:w="284" w:type="dxa"/>
          <w:left w:w="284" w:type="dxa"/>
          <w:bottom w:w="284" w:type="dxa"/>
          <w:right w:w="284" w:type="dxa"/>
        </w:tblCellMar>
        <w:tblLook w:val="0000" w:firstRow="0" w:lastRow="0" w:firstColumn="0" w:lastColumn="0" w:noHBand="0" w:noVBand="0"/>
      </w:tblPr>
      <w:tblGrid>
        <w:gridCol w:w="7710"/>
      </w:tblGrid>
      <w:tr w:rsidR="002C7BEE" w14:paraId="37970962" w14:textId="77777777" w:rsidTr="005365CD">
        <w:trPr>
          <w:cantSplit/>
        </w:trPr>
        <w:tc>
          <w:tcPr>
            <w:tcW w:w="5000" w:type="pct"/>
            <w:shd w:val="clear" w:color="auto" w:fill="FFF2CC"/>
          </w:tcPr>
          <w:p w14:paraId="06FB8E41" w14:textId="65FFB160" w:rsidR="008B4D45" w:rsidRDefault="008B4D45" w:rsidP="009E7482">
            <w:pPr>
              <w:pStyle w:val="BoxHeading"/>
              <w:rPr>
                <w:b w:val="0"/>
              </w:rPr>
            </w:pPr>
            <w:r w:rsidRPr="008B4D45">
              <w:t>Gender analysis in practice: Child Care Subsidy – 3 Day Guarantee</w:t>
            </w:r>
          </w:p>
          <w:p w14:paraId="6009263A" w14:textId="4FDD4E31" w:rsidR="00FD0F09" w:rsidRDefault="00FD0F09" w:rsidP="00FD0F09">
            <w:pPr>
              <w:pStyle w:val="BoxText"/>
            </w:pPr>
            <w:r w:rsidRPr="00CE2E88">
              <w:t>The Government is improving access to affordable early childhood education and care by replacing the Child Care Subsidy Activity Test from</w:t>
            </w:r>
            <w:r w:rsidR="00AC3B10" w:rsidRPr="00CE2E88">
              <w:t> </w:t>
            </w:r>
            <w:r w:rsidRPr="00CE2E88">
              <w:t>January</w:t>
            </w:r>
            <w:r w:rsidR="00AC3B10" w:rsidRPr="00CE2E88">
              <w:t> </w:t>
            </w:r>
            <w:r w:rsidRPr="00CE2E88">
              <w:t xml:space="preserve">2026 to guarantee </w:t>
            </w:r>
            <w:r w:rsidR="00F205DD" w:rsidRPr="007E397A">
              <w:t>eligibility</w:t>
            </w:r>
            <w:r w:rsidR="00F205DD">
              <w:t xml:space="preserve"> for</w:t>
            </w:r>
            <w:r w:rsidR="00644786" w:rsidRPr="00CE2E88">
              <w:t xml:space="preserve"> </w:t>
            </w:r>
            <w:r w:rsidRPr="00CE2E88">
              <w:t>at least three days of subsidised early childhood education and care each week</w:t>
            </w:r>
            <w:r w:rsidR="002A2F87" w:rsidRPr="00CE2E88">
              <w:t xml:space="preserve"> </w:t>
            </w:r>
            <w:r w:rsidR="002F0A71">
              <w:t xml:space="preserve">(72 hours per fortnight) </w:t>
            </w:r>
            <w:r w:rsidR="002A2F87" w:rsidRPr="00CE2E88">
              <w:t>for Child Care Subsidy eligible families</w:t>
            </w:r>
            <w:r w:rsidR="00EA3BA5" w:rsidRPr="007E397A">
              <w:t>.</w:t>
            </w:r>
            <w:r w:rsidR="00EA3BA5">
              <w:t xml:space="preserve"> Families caring for</w:t>
            </w:r>
            <w:r w:rsidR="004F0E61">
              <w:t xml:space="preserve"> </w:t>
            </w:r>
            <w:r w:rsidR="004F0E61" w:rsidRPr="004F0E61">
              <w:t xml:space="preserve">a First Nations child will be eligible for 100 hours of subsidised </w:t>
            </w:r>
            <w:r w:rsidR="004F0E61">
              <w:t>care</w:t>
            </w:r>
            <w:r w:rsidR="004F0E61" w:rsidRPr="004F0E61">
              <w:t xml:space="preserve"> per </w:t>
            </w:r>
            <w:r w:rsidR="004F0E61" w:rsidRPr="00C85BCC">
              <w:t>fortnight</w:t>
            </w:r>
            <w:r w:rsidRPr="00C85BCC">
              <w:t>.</w:t>
            </w:r>
            <w:r w:rsidRPr="007E397A">
              <w:t xml:space="preserve"> </w:t>
            </w:r>
            <w:r>
              <w:t>The 3</w:t>
            </w:r>
            <w:r w:rsidR="00094047">
              <w:t> </w:t>
            </w:r>
            <w:r>
              <w:t xml:space="preserve">Day Guarantee will positively impact gender equality by </w:t>
            </w:r>
            <w:r w:rsidR="00A8385E" w:rsidRPr="00A8385E">
              <w:t>providing cost</w:t>
            </w:r>
            <w:r w:rsidR="0034343A">
              <w:noBreakHyphen/>
            </w:r>
            <w:r w:rsidR="00A8385E" w:rsidRPr="00A8385E">
              <w:t>of</w:t>
            </w:r>
            <w:r w:rsidR="0034343A">
              <w:noBreakHyphen/>
            </w:r>
            <w:r w:rsidR="00A8385E" w:rsidRPr="00A8385E">
              <w:t>living relief for families, particularly single mothers and lower</w:t>
            </w:r>
            <w:r w:rsidR="0034343A">
              <w:noBreakHyphen/>
            </w:r>
            <w:r w:rsidR="00A8385E" w:rsidRPr="00A8385E">
              <w:t>income families</w:t>
            </w:r>
            <w:r w:rsidR="00865E81">
              <w:t>,</w:t>
            </w:r>
            <w:r w:rsidR="00A8385E" w:rsidRPr="00A8385E">
              <w:t xml:space="preserve"> and </w:t>
            </w:r>
            <w:r>
              <w:t>removing barriers to women choosing how they balance caring responsibilities with other priorities</w:t>
            </w:r>
            <w:r w:rsidR="001A773F">
              <w:t>.</w:t>
            </w:r>
            <w:r>
              <w:t xml:space="preserve"> </w:t>
            </w:r>
          </w:p>
          <w:p w14:paraId="008BF463" w14:textId="399C273E" w:rsidR="00413FAA" w:rsidRDefault="00FD0F09" w:rsidP="00FD0F09">
            <w:pPr>
              <w:pStyle w:val="BoxText"/>
            </w:pPr>
            <w:r w:rsidRPr="00CE2E88">
              <w:t xml:space="preserve">By </w:t>
            </w:r>
            <w:r w:rsidR="00705D93" w:rsidRPr="00CE2E88">
              <w:t>replacing</w:t>
            </w:r>
            <w:r w:rsidRPr="00CE2E88">
              <w:t xml:space="preserve"> the Activity Test, the Government has lifted the base number of subsidised hours families are </w:t>
            </w:r>
            <w:r w:rsidR="00D71B22" w:rsidRPr="007E397A">
              <w:t>eligible</w:t>
            </w:r>
            <w:r w:rsidR="00D71B22">
              <w:t xml:space="preserve"> for</w:t>
            </w:r>
            <w:r w:rsidRPr="00CE2E88">
              <w:t xml:space="preserve"> regardless of their level of activity. </w:t>
            </w:r>
            <w:r>
              <w:t>This change was informed by feedback from stakeholders representing First</w:t>
            </w:r>
            <w:r w:rsidR="001B3C70">
              <w:t> </w:t>
            </w:r>
            <w:r>
              <w:t xml:space="preserve">Nations </w:t>
            </w:r>
            <w:r w:rsidR="004B0F9E">
              <w:t xml:space="preserve">people </w:t>
            </w:r>
            <w:r>
              <w:t>who stated the previous Activity Test presented an extra barrier to First</w:t>
            </w:r>
            <w:r w:rsidR="001B3C70">
              <w:t> </w:t>
            </w:r>
            <w:r>
              <w:t>Nations families already facing challenges accessing early childhood education</w:t>
            </w:r>
            <w:r w:rsidR="00436DEE">
              <w:t> </w:t>
            </w:r>
            <w:r>
              <w:t xml:space="preserve">and care. </w:t>
            </w:r>
          </w:p>
          <w:p w14:paraId="3D7F5E07" w14:textId="78241EB8" w:rsidR="00413FAA" w:rsidRDefault="00FD0F09" w:rsidP="00FD0F09">
            <w:pPr>
              <w:pStyle w:val="BoxText"/>
            </w:pPr>
            <w:r>
              <w:t>Gender analysis concluded the 3</w:t>
            </w:r>
            <w:r w:rsidR="00094047">
              <w:t> </w:t>
            </w:r>
            <w:r>
              <w:t xml:space="preserve">Day Guarantee will largely benefit women who primarily undertake unpaid care responsibilities. </w:t>
            </w:r>
            <w:r w:rsidR="00413FAA">
              <w:t>In particular, the 3</w:t>
            </w:r>
            <w:r w:rsidR="00094047">
              <w:t> </w:t>
            </w:r>
            <w:r w:rsidR="00413FAA">
              <w:t>Day Guarantee will positively benefit unemployed single mothers and their children who will receive access to more subsidised hours than previously available. The 3</w:t>
            </w:r>
            <w:r w:rsidR="00094047">
              <w:t> </w:t>
            </w:r>
            <w:r w:rsidR="00413FAA">
              <w:t>Day Guarantee increases access to subsidised hours, removing a barrier to their children accessing the benefits of early childhood education and care.</w:t>
            </w:r>
          </w:p>
          <w:p w14:paraId="3E96BB2A" w14:textId="5B4E4307" w:rsidR="002C7BEE" w:rsidRDefault="00FD0F09">
            <w:pPr>
              <w:pStyle w:val="BoxText"/>
            </w:pPr>
            <w:r>
              <w:t>ABS data indicates some women</w:t>
            </w:r>
            <w:r w:rsidR="00AC3B10">
              <w:t> </w:t>
            </w:r>
            <w:r>
              <w:t>may</w:t>
            </w:r>
            <w:r w:rsidR="00AC3B10">
              <w:t> </w:t>
            </w:r>
            <w:r>
              <w:t>want to work but are unable to do so as the cost or availability of early childhood education and care is a barrier. The 3</w:t>
            </w:r>
            <w:r w:rsidR="00094047">
              <w:t> </w:t>
            </w:r>
            <w:r>
              <w:t xml:space="preserve">Day Guarantee will enable women to access </w:t>
            </w:r>
            <w:r w:rsidR="00C51C35">
              <w:t xml:space="preserve">the </w:t>
            </w:r>
            <w:r w:rsidR="008C2002">
              <w:t>Child Care Subsidy</w:t>
            </w:r>
            <w:r>
              <w:t xml:space="preserve"> and participate or increase their participation in work, study, or volunteering, to their preferred levels.</w:t>
            </w:r>
            <w:r w:rsidR="0089723D">
              <w:t xml:space="preserve"> </w:t>
            </w:r>
            <w:r w:rsidR="00413FAA" w:rsidRPr="00413FAA">
              <w:t>The 3</w:t>
            </w:r>
            <w:r w:rsidR="00094047">
              <w:t> </w:t>
            </w:r>
            <w:r w:rsidR="00413FAA" w:rsidRPr="00413FAA">
              <w:t>Day Guarantee also provides more certainty for women with unpredictable working patterns, for example if they work seasonally or periodically, about their entitlement to the Child Care Subsidy. Women working less than 48</w:t>
            </w:r>
            <w:r w:rsidR="00094047">
              <w:t> </w:t>
            </w:r>
            <w:r w:rsidR="00413FAA" w:rsidRPr="00413FAA">
              <w:t>hours per</w:t>
            </w:r>
            <w:r w:rsidR="00436DEE">
              <w:t> </w:t>
            </w:r>
            <w:r w:rsidR="00413FAA" w:rsidRPr="00413FAA">
              <w:t>fortnight can rely on 72 subsidised hours of care regardless of how these hours</w:t>
            </w:r>
            <w:r w:rsidR="005D3A2A">
              <w:t> </w:t>
            </w:r>
            <w:r w:rsidR="00413FAA" w:rsidRPr="00413FAA">
              <w:t>fluctuate</w:t>
            </w:r>
            <w:r w:rsidR="00413FAA" w:rsidRPr="00C85BCC">
              <w:t>.</w:t>
            </w:r>
          </w:p>
        </w:tc>
      </w:tr>
    </w:tbl>
    <w:p w14:paraId="5D531594" w14:textId="77777777" w:rsidR="002C7BEE" w:rsidRDefault="002C7BEE" w:rsidP="00273B1D">
      <w:pPr>
        <w:pStyle w:val="SingleParagraph"/>
      </w:pPr>
    </w:p>
    <w:p w14:paraId="5ED777B8" w14:textId="77777777" w:rsidR="000B0BEB" w:rsidRDefault="000B0BEB">
      <w:pPr>
        <w:rPr>
          <w:rFonts w:ascii="Arial Bold" w:hAnsi="Arial Bold"/>
          <w:b/>
        </w:rPr>
      </w:pPr>
      <w:r>
        <w:br w:type="page"/>
      </w:r>
    </w:p>
    <w:p w14:paraId="73A22392" w14:textId="218AA48D" w:rsidR="009C182D" w:rsidRDefault="009C182D" w:rsidP="00210542">
      <w:pPr>
        <w:pStyle w:val="Heading3"/>
      </w:pPr>
      <w:r>
        <w:t>Bolstering supports for carers</w:t>
      </w:r>
    </w:p>
    <w:p w14:paraId="2E3B873C" w14:textId="0EADA4DE" w:rsidR="009C182D" w:rsidRDefault="009C182D" w:rsidP="009C182D">
      <w:r>
        <w:t>For many women, unpaid care also includes caring for ageing parents or other family members, including people with disability, chronic health conditions, and mental illness. 54</w:t>
      </w:r>
      <w:r w:rsidR="0028644E">
        <w:t> </w:t>
      </w:r>
      <w:r>
        <w:t>per</w:t>
      </w:r>
      <w:r w:rsidR="0028644E">
        <w:t> </w:t>
      </w:r>
      <w:r>
        <w:t>cent of these carers are women and this increases to 68</w:t>
      </w:r>
      <w:r w:rsidR="0028644E">
        <w:t> </w:t>
      </w:r>
      <w:r>
        <w:t>per</w:t>
      </w:r>
      <w:r w:rsidR="0028644E">
        <w:t> </w:t>
      </w:r>
      <w:r>
        <w:t>cent for primary carers. In</w:t>
      </w:r>
      <w:r w:rsidR="00AC3B10">
        <w:t> </w:t>
      </w:r>
      <w:r>
        <w:t>December</w:t>
      </w:r>
      <w:r w:rsidR="00AC3B10">
        <w:t> </w:t>
      </w:r>
      <w:r>
        <w:t xml:space="preserve">2024, the Government released its </w:t>
      </w:r>
      <w:r w:rsidRPr="004445A3">
        <w:rPr>
          <w:rStyle w:val="Emphasis"/>
          <w:i w:val="0"/>
        </w:rPr>
        <w:t>National Carer Strategy 2024</w:t>
      </w:r>
      <w:r w:rsidR="00F47643" w:rsidRPr="004445A3">
        <w:rPr>
          <w:rStyle w:val="Emphasis"/>
          <w:i w:val="0"/>
        </w:rPr>
        <w:t>–</w:t>
      </w:r>
      <w:r w:rsidRPr="004445A3">
        <w:rPr>
          <w:rStyle w:val="Emphasis"/>
          <w:i w:val="0"/>
        </w:rPr>
        <w:t>2034</w:t>
      </w:r>
      <w:r>
        <w:t xml:space="preserve"> (</w:t>
      </w:r>
      <w:r w:rsidR="00C32ABA">
        <w:t>t</w:t>
      </w:r>
      <w:r>
        <w:t>he</w:t>
      </w:r>
      <w:r w:rsidR="00491AC2">
        <w:t> </w:t>
      </w:r>
      <w:r>
        <w:t>Strategy) and accompanying Action Plan. The Strategy sets the direction for Government efforts to improve the lives of Australia</w:t>
      </w:r>
      <w:r w:rsidR="0034343A">
        <w:t>’</w:t>
      </w:r>
      <w:r>
        <w:t>s unpaid carers, including to support their health and wellbeing and to remain connected to economic and social opportunities. The Action Plan addresses priority areas of the Strategy and introduces practical and vital additional supports for carers. These supports empower carers to engage in workforce, education, or training opportunities and ensure carers can access necessary services and supports at a time and way that suits their needs.</w:t>
      </w:r>
    </w:p>
    <w:p w14:paraId="025D331D" w14:textId="7BB9B4A3" w:rsidR="0019443D" w:rsidRDefault="009C182D" w:rsidP="009C182D">
      <w:r>
        <w:t>As announced in the 2024</w:t>
      </w:r>
      <w:r w:rsidR="00F47643">
        <w:rPr>
          <w:lang w:val="en-GB"/>
        </w:rPr>
        <w:t>–</w:t>
      </w:r>
      <w:r>
        <w:t>25 Budget, the Government has made changes to the participation rules for the Carer Payment, which took effect from 20</w:t>
      </w:r>
      <w:r w:rsidR="00AC3B10">
        <w:t> </w:t>
      </w:r>
      <w:r>
        <w:t>March</w:t>
      </w:r>
      <w:r w:rsidR="00AC3B10">
        <w:t> </w:t>
      </w:r>
      <w:r>
        <w:t>2025. Recognising carers are more likely to work in insecure casual work, leading to intermittent engagement with work, the new rules allow up to 100</w:t>
      </w:r>
      <w:r w:rsidR="00864DE0">
        <w:t> </w:t>
      </w:r>
      <w:r>
        <w:t>hours of work over a four</w:t>
      </w:r>
      <w:r w:rsidR="0034343A">
        <w:noBreakHyphen/>
      </w:r>
      <w:r>
        <w:t>week period instead of 25</w:t>
      </w:r>
      <w:r w:rsidR="00864DE0">
        <w:t> </w:t>
      </w:r>
      <w:r>
        <w:t>hours per week</w:t>
      </w:r>
      <w:r w:rsidR="007E09ED">
        <w:t>, and remove travel time, education</w:t>
      </w:r>
      <w:r w:rsidR="00BE6403">
        <w:t>,</w:t>
      </w:r>
      <w:r w:rsidR="007E09ED">
        <w:t xml:space="preserve"> and volunteering from the work limit</w:t>
      </w:r>
      <w:r>
        <w:t>. This change aims to provide carers with flexibility to balance work and study with their caring responsibilities, promoting long</w:t>
      </w:r>
      <w:r w:rsidR="0034343A">
        <w:noBreakHyphen/>
      </w:r>
      <w:r>
        <w:t>term benefits such as increased income and superannuation, and improved health, mental and social wellbeing.</w:t>
      </w:r>
    </w:p>
    <w:p w14:paraId="4F995CC1" w14:textId="36FCA43A" w:rsidR="002B645F" w:rsidRDefault="00BD1876" w:rsidP="00210542">
      <w:pPr>
        <w:pStyle w:val="Heading2"/>
      </w:pPr>
      <w:bookmarkStart w:id="44" w:name="_Toc193552903"/>
      <w:r w:rsidRPr="00BD1876">
        <w:t>Strengthening the care and support sector</w:t>
      </w:r>
      <w:bookmarkEnd w:id="44"/>
    </w:p>
    <w:p w14:paraId="7CC61DD0" w14:textId="61FB996D" w:rsidR="002F6F33" w:rsidRDefault="002F6F33" w:rsidP="002F6F33">
      <w:r>
        <w:t>Care and support workers provide a vital service to Australia</w:t>
      </w:r>
      <w:r w:rsidR="0034343A">
        <w:t>’</w:t>
      </w:r>
      <w:r>
        <w:t xml:space="preserve">s economy and broader society. However, they can face challenges </w:t>
      </w:r>
      <w:r w:rsidR="00A37E5C">
        <w:t xml:space="preserve">such as </w:t>
      </w:r>
      <w:r>
        <w:t>low pay and job insecurity, with a high proportion employed as casuals or contractors compared to the economy</w:t>
      </w:r>
      <w:r w:rsidR="0034343A">
        <w:noBreakHyphen/>
      </w:r>
      <w:r>
        <w:t>wide average. In addition, in 2021, over 40</w:t>
      </w:r>
      <w:r w:rsidR="0028644E">
        <w:t> </w:t>
      </w:r>
      <w:r>
        <w:t>per</w:t>
      </w:r>
      <w:r w:rsidR="0028644E">
        <w:t> </w:t>
      </w:r>
      <w:r>
        <w:t xml:space="preserve">cent of </w:t>
      </w:r>
      <w:r w:rsidR="000B5729">
        <w:t>r</w:t>
      </w:r>
      <w:r w:rsidR="00442D02" w:rsidRPr="00442D02">
        <w:t xml:space="preserve">egistered </w:t>
      </w:r>
      <w:r w:rsidR="000B5729">
        <w:t>n</w:t>
      </w:r>
      <w:r w:rsidR="00442D02" w:rsidRPr="00442D02">
        <w:t xml:space="preserve">urses and </w:t>
      </w:r>
      <w:r w:rsidR="000B5729">
        <w:t>a</w:t>
      </w:r>
      <w:r w:rsidR="00442D02" w:rsidRPr="00442D02">
        <w:t xml:space="preserve">ged and </w:t>
      </w:r>
      <w:r w:rsidR="000B5729">
        <w:t>d</w:t>
      </w:r>
      <w:r w:rsidR="00442D02" w:rsidRPr="00442D02">
        <w:t xml:space="preserve">isabled </w:t>
      </w:r>
      <w:r w:rsidR="000B5729">
        <w:t>c</w:t>
      </w:r>
      <w:r w:rsidR="00442D02" w:rsidRPr="00442D02">
        <w:t>arers</w:t>
      </w:r>
      <w:r w:rsidR="00442D02">
        <w:t xml:space="preserve"> </w:t>
      </w:r>
      <w:r>
        <w:t>were born overseas</w:t>
      </w:r>
      <w:r w:rsidR="00481AAE">
        <w:t>.</w:t>
      </w:r>
      <w:r>
        <w:t xml:space="preserve"> </w:t>
      </w:r>
      <w:r w:rsidR="00481AAE">
        <w:t xml:space="preserve">This </w:t>
      </w:r>
      <w:r>
        <w:t>is higher than the average of 32</w:t>
      </w:r>
      <w:r w:rsidR="0028644E">
        <w:t> </w:t>
      </w:r>
      <w:r>
        <w:t>per</w:t>
      </w:r>
      <w:r w:rsidR="0028644E">
        <w:t> </w:t>
      </w:r>
      <w:r>
        <w:t>cent across all occupations</w:t>
      </w:r>
      <w:r w:rsidR="00481AAE">
        <w:t xml:space="preserve"> and </w:t>
      </w:r>
      <w:r>
        <w:t>suggest</w:t>
      </w:r>
      <w:r w:rsidR="00481AAE">
        <w:t>s</w:t>
      </w:r>
      <w:r>
        <w:t xml:space="preserve"> </w:t>
      </w:r>
      <w:r w:rsidR="00AD30B1">
        <w:t xml:space="preserve">care and support workers </w:t>
      </w:r>
      <w:r>
        <w:t>are more likely to experience intersecting forms of disadvantage.</w:t>
      </w:r>
      <w:r w:rsidR="00A37E5C">
        <w:t xml:space="preserve"> </w:t>
      </w:r>
      <w:r>
        <w:t xml:space="preserve">Australia is facing workforce shortages in the care and support economy, leading to care gaps for care recipients. To attract the necessary workforce, caring work must be properly valued, which should be reflected by appropriate pay and conditions. Fair pay in these historically undervalued sectors helps attract new workers, retain current workers, and close the gender pay gap. </w:t>
      </w:r>
    </w:p>
    <w:p w14:paraId="61763D0B" w14:textId="1FBEA806" w:rsidR="00BD1876" w:rsidRDefault="002F6F33" w:rsidP="002F6F33">
      <w:r>
        <w:t>In this Budget, the Government continues to recognise paid care as an essential service for Australia and drive progress towards a sustainable and productive care and support economy that delivers quality care and support, with quality jobs. Reforms to care and support systems have a two</w:t>
      </w:r>
      <w:r w:rsidR="0034343A">
        <w:noBreakHyphen/>
      </w:r>
      <w:r>
        <w:t>fold impact on women</w:t>
      </w:r>
      <w:r w:rsidR="0034343A">
        <w:t>’</w:t>
      </w:r>
      <w:r>
        <w:t>s economic equality. Given 85</w:t>
      </w:r>
      <w:r w:rsidR="0028644E">
        <w:t> </w:t>
      </w:r>
      <w:r>
        <w:t>per</w:t>
      </w:r>
      <w:r w:rsidR="0028644E">
        <w:t> </w:t>
      </w:r>
      <w:r>
        <w:t>cent of workers in the care and support economy are women, positive changes to remuneration policies support efforts to narrow the gender pay gap</w:t>
      </w:r>
      <w:r w:rsidR="00BC53E0">
        <w:t xml:space="preserve"> and attract new workers to the sector</w:t>
      </w:r>
      <w:r>
        <w:t xml:space="preserve">. An effective formal care and support system also benefits women, given they are more likely to provide informal and unpaid care when formal services are not available. </w:t>
      </w:r>
    </w:p>
    <w:p w14:paraId="48CBB07F" w14:textId="09436857" w:rsidR="003C367E" w:rsidRDefault="003C367E" w:rsidP="00210542">
      <w:pPr>
        <w:pStyle w:val="Heading3"/>
      </w:pPr>
      <w:r>
        <w:t xml:space="preserve">Making remuneration fairer in </w:t>
      </w:r>
      <w:r w:rsidR="000D2BB9">
        <w:t xml:space="preserve">the </w:t>
      </w:r>
      <w:r>
        <w:t>care professions and sectors</w:t>
      </w:r>
    </w:p>
    <w:p w14:paraId="6AA6B9A4" w14:textId="6ACEBF0D" w:rsidR="002F6F33" w:rsidRDefault="003C367E" w:rsidP="003C367E">
      <w:r>
        <w:t>Gendered undervaluation of feminised industries is well</w:t>
      </w:r>
      <w:r w:rsidR="0034343A">
        <w:noBreakHyphen/>
      </w:r>
      <w:r>
        <w:t xml:space="preserve">established and perpetuates economic inequality. The perception of care and support work as </w:t>
      </w:r>
      <w:r w:rsidR="0034343A">
        <w:t>‘</w:t>
      </w:r>
      <w:r>
        <w:t>unskilled</w:t>
      </w:r>
      <w:r w:rsidR="0034343A">
        <w:t>’</w:t>
      </w:r>
      <w:r>
        <w:t xml:space="preserve"> exposes it to potential wage undervaluation, as the skills and expertise required to deliver care are overlooked and misunderstood. Across the economy, occupations with a larger share of women tend to have lower wages (Figure 3). Although differences in pay between male</w:t>
      </w:r>
      <w:r w:rsidR="0034343A">
        <w:noBreakHyphen/>
      </w:r>
      <w:r>
        <w:t xml:space="preserve"> and female</w:t>
      </w:r>
      <w:r w:rsidR="0034343A">
        <w:noBreakHyphen/>
      </w:r>
      <w:r>
        <w:t>dominated occupations are less stark today than a decade ago, many female</w:t>
      </w:r>
      <w:r w:rsidR="0034343A">
        <w:noBreakHyphen/>
      </w:r>
      <w:r>
        <w:t>dominated care sector occupations, such as carers and aides, earn less than other</w:t>
      </w:r>
      <w:r w:rsidR="00C0437E">
        <w:t> </w:t>
      </w:r>
      <w:r>
        <w:t xml:space="preserve">occupations. </w:t>
      </w:r>
    </w:p>
    <w:p w14:paraId="57F68661" w14:textId="11F76B33" w:rsidR="00FA113A" w:rsidRDefault="00DE33E2" w:rsidP="00FC5D76">
      <w:pPr>
        <w:pStyle w:val="FigureHeading"/>
        <w:spacing w:after="120"/>
        <w:rPr>
          <w:noProof/>
        </w:rPr>
      </w:pPr>
      <w:r w:rsidRPr="00DE33E2">
        <w:t>Figure 3: Average full</w:t>
      </w:r>
      <w:r w:rsidR="0034343A">
        <w:rPr>
          <w:noProof/>
        </w:rPr>
        <w:noBreakHyphen/>
      </w:r>
      <w:r w:rsidRPr="00DE33E2">
        <w:t>time weekly earnings, by 2</w:t>
      </w:r>
      <w:r w:rsidR="0034343A">
        <w:rPr>
          <w:noProof/>
        </w:rPr>
        <w:noBreakHyphen/>
      </w:r>
      <w:r w:rsidRPr="00DE33E2">
        <w:t>digit occupation and proportion of women working in occupation</w:t>
      </w:r>
    </w:p>
    <w:p w14:paraId="56483C88" w14:textId="55EE8BD6" w:rsidR="00BD1876" w:rsidRDefault="00877526" w:rsidP="009951EE">
      <w:pPr>
        <w:pStyle w:val="ChartGraphic"/>
      </w:pPr>
      <w:r>
        <w:rPr>
          <w:noProof/>
        </w:rPr>
        <w:drawing>
          <wp:inline distT="0" distB="0" distL="0" distR="0" wp14:anchorId="1EA71BA3" wp14:editId="2A003BB5">
            <wp:extent cx="4681855" cy="2517775"/>
            <wp:effectExtent l="0" t="0" r="4445" b="0"/>
            <wp:docPr id="1763921697" name="Picture 1" descr="This scatter chart shows the proportion of female employees and average weekly full-time earnings for each 2-digit ANSCO occupation group in 2014 and 2024. In 2014, there is a relationship that trends downward, whereby occupation groups with a larger share of females employed have lower full-time earnings on average. This relationships also exists in 2024, but is weaker compared with 20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21697" name="Picture 1" descr="This scatter chart shows the proportion of female employees and average weekly full-time earnings for each 2-digit ANSCO occupation group in 2014 and 2024. In 2014, there is a relationship that trends downward, whereby occupation groups with a larger share of females employed have lower full-time earnings on average. This relationships also exists in 2024, but is weaker compared with 2014.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81855" cy="2517775"/>
                    </a:xfrm>
                    <a:prstGeom prst="rect">
                      <a:avLst/>
                    </a:prstGeom>
                    <a:noFill/>
                  </pic:spPr>
                </pic:pic>
              </a:graphicData>
            </a:graphic>
          </wp:inline>
        </w:drawing>
      </w:r>
    </w:p>
    <w:p w14:paraId="07F33E84" w14:textId="56DB648A" w:rsidR="007D1A22" w:rsidRPr="007E397A" w:rsidRDefault="007D1A22" w:rsidP="00C75F06">
      <w:pPr>
        <w:pStyle w:val="ChartandTableFootnote"/>
        <w:rPr>
          <w:b/>
          <w:i/>
          <w:color w:val="auto"/>
          <w:szCs w:val="16"/>
        </w:rPr>
      </w:pPr>
      <w:r w:rsidRPr="007E397A">
        <w:rPr>
          <w:color w:val="auto"/>
        </w:rPr>
        <w:t>Source:</w:t>
      </w:r>
      <w:r w:rsidR="00C75F06" w:rsidRPr="007E397A">
        <w:rPr>
          <w:color w:val="auto"/>
        </w:rPr>
        <w:tab/>
      </w:r>
      <w:r w:rsidRPr="007E397A">
        <w:rPr>
          <w:color w:val="auto"/>
        </w:rPr>
        <w:t xml:space="preserve">ABS Characteristics of employment, 2024. </w:t>
      </w:r>
    </w:p>
    <w:p w14:paraId="17344ED2" w14:textId="0209BA8B" w:rsidR="00FD2E11" w:rsidRPr="007E397A" w:rsidRDefault="007D1A22" w:rsidP="00C75F06">
      <w:pPr>
        <w:pStyle w:val="ChartandTableFootnote"/>
        <w:rPr>
          <w:color w:val="auto"/>
          <w:szCs w:val="16"/>
        </w:rPr>
      </w:pPr>
      <w:r w:rsidRPr="007E397A">
        <w:rPr>
          <w:color w:val="auto"/>
        </w:rPr>
        <w:t>Note:</w:t>
      </w:r>
      <w:r w:rsidR="00C75F06" w:rsidRPr="007E397A">
        <w:rPr>
          <w:color w:val="auto"/>
        </w:rPr>
        <w:tab/>
      </w:r>
      <w:r w:rsidRPr="007E397A">
        <w:rPr>
          <w:color w:val="auto"/>
        </w:rPr>
        <w:t xml:space="preserve">Earnings are </w:t>
      </w:r>
      <w:r w:rsidRPr="007E397A">
        <w:rPr>
          <w:color w:val="auto"/>
          <w:szCs w:val="16"/>
        </w:rPr>
        <w:t xml:space="preserve">inflated to 2024 </w:t>
      </w:r>
      <w:r w:rsidR="00B905EC" w:rsidRPr="007E397A">
        <w:rPr>
          <w:color w:val="auto"/>
          <w:szCs w:val="16"/>
        </w:rPr>
        <w:t xml:space="preserve">dollars </w:t>
      </w:r>
      <w:r w:rsidRPr="007E397A">
        <w:rPr>
          <w:color w:val="auto"/>
          <w:szCs w:val="16"/>
        </w:rPr>
        <w:t xml:space="preserve">with average weekly earnings. The size of the bubbles reflects the number of employees in each occupation. </w:t>
      </w:r>
    </w:p>
    <w:p w14:paraId="3BA3F986" w14:textId="77777777" w:rsidR="00C75F06" w:rsidRPr="00C75F06" w:rsidRDefault="00C75F06" w:rsidP="00C64A12">
      <w:pPr>
        <w:pStyle w:val="ChartLine"/>
      </w:pPr>
    </w:p>
    <w:p w14:paraId="4CDD5D22" w14:textId="439D2226" w:rsidR="00A61373" w:rsidRDefault="004D1A81" w:rsidP="009C182D">
      <w:r w:rsidRPr="004D1A81">
        <w:t>The Government is committed to supporting the fair remuneration of the care sector and is investing in wage increases for workers in aged care and early childhood education and care. Valuing care workforces will reduce the gender pay gap and support worker attraction and retention in a market facing workforce shortages</w:t>
      </w:r>
      <w:r w:rsidRPr="00C85BCC">
        <w:t>.</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02703C" w14:paraId="3D07F72C" w14:textId="77777777" w:rsidTr="007913DD">
        <w:trPr>
          <w:cantSplit/>
        </w:trPr>
        <w:tc>
          <w:tcPr>
            <w:tcW w:w="5000" w:type="pct"/>
            <w:shd w:val="clear" w:color="auto" w:fill="E6F2FF"/>
          </w:tcPr>
          <w:p w14:paraId="6EB07E97" w14:textId="1EB04E4E" w:rsidR="008B4B12" w:rsidRDefault="000B73A6">
            <w:pPr>
              <w:pStyle w:val="BoxHeading"/>
            </w:pPr>
            <w:r>
              <w:t xml:space="preserve">Budget </w:t>
            </w:r>
            <w:r w:rsidR="00C121A5">
              <w:t xml:space="preserve">and MYEFO </w:t>
            </w:r>
            <w:r>
              <w:t xml:space="preserve">highlights: </w:t>
            </w:r>
            <w:r w:rsidR="008B4B12" w:rsidRPr="008B4B12">
              <w:t>Wage increase</w:t>
            </w:r>
            <w:r w:rsidR="00C121A5">
              <w:t>s</w:t>
            </w:r>
            <w:r w:rsidR="008B4B12" w:rsidRPr="008B4B12">
              <w:t xml:space="preserve"> for aged care </w:t>
            </w:r>
            <w:r w:rsidR="000C3A80" w:rsidRPr="007E397A">
              <w:t>nurses</w:t>
            </w:r>
          </w:p>
          <w:p w14:paraId="03F56830" w14:textId="25DEADEC" w:rsidR="008B4B12" w:rsidRDefault="008B4B12" w:rsidP="008B4B12">
            <w:pPr>
              <w:pStyle w:val="BoxText"/>
            </w:pPr>
            <w:r>
              <w:t>Over successive Budget</w:t>
            </w:r>
            <w:r w:rsidR="00AB1354">
              <w:t xml:space="preserve">s </w:t>
            </w:r>
            <w:r>
              <w:t>the Government has invested $17.7</w:t>
            </w:r>
            <w:r w:rsidR="00F93166">
              <w:t> </w:t>
            </w:r>
            <w:r>
              <w:t>billion to deliver on its commitment to support the Fair Work Commission</w:t>
            </w:r>
            <w:r w:rsidR="0034343A">
              <w:t>’</w:t>
            </w:r>
            <w:r>
              <w:t>s decisions under the Aged Care Work Value Case. This includes:</w:t>
            </w:r>
          </w:p>
          <w:p w14:paraId="78AA9A54" w14:textId="157B4BBD" w:rsidR="008B4B12" w:rsidRDefault="00AB1354" w:rsidP="00C0437E">
            <w:pPr>
              <w:pStyle w:val="BoxBullet"/>
            </w:pPr>
            <w:r>
              <w:t>i</w:t>
            </w:r>
            <w:r w:rsidR="008B4B12">
              <w:t>n the 2025</w:t>
            </w:r>
            <w:r w:rsidR="00F956AE">
              <w:t>–</w:t>
            </w:r>
            <w:r w:rsidR="008B4B12">
              <w:t>26 Budget, $2.6</w:t>
            </w:r>
            <w:r w:rsidR="00F93166">
              <w:t> </w:t>
            </w:r>
            <w:r w:rsidR="008B4B12">
              <w:t>billion for further award wage increases for aged care nurses from 1 March 2025</w:t>
            </w:r>
          </w:p>
          <w:p w14:paraId="43EF7EC1" w14:textId="31684D70" w:rsidR="008B4B12" w:rsidRDefault="00AB1354" w:rsidP="00C0437E">
            <w:pPr>
              <w:pStyle w:val="BoxBullet"/>
            </w:pPr>
            <w:r>
              <w:t>i</w:t>
            </w:r>
            <w:r w:rsidR="008B4B12">
              <w:t xml:space="preserve">n </w:t>
            </w:r>
            <w:r w:rsidR="009D7126">
              <w:t xml:space="preserve">the </w:t>
            </w:r>
            <w:r w:rsidR="004D3484">
              <w:t xml:space="preserve">2024–25 </w:t>
            </w:r>
            <w:r w:rsidR="008B4B12">
              <w:t>MYEFO, $3.8</w:t>
            </w:r>
            <w:r w:rsidR="004235FB">
              <w:t> </w:t>
            </w:r>
            <w:r w:rsidR="008B4B12">
              <w:t>billion for the award wage increases from 1</w:t>
            </w:r>
            <w:r w:rsidR="00E052C4">
              <w:t> </w:t>
            </w:r>
            <w:r w:rsidR="008B4B12">
              <w:t>January</w:t>
            </w:r>
            <w:r w:rsidR="00E052C4">
              <w:t> </w:t>
            </w:r>
            <w:r w:rsidR="008B4B12">
              <w:t xml:space="preserve">2025 (Stage 3) </w:t>
            </w:r>
          </w:p>
          <w:p w14:paraId="55DE7DDD" w14:textId="17ACC096" w:rsidR="008B4B12" w:rsidRDefault="00AB1354" w:rsidP="00C0437E">
            <w:pPr>
              <w:pStyle w:val="BoxBullet"/>
            </w:pPr>
            <w:r>
              <w:t>i</w:t>
            </w:r>
            <w:r w:rsidR="008B4B12">
              <w:t xml:space="preserve">n </w:t>
            </w:r>
            <w:r w:rsidR="009D7126">
              <w:t xml:space="preserve">the </w:t>
            </w:r>
            <w:r w:rsidR="008A3FAA">
              <w:t>202</w:t>
            </w:r>
            <w:r w:rsidR="00BD2397">
              <w:t>3</w:t>
            </w:r>
            <w:r w:rsidR="008A3FAA">
              <w:t>–2</w:t>
            </w:r>
            <w:r w:rsidR="00BD2397">
              <w:t>4</w:t>
            </w:r>
            <w:r w:rsidR="008A3FAA">
              <w:t xml:space="preserve"> </w:t>
            </w:r>
            <w:r w:rsidR="008B4B12">
              <w:t>Budget, $11.3</w:t>
            </w:r>
            <w:r w:rsidR="00F93166">
              <w:t> </w:t>
            </w:r>
            <w:r w:rsidR="008B4B12">
              <w:t>billion for the 15</w:t>
            </w:r>
            <w:r w:rsidR="00F93166">
              <w:t> </w:t>
            </w:r>
            <w:r w:rsidR="00970CC0">
              <w:t>per</w:t>
            </w:r>
            <w:r w:rsidR="00F93166">
              <w:t> </w:t>
            </w:r>
            <w:r w:rsidR="00970CC0">
              <w:t>cent</w:t>
            </w:r>
            <w:r w:rsidR="008B4B12">
              <w:t xml:space="preserve"> award wage increases, which commenced 30</w:t>
            </w:r>
            <w:r w:rsidR="004235FB">
              <w:t> </w:t>
            </w:r>
            <w:r w:rsidR="008B4B12">
              <w:t>June</w:t>
            </w:r>
            <w:r w:rsidR="004235FB">
              <w:t> </w:t>
            </w:r>
            <w:r w:rsidR="008B4B12">
              <w:t xml:space="preserve">2023 (Stage 2). </w:t>
            </w:r>
          </w:p>
          <w:p w14:paraId="538F79A0" w14:textId="53DEFCEF" w:rsidR="008B4B12" w:rsidRDefault="008B4B12" w:rsidP="008B4B12">
            <w:pPr>
              <w:pStyle w:val="BoxText"/>
            </w:pPr>
            <w:r>
              <w:t>As a result of the Fair Work Commission</w:t>
            </w:r>
            <w:r w:rsidR="0034343A">
              <w:t>’</w:t>
            </w:r>
            <w:r>
              <w:t xml:space="preserve">s decisions, all aged care workers under the Aged Care Award 2010; Schedule F of the Social, Community, Home Care and Disability Services Industry Award 2010 (SCHADS Award); and Nurses Award 2020 are receiving award wage increases. This </w:t>
            </w:r>
            <w:r w:rsidR="00AB1354">
              <w:t xml:space="preserve">is </w:t>
            </w:r>
            <w:r>
              <w:t>around 400,000 workers. Aged care workers benefitting from the award wage increases include:</w:t>
            </w:r>
          </w:p>
          <w:p w14:paraId="4239D002" w14:textId="265851AB" w:rsidR="008B4B12" w:rsidRDefault="008B4B12" w:rsidP="00C0437E">
            <w:pPr>
              <w:pStyle w:val="BoxBullet"/>
            </w:pPr>
            <w:r>
              <w:t xml:space="preserve">registered nurses, enrolled nurses, nurse practitioners, </w:t>
            </w:r>
            <w:r w:rsidR="002B70B6">
              <w:t xml:space="preserve">and </w:t>
            </w:r>
            <w:r>
              <w:t>assistants in nursing</w:t>
            </w:r>
          </w:p>
          <w:p w14:paraId="3EEDB13F" w14:textId="5E08D7EB" w:rsidR="008B4B12" w:rsidRDefault="008B4B12" w:rsidP="00C0437E">
            <w:pPr>
              <w:pStyle w:val="BoxBullet"/>
            </w:pPr>
            <w:r>
              <w:t>personal care workers, recreational activities officers, and ancillary staff (such as administration staff, gardeners, laundry hands, cleaners head chefs, cooks, and food service assistants)</w:t>
            </w:r>
          </w:p>
          <w:p w14:paraId="3FB59388" w14:textId="77777777" w:rsidR="008B4B12" w:rsidRDefault="008B4B12" w:rsidP="00C0437E">
            <w:pPr>
              <w:pStyle w:val="BoxBullet"/>
            </w:pPr>
            <w:r>
              <w:t>home care aged care workers.</w:t>
            </w:r>
          </w:p>
          <w:p w14:paraId="33E9937C" w14:textId="338EC52A" w:rsidR="008B4B12" w:rsidRDefault="008B4B12" w:rsidP="00C0437E">
            <w:pPr>
              <w:pStyle w:val="BoxText"/>
            </w:pPr>
            <w:r>
              <w:t>Hourly award wage rates have increased</w:t>
            </w:r>
            <w:r w:rsidR="00AB1354">
              <w:t xml:space="preserve"> significantly</w:t>
            </w:r>
            <w:r>
              <w:t xml:space="preserve"> as a direct result of</w:t>
            </w:r>
            <w:r w:rsidR="0002703C">
              <w:t xml:space="preserve"> the Government</w:t>
            </w:r>
            <w:r w:rsidR="0034343A">
              <w:t>’</w:t>
            </w:r>
            <w:r w:rsidR="0002703C">
              <w:t>s support for the</w:t>
            </w:r>
            <w:r>
              <w:t xml:space="preserve"> </w:t>
            </w:r>
            <w:r w:rsidR="00CB2A88">
              <w:t>Aged Care Work Value Case</w:t>
            </w:r>
            <w:r w:rsidR="00AB1354">
              <w:t>. Fo</w:t>
            </w:r>
            <w:r>
              <w:t>r instance, for a registered nurse (</w:t>
            </w:r>
            <w:r w:rsidR="00C21363">
              <w:t>l</w:t>
            </w:r>
            <w:r w:rsidRPr="00203BAC">
              <w:t>evel 2</w:t>
            </w:r>
            <w:r w:rsidR="00C21363">
              <w:t>,</w:t>
            </w:r>
            <w:r w:rsidRPr="00203BAC">
              <w:t xml:space="preserve"> 1</w:t>
            </w:r>
            <w:r w:rsidR="003A0ED6" w:rsidRPr="007E397A">
              <w:rPr>
                <w:lang w:val="en-GB"/>
              </w:rPr>
              <w:t>–</w:t>
            </w:r>
            <w:r w:rsidRPr="00203BAC">
              <w:t>3 years</w:t>
            </w:r>
            <w:r w:rsidR="00C21363">
              <w:t xml:space="preserve"> of experience</w:t>
            </w:r>
            <w:r>
              <w:t>)</w:t>
            </w:r>
            <w:r w:rsidR="00C21363">
              <w:t xml:space="preserve"> the</w:t>
            </w:r>
            <w:r>
              <w:t xml:space="preserve"> hourly award wage rate has increased by </w:t>
            </w:r>
            <w:r w:rsidRPr="001979A6">
              <w:t>$9.54</w:t>
            </w:r>
            <w:r>
              <w:t xml:space="preserve"> and for an a</w:t>
            </w:r>
            <w:r w:rsidRPr="00BC54AF">
              <w:t xml:space="preserve">ged care employee </w:t>
            </w:r>
            <w:r>
              <w:t>(</w:t>
            </w:r>
            <w:r w:rsidRPr="00BC54AF">
              <w:t xml:space="preserve">direct care – </w:t>
            </w:r>
            <w:r w:rsidR="00C21363">
              <w:t>l</w:t>
            </w:r>
            <w:r w:rsidRPr="00BC54AF">
              <w:t xml:space="preserve">evel 3 </w:t>
            </w:r>
            <w:r w:rsidR="00DA5232">
              <w:t xml:space="preserve">– </w:t>
            </w:r>
            <w:r w:rsidR="00C21363">
              <w:t>q</w:t>
            </w:r>
            <w:r w:rsidRPr="00BC54AF">
              <w:t>ualified</w:t>
            </w:r>
            <w:r>
              <w:t xml:space="preserve">) it has increased by </w:t>
            </w:r>
            <w:r w:rsidRPr="003A533E">
              <w:t>$6.25</w:t>
            </w:r>
            <w:r>
              <w:t>.</w:t>
            </w:r>
            <w:r w:rsidR="00AB1354">
              <w:rPr>
                <w:rStyle w:val="EndnoteReference"/>
              </w:rPr>
              <w:t xml:space="preserve"> </w:t>
            </w:r>
            <w:r w:rsidR="00AB1354">
              <w:rPr>
                <w:rStyle w:val="EndnoteReference"/>
              </w:rPr>
              <w:endnoteReference w:id="15"/>
            </w:r>
            <w:r>
              <w:t xml:space="preserve"> These wage increases will particularly benefit women, who comprise 86 per cent of the aged care workforce</w:t>
            </w:r>
            <w:r w:rsidRPr="00C85BCC">
              <w:t>.</w:t>
            </w:r>
          </w:p>
        </w:tc>
      </w:tr>
    </w:tbl>
    <w:p w14:paraId="1F078015" w14:textId="063B9E13" w:rsidR="001B33FA" w:rsidRDefault="001B33FA" w:rsidP="00C75F06">
      <w:pPr>
        <w:pStyle w:val="SingleParagraph"/>
      </w:pP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F27352" w14:paraId="2B517A96" w14:textId="77777777" w:rsidTr="001B433A">
        <w:trPr>
          <w:cantSplit/>
        </w:trPr>
        <w:tc>
          <w:tcPr>
            <w:tcW w:w="5000" w:type="pct"/>
            <w:shd w:val="clear" w:color="auto" w:fill="E7E3F1"/>
          </w:tcPr>
          <w:p w14:paraId="68181C32" w14:textId="77777777" w:rsidR="00F27352" w:rsidRPr="00CE2E88" w:rsidRDefault="00F27352" w:rsidP="00F27352">
            <w:pPr>
              <w:pStyle w:val="BoxHeading"/>
              <w:rPr>
                <w:b w:val="0"/>
              </w:rPr>
            </w:pPr>
            <w:r w:rsidRPr="00CE2E88">
              <w:t>MYEFO highlights: Wage increase for early childhood education and care</w:t>
            </w:r>
            <w:r>
              <w:t> </w:t>
            </w:r>
            <w:r w:rsidRPr="00CE2E88">
              <w:t>workers</w:t>
            </w:r>
          </w:p>
          <w:p w14:paraId="7FFEA618" w14:textId="0DF5BA87" w:rsidR="00F27352" w:rsidRPr="00CE2E88" w:rsidRDefault="00F27352" w:rsidP="00F27352">
            <w:pPr>
              <w:pStyle w:val="BoxText"/>
            </w:pPr>
            <w:r w:rsidRPr="00CE2E88">
              <w:t>In the 2024</w:t>
            </w:r>
            <w:r>
              <w:rPr>
                <w:lang w:val="en-GB"/>
              </w:rPr>
              <w:t>–</w:t>
            </w:r>
            <w:r w:rsidRPr="00CE2E88">
              <w:t>25 MYEFO, the Government provided $3.6 billion over four years from 2024</w:t>
            </w:r>
            <w:r w:rsidRPr="00CE2E88">
              <w:rPr>
                <w:lang w:val="en-GB"/>
              </w:rPr>
              <w:t>–</w:t>
            </w:r>
            <w:r w:rsidRPr="00CE2E88">
              <w:t>25 to support a wage increase for the early childhood education and care workforce through a worker retention payment. This will support a wage increase of</w:t>
            </w:r>
            <w:r w:rsidR="005F121E">
              <w:t> </w:t>
            </w:r>
            <w:r w:rsidRPr="00CE2E88">
              <w:t xml:space="preserve">10 per cent on top of the current national award rate in the first year from December 2024 and a further 5 per cent in the second year from December 2025. </w:t>
            </w:r>
          </w:p>
          <w:p w14:paraId="3129CAAF" w14:textId="6736D131" w:rsidR="00F27352" w:rsidRDefault="00F27352" w:rsidP="00F27352">
            <w:pPr>
              <w:pStyle w:val="BoxText"/>
            </w:pPr>
            <w:r w:rsidRPr="00CE2E88">
              <w:t>The Government is also providing $10.0 million in 2024</w:t>
            </w:r>
            <w:r w:rsidRPr="00CE2E88">
              <w:rPr>
                <w:lang w:val="en-GB"/>
              </w:rPr>
              <w:t>–</w:t>
            </w:r>
            <w:r w:rsidRPr="00CE2E88">
              <w:t>25 to sector peak bodies, employer organisations, and employee representative organisations to assist providers and their staff to engage with the worker retention payment.</w:t>
            </w:r>
          </w:p>
        </w:tc>
      </w:tr>
    </w:tbl>
    <w:p w14:paraId="655F72F6" w14:textId="77777777" w:rsidR="00F27352" w:rsidRDefault="00F27352" w:rsidP="00244C77">
      <w:pPr>
        <w:pStyle w:val="SingleParagraph"/>
      </w:pPr>
    </w:p>
    <w:p w14:paraId="0C6ACCF8" w14:textId="557A69D0" w:rsidR="00AD7E5C" w:rsidRPr="00064A92" w:rsidRDefault="00AD7E5C" w:rsidP="00AD7E5C">
      <w:r w:rsidRPr="00064A92">
        <w:t>On 7</w:t>
      </w:r>
      <w:r w:rsidR="00AC3B10" w:rsidRPr="00064A92">
        <w:t> </w:t>
      </w:r>
      <w:r w:rsidRPr="00064A92">
        <w:t>December</w:t>
      </w:r>
      <w:r w:rsidR="00AC3B10" w:rsidRPr="00064A92">
        <w:t> </w:t>
      </w:r>
      <w:r w:rsidRPr="00064A92">
        <w:t>2022, the Government</w:t>
      </w:r>
      <w:r w:rsidR="0034343A">
        <w:t>’</w:t>
      </w:r>
      <w:r w:rsidRPr="00064A92">
        <w:t xml:space="preserve">s legislation to make gender equality an objective of the </w:t>
      </w:r>
      <w:r w:rsidRPr="00064A92">
        <w:rPr>
          <w:rStyle w:val="Emphasis"/>
        </w:rPr>
        <w:t>Fair Work Act 2009</w:t>
      </w:r>
      <w:r w:rsidRPr="00064A92">
        <w:t xml:space="preserve"> came into effect. These reforms embedded the principle of gender equality in the Fair Work Commission</w:t>
      </w:r>
      <w:r w:rsidR="0034343A">
        <w:t>’</w:t>
      </w:r>
      <w:r w:rsidRPr="00064A92">
        <w:t>s decision</w:t>
      </w:r>
      <w:r w:rsidR="0034343A">
        <w:noBreakHyphen/>
      </w:r>
      <w:r w:rsidRPr="00064A92">
        <w:t>making processes and strengthened the Fair Work Commission</w:t>
      </w:r>
      <w:r w:rsidR="0034343A">
        <w:t>’</w:t>
      </w:r>
      <w:r w:rsidRPr="00064A92">
        <w:t>s ability to award pay rises for equal remuneration or work value reasons, including to address gender</w:t>
      </w:r>
      <w:r w:rsidR="0034343A">
        <w:noBreakHyphen/>
      </w:r>
      <w:r w:rsidRPr="00064A92">
        <w:t xml:space="preserve">based undervaluation of work. </w:t>
      </w:r>
    </w:p>
    <w:p w14:paraId="78460914" w14:textId="5803515F" w:rsidR="00AD7E5C" w:rsidRPr="00064A92" w:rsidRDefault="00AD7E5C" w:rsidP="00AD7E5C">
      <w:r w:rsidRPr="00064A92">
        <w:t>On 7</w:t>
      </w:r>
      <w:r w:rsidR="00AC3B10" w:rsidRPr="00064A92">
        <w:t> </w:t>
      </w:r>
      <w:r w:rsidRPr="00064A92">
        <w:t>June</w:t>
      </w:r>
      <w:r w:rsidR="00AC3B10" w:rsidRPr="00064A92">
        <w:t> </w:t>
      </w:r>
      <w:r w:rsidRPr="00064A92">
        <w:t>2024, the Fair Work Commission initiated the Gender Undervaluation – Priority Awards Review (the Review), which seeks to remedy potential historical undervaluation in awards used in priority female</w:t>
      </w:r>
      <w:r w:rsidR="0034343A">
        <w:noBreakHyphen/>
      </w:r>
      <w:r w:rsidRPr="00064A92">
        <w:t>dominated industries. These awards are the Aboriginal and Torres</w:t>
      </w:r>
      <w:r w:rsidR="00237067" w:rsidRPr="00064A92">
        <w:t> </w:t>
      </w:r>
      <w:r w:rsidRPr="00064A92">
        <w:t>Strait Islander Health Workers and Practitioners and Aboriginal Community Controlled Health Services Award 2020, Children</w:t>
      </w:r>
      <w:r w:rsidR="0034343A">
        <w:t>’</w:t>
      </w:r>
      <w:r w:rsidRPr="00064A92">
        <w:t>s Services Award 2010, Health Professionals and Support Services Award 2020, Pharmacy Industry Award 2020, and Social, Community, Home Care and Disability Services Industry Award 2010.</w:t>
      </w:r>
    </w:p>
    <w:p w14:paraId="152AE4D9" w14:textId="44E26572" w:rsidR="00AD7E5C" w:rsidRPr="00064A92" w:rsidRDefault="00AD7E5C" w:rsidP="00AD7E5C">
      <w:r w:rsidRPr="00064A92">
        <w:t>The Government supports this Review. On 27</w:t>
      </w:r>
      <w:r w:rsidR="0070154E" w:rsidRPr="00064A92">
        <w:t> </w:t>
      </w:r>
      <w:r w:rsidRPr="00064A92">
        <w:t>September</w:t>
      </w:r>
      <w:r w:rsidR="0070154E" w:rsidRPr="00064A92">
        <w:t> </w:t>
      </w:r>
      <w:r w:rsidRPr="00064A92">
        <w:t>2024</w:t>
      </w:r>
      <w:r w:rsidR="00812821" w:rsidRPr="00064A92">
        <w:t>,</w:t>
      </w:r>
      <w:r w:rsidRPr="00064A92">
        <w:t xml:space="preserve"> the Government made an initial submission to the Review, which was underpinned by the principles of advancing gender equality, the National Agreement on Closing the Gap, delivering consistent outcomes for workers, the need for an economically responsible phased approach to any wage increases, and balancing risks to business, workforce, and consumer outcomes. </w:t>
      </w:r>
    </w:p>
    <w:p w14:paraId="2D4925E9" w14:textId="3B6E7C4B" w:rsidR="00F30811" w:rsidRDefault="00F30811" w:rsidP="00D026F2">
      <w:pPr>
        <w:pStyle w:val="Heading3"/>
      </w:pPr>
      <w:r>
        <w:t xml:space="preserve">Building a stronger workforce pipeline </w:t>
      </w:r>
    </w:p>
    <w:p w14:paraId="6A401FE7" w14:textId="1A4BEE4E" w:rsidR="00F30811" w:rsidRDefault="00F30811" w:rsidP="00F30811">
      <w:r>
        <w:t>Along with making the care sector more attractive by supporting fairer remuneration, the Government is acting to strengthen the workforce pipeline. A strong, diverse workforce, including with increased men</w:t>
      </w:r>
      <w:r w:rsidR="0034343A">
        <w:t>’</w:t>
      </w:r>
      <w:r>
        <w:t xml:space="preserve">s participation, will help the economy grow to meet present and future demand, break down stereotypes that care is </w:t>
      </w:r>
      <w:r w:rsidR="0034343A">
        <w:t>‘</w:t>
      </w:r>
      <w:r>
        <w:t>women</w:t>
      </w:r>
      <w:r w:rsidR="0034343A">
        <w:t>’</w:t>
      </w:r>
      <w:r>
        <w:t>s work</w:t>
      </w:r>
      <w:r w:rsidR="0034343A">
        <w:t>’</w:t>
      </w:r>
      <w:r>
        <w:t xml:space="preserve">, and reinforce that everyone can make valuable care contributions in both formal economies and unpaid settings. </w:t>
      </w:r>
    </w:p>
    <w:p w14:paraId="3914CCF7" w14:textId="06C84804" w:rsidR="00F30811" w:rsidRPr="00064A92" w:rsidRDefault="00F30811" w:rsidP="00F30811">
      <w:r w:rsidRPr="00064A92">
        <w:t>The Government is ensuring high</w:t>
      </w:r>
      <w:r w:rsidR="0034343A">
        <w:noBreakHyphen/>
      </w:r>
      <w:r w:rsidRPr="00064A92">
        <w:t>quality and responsive training is available for students wishing to enter the care and support sector. Through the National Skills Agreement, the Government is investing up to $325</w:t>
      </w:r>
      <w:r w:rsidR="0028644E" w:rsidRPr="00064A92">
        <w:t> </w:t>
      </w:r>
      <w:r w:rsidRPr="00064A92">
        <w:t xml:space="preserve">million over five years from </w:t>
      </w:r>
      <w:r w:rsidR="004E17DF" w:rsidRPr="00064A92">
        <w:t>2024</w:t>
      </w:r>
      <w:r w:rsidRPr="00064A92">
        <w:t>, with matched funding from states and territories, to establish nationally networked TAFE Centres of Excellence to provide high</w:t>
      </w:r>
      <w:r w:rsidR="0034343A">
        <w:noBreakHyphen/>
      </w:r>
      <w:r w:rsidRPr="00064A92">
        <w:t>quality and responsive skills training in areas of national priority and critical and emerging industries, including sustaining essential care and support services. In 2024, governments announced the Queensland TAFE Centre of Excellence Health Care and Support and the South Australian TAFE Centre of Excellence in Early Childhood Education and Care.</w:t>
      </w:r>
    </w:p>
    <w:p w14:paraId="4F23FCA8" w14:textId="002B4135" w:rsidR="00067C2D" w:rsidRPr="00064A92" w:rsidRDefault="00F30811" w:rsidP="00F30811">
      <w:r w:rsidRPr="00064A92">
        <w:t>The Government is also strengthening the workforce pipeline by addressing financial disincentives for students pursuing care and support qualifications. In</w:t>
      </w:r>
      <w:r w:rsidR="00AC3B10" w:rsidRPr="00064A92">
        <w:t> </w:t>
      </w:r>
      <w:r w:rsidRPr="00064A92">
        <w:t>November</w:t>
      </w:r>
      <w:r w:rsidR="00AC3B10" w:rsidRPr="00064A92">
        <w:t> </w:t>
      </w:r>
      <w:r w:rsidRPr="00064A92">
        <w:t xml:space="preserve">2024, the Government passed legislation to introduce a Commonwealth </w:t>
      </w:r>
      <w:proofErr w:type="spellStart"/>
      <w:r w:rsidRPr="00064A92">
        <w:t>Prac</w:t>
      </w:r>
      <w:proofErr w:type="spellEnd"/>
      <w:r w:rsidRPr="00064A92">
        <w:t xml:space="preserve"> Payment, benchmarked to the single </w:t>
      </w:r>
      <w:proofErr w:type="spellStart"/>
      <w:r w:rsidRPr="00064A92">
        <w:t>Austudy</w:t>
      </w:r>
      <w:proofErr w:type="spellEnd"/>
      <w:r w:rsidRPr="00064A92">
        <w:t xml:space="preserve"> rate </w:t>
      </w:r>
      <w:r w:rsidR="001829A6" w:rsidRPr="00064A92">
        <w:t>(</w:t>
      </w:r>
      <w:r w:rsidRPr="00064A92">
        <w:t>$331.65</w:t>
      </w:r>
      <w:r w:rsidR="00F54845" w:rsidRPr="00064A92">
        <w:t> </w:t>
      </w:r>
      <w:r w:rsidRPr="00064A92">
        <w:t>per</w:t>
      </w:r>
      <w:r w:rsidR="00F54845" w:rsidRPr="00064A92">
        <w:t> </w:t>
      </w:r>
      <w:r w:rsidRPr="00064A92">
        <w:t xml:space="preserve">week, as </w:t>
      </w:r>
      <w:proofErr w:type="gramStart"/>
      <w:r w:rsidRPr="00064A92">
        <w:t>at</w:t>
      </w:r>
      <w:proofErr w:type="gramEnd"/>
      <w:r w:rsidRPr="00064A92">
        <w:t xml:space="preserve"> 1</w:t>
      </w:r>
      <w:r w:rsidR="00AC3B10" w:rsidRPr="00064A92">
        <w:t> </w:t>
      </w:r>
      <w:r w:rsidRPr="00064A92">
        <w:t>January</w:t>
      </w:r>
      <w:r w:rsidR="00AC3B10" w:rsidRPr="00064A92">
        <w:t> </w:t>
      </w:r>
      <w:r w:rsidRPr="00064A92">
        <w:t>2025</w:t>
      </w:r>
      <w:r w:rsidR="0027359A" w:rsidRPr="00064A92">
        <w:t>)</w:t>
      </w:r>
      <w:r w:rsidRPr="00064A92">
        <w:t>. The new payment will be available from 1</w:t>
      </w:r>
      <w:r w:rsidR="00AC3B10" w:rsidRPr="00064A92">
        <w:t> </w:t>
      </w:r>
      <w:r w:rsidRPr="00064A92">
        <w:t>July</w:t>
      </w:r>
      <w:r w:rsidR="00AC3B10" w:rsidRPr="00064A92">
        <w:t> </w:t>
      </w:r>
      <w:r w:rsidRPr="00064A92">
        <w:t>2025 for eligible nursing, midwifery, teaching, and social work students undertaking mandatory placements, helping to provide cost</w:t>
      </w:r>
      <w:r w:rsidR="0034343A">
        <w:noBreakHyphen/>
      </w:r>
      <w:r w:rsidRPr="00064A92">
        <w:t>of</w:t>
      </w:r>
      <w:r w:rsidR="0034343A">
        <w:noBreakHyphen/>
      </w:r>
      <w:r w:rsidRPr="00064A92">
        <w:t xml:space="preserve">living relief and combat placement poverty. The Commonwealth </w:t>
      </w:r>
      <w:proofErr w:type="spellStart"/>
      <w:r w:rsidRPr="00064A92">
        <w:t>Prac</w:t>
      </w:r>
      <w:proofErr w:type="spellEnd"/>
      <w:r w:rsidRPr="00064A92">
        <w:t xml:space="preserve"> Payment is expected to support around 68,000 higher education students and 5,000 VET students per year. Many of these students will likely be women</w:t>
      </w:r>
      <w:r w:rsidR="008B79FB" w:rsidRPr="00064A92">
        <w:t>. I</w:t>
      </w:r>
      <w:r w:rsidRPr="00064A92">
        <w:t>n 2022, women made up 81</w:t>
      </w:r>
      <w:r w:rsidR="0028644E" w:rsidRPr="00064A92">
        <w:t> </w:t>
      </w:r>
      <w:r w:rsidRPr="00064A92">
        <w:t>per</w:t>
      </w:r>
      <w:r w:rsidR="0028644E" w:rsidRPr="00064A92">
        <w:t> </w:t>
      </w:r>
      <w:r w:rsidRPr="00064A92">
        <w:t>cent of enrolments in teaching, nursing, midwifery, and social work higher education courses, and 84</w:t>
      </w:r>
      <w:r w:rsidR="0028644E" w:rsidRPr="00064A92">
        <w:t> </w:t>
      </w:r>
      <w:r w:rsidRPr="00064A92">
        <w:t>per</w:t>
      </w:r>
      <w:r w:rsidR="0028644E" w:rsidRPr="00064A92">
        <w:t> </w:t>
      </w:r>
      <w:r w:rsidRPr="00064A92">
        <w:t xml:space="preserve">cent of 2022 commencements in the Diploma of Nursing.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8351F4" w14:paraId="78F03DF1" w14:textId="77777777" w:rsidTr="007913DD">
        <w:trPr>
          <w:cantSplit/>
        </w:trPr>
        <w:tc>
          <w:tcPr>
            <w:tcW w:w="5000" w:type="pct"/>
            <w:shd w:val="clear" w:color="auto" w:fill="E6F2FF"/>
          </w:tcPr>
          <w:p w14:paraId="6C8F3B7B" w14:textId="78110C9E" w:rsidR="0071773B" w:rsidRPr="00064A92" w:rsidRDefault="0071773B" w:rsidP="00BF3DD4">
            <w:pPr>
              <w:pStyle w:val="BoxHeading"/>
              <w:rPr>
                <w:b w:val="0"/>
              </w:rPr>
            </w:pPr>
            <w:r w:rsidRPr="007E397A">
              <w:t xml:space="preserve">Budget highlight: </w:t>
            </w:r>
            <w:r w:rsidR="007E059C" w:rsidRPr="007E397A">
              <w:t>Investing in the primary health care workforce</w:t>
            </w:r>
          </w:p>
          <w:p w14:paraId="507DDF40" w14:textId="0BFFA3E8" w:rsidR="002F1D63" w:rsidRPr="00064A92" w:rsidRDefault="002F1D63" w:rsidP="002F1D63">
            <w:pPr>
              <w:pStyle w:val="BoxText"/>
            </w:pPr>
            <w:r w:rsidRPr="00064A92">
              <w:t>To support the primary care workforce, the Government is investing $10.5</w:t>
            </w:r>
            <w:r w:rsidR="00F54845" w:rsidRPr="00064A92">
              <w:t> </w:t>
            </w:r>
            <w:r w:rsidRPr="00064A92">
              <w:t xml:space="preserve">million </w:t>
            </w:r>
            <w:r w:rsidR="000E28C0" w:rsidRPr="00064A92">
              <w:t xml:space="preserve">over </w:t>
            </w:r>
            <w:r w:rsidR="00F77F9C" w:rsidRPr="00064A92">
              <w:t>two</w:t>
            </w:r>
            <w:r w:rsidR="000E28C0" w:rsidRPr="00064A92">
              <w:t xml:space="preserve"> years from 2</w:t>
            </w:r>
            <w:r w:rsidR="00F77F9C" w:rsidRPr="00064A92">
              <w:t>025</w:t>
            </w:r>
            <w:r w:rsidR="008353F8" w:rsidRPr="00064A92">
              <w:t>–</w:t>
            </w:r>
            <w:r w:rsidR="00F77F9C" w:rsidRPr="00064A92">
              <w:t>26</w:t>
            </w:r>
            <w:r w:rsidR="000E28C0" w:rsidRPr="00064A92">
              <w:t xml:space="preserve"> </w:t>
            </w:r>
            <w:r w:rsidRPr="00064A92">
              <w:t xml:space="preserve">to expand the Primary Care Nursing and Midwifery Scholarship Program by 400 places. </w:t>
            </w:r>
          </w:p>
          <w:p w14:paraId="48DBE35F" w14:textId="746280D8" w:rsidR="002F1D63" w:rsidRPr="00064A92" w:rsidRDefault="002F1D63" w:rsidP="002F1D63">
            <w:pPr>
              <w:pStyle w:val="BoxText"/>
            </w:pPr>
            <w:r w:rsidRPr="00064A92">
              <w:t xml:space="preserve">Given </w:t>
            </w:r>
            <w:r w:rsidR="00E1341D" w:rsidRPr="00064A92">
              <w:t xml:space="preserve">women represent </w:t>
            </w:r>
            <w:r w:rsidR="00977CCB" w:rsidRPr="007E397A">
              <w:t>almost 90</w:t>
            </w:r>
            <w:r w:rsidR="00E1341D" w:rsidRPr="00064A92">
              <w:t xml:space="preserve"> per cent of</w:t>
            </w:r>
            <w:r w:rsidRPr="00064A92">
              <w:t xml:space="preserve"> the nursing and midwifery sector professions</w:t>
            </w:r>
            <w:r w:rsidR="004D3C74" w:rsidRPr="00064A92">
              <w:t>,</w:t>
            </w:r>
            <w:r w:rsidRPr="00064A92">
              <w:t xml:space="preserve"> women </w:t>
            </w:r>
            <w:r w:rsidR="004D3C74" w:rsidRPr="00064A92">
              <w:t>stand to benefit the most from</w:t>
            </w:r>
            <w:r w:rsidRPr="00064A92">
              <w:t xml:space="preserve"> this measure</w:t>
            </w:r>
            <w:r w:rsidR="00D17DBF" w:rsidRPr="00064A92">
              <w:t xml:space="preserve">. Participants </w:t>
            </w:r>
            <w:r w:rsidR="0098293A" w:rsidRPr="00064A92">
              <w:t>will</w:t>
            </w:r>
            <w:r w:rsidRPr="00064A92">
              <w:t xml:space="preserve"> extend their skills and qualifications and attain endorsement as a nurse practitioner or endorsed</w:t>
            </w:r>
            <w:r w:rsidR="00154859" w:rsidRPr="00064A92">
              <w:t> </w:t>
            </w:r>
            <w:r w:rsidRPr="00064A92">
              <w:t xml:space="preserve">midwife. </w:t>
            </w:r>
          </w:p>
          <w:p w14:paraId="1B8C85A8" w14:textId="7179E252" w:rsidR="008351F4" w:rsidRDefault="002F1D63">
            <w:pPr>
              <w:pStyle w:val="BoxText"/>
            </w:pPr>
            <w:r w:rsidRPr="00064A92">
              <w:t>The Government is also investing $</w:t>
            </w:r>
            <w:r w:rsidR="00386F88" w:rsidRPr="00064A92">
              <w:t>248.7</w:t>
            </w:r>
            <w:r w:rsidR="00F54845" w:rsidRPr="00064A92">
              <w:t> </w:t>
            </w:r>
            <w:r w:rsidRPr="00064A92">
              <w:t xml:space="preserve">million </w:t>
            </w:r>
            <w:r w:rsidR="000E28C0" w:rsidRPr="00064A92">
              <w:t xml:space="preserve">over </w:t>
            </w:r>
            <w:r w:rsidR="00386F88" w:rsidRPr="00064A92">
              <w:t xml:space="preserve">four </w:t>
            </w:r>
            <w:r w:rsidR="000E28C0" w:rsidRPr="00064A92">
              <w:t>years from 20</w:t>
            </w:r>
            <w:r w:rsidR="00CD2C50" w:rsidRPr="00064A92">
              <w:t>2</w:t>
            </w:r>
            <w:r w:rsidR="00386F88" w:rsidRPr="00064A92">
              <w:t>5</w:t>
            </w:r>
            <w:r w:rsidR="00726340" w:rsidRPr="00064A92">
              <w:t>–</w:t>
            </w:r>
            <w:r w:rsidR="00386F88" w:rsidRPr="00064A92">
              <w:t>26</w:t>
            </w:r>
            <w:r w:rsidRPr="00064A92">
              <w:t xml:space="preserve"> to provide </w:t>
            </w:r>
            <w:r w:rsidR="00386F88" w:rsidRPr="00064A92">
              <w:t>salary incentives for junior doctors and</w:t>
            </w:r>
            <w:r w:rsidRPr="00064A92">
              <w:t xml:space="preserve"> paid parental leave and study leave for trainee GPs to help compensate for the entitlements that junior doctors </w:t>
            </w:r>
            <w:r w:rsidR="00745AB2" w:rsidRPr="00064A92">
              <w:t>lose</w:t>
            </w:r>
            <w:r w:rsidR="00871274" w:rsidRPr="00064A92">
              <w:t xml:space="preserve"> </w:t>
            </w:r>
            <w:r w:rsidRPr="00064A92">
              <w:t xml:space="preserve">when they move out of the hospital system. </w:t>
            </w:r>
            <w:r w:rsidR="00E95F9E" w:rsidRPr="00064A92">
              <w:t xml:space="preserve">Women made up </w:t>
            </w:r>
            <w:r w:rsidR="001C68A4" w:rsidRPr="006C5FF5">
              <w:t xml:space="preserve">58 </w:t>
            </w:r>
            <w:r w:rsidR="007053BB" w:rsidRPr="00064A92">
              <w:t>per</w:t>
            </w:r>
            <w:r w:rsidR="001C68A4" w:rsidRPr="006C5FF5">
              <w:t xml:space="preserve"> </w:t>
            </w:r>
            <w:r w:rsidR="007053BB" w:rsidRPr="00064A92">
              <w:t xml:space="preserve">cent of </w:t>
            </w:r>
            <w:r w:rsidR="001C68A4" w:rsidRPr="006C5FF5">
              <w:t>new GP trainees in 2024</w:t>
            </w:r>
            <w:r w:rsidR="001C68A4" w:rsidRPr="00C85BCC">
              <w:t>.</w:t>
            </w:r>
            <w:r w:rsidR="007053BB" w:rsidRPr="00064A92">
              <w:t xml:space="preserve"> Improved access to paid parental leave</w:t>
            </w:r>
            <w:r w:rsidR="00553E89" w:rsidRPr="00064A92">
              <w:t xml:space="preserve"> </w:t>
            </w:r>
            <w:r w:rsidR="007053BB" w:rsidRPr="00064A92">
              <w:t>will help to address inequities between GP trainees and trainees in other medical</w:t>
            </w:r>
            <w:r w:rsidR="00154859" w:rsidRPr="00064A92">
              <w:t> </w:t>
            </w:r>
            <w:r w:rsidR="007053BB" w:rsidRPr="00064A92">
              <w:t>specialties</w:t>
            </w:r>
            <w:r w:rsidR="00C634E8" w:rsidRPr="00064A92">
              <w:t xml:space="preserve">. </w:t>
            </w:r>
          </w:p>
        </w:tc>
      </w:tr>
    </w:tbl>
    <w:p w14:paraId="4D20DA33" w14:textId="77777777" w:rsidR="00390689" w:rsidRDefault="00390689" w:rsidP="00661767">
      <w:pPr>
        <w:pStyle w:val="SingleParagraph"/>
      </w:pPr>
    </w:p>
    <w:p w14:paraId="30CFB49D" w14:textId="77777777" w:rsidR="002377C0" w:rsidRDefault="00C242D5">
      <w:pPr>
        <w:sectPr w:rsidR="002377C0" w:rsidSect="00B97916">
          <w:endnotePr>
            <w:numFmt w:val="decimal"/>
          </w:endnotePr>
          <w:type w:val="oddPage"/>
          <w:pgSz w:w="11906" w:h="16838" w:code="9"/>
          <w:pgMar w:top="2835" w:right="2098" w:bottom="2466" w:left="2098" w:header="1814" w:footer="1814" w:gutter="0"/>
          <w:cols w:space="708"/>
          <w:docGrid w:linePitch="360"/>
        </w:sectPr>
      </w:pPr>
      <w:r w:rsidRPr="00C242D5">
        <w:t xml:space="preserve">As well as strengthening the care sector workforce pipeline, the Government recognises the importance of supporting workers to keep growing their skills. </w:t>
      </w:r>
      <w:r w:rsidR="00855F49" w:rsidRPr="00CE2E88">
        <w:t>To support the</w:t>
      </w:r>
      <w:r w:rsidRPr="00CE2E88">
        <w:t xml:space="preserve"> professional development of early childhood education and care workers, in the 2023–24 Budget </w:t>
      </w:r>
      <w:r w:rsidR="005E35DE" w:rsidRPr="00CE2E88">
        <w:t>the Government</w:t>
      </w:r>
      <w:r w:rsidRPr="00CE2E88">
        <w:t xml:space="preserve"> provided $72.4</w:t>
      </w:r>
      <w:r w:rsidR="0028644E" w:rsidRPr="00CE2E88">
        <w:t> </w:t>
      </w:r>
      <w:r w:rsidRPr="00CE2E88">
        <w:t xml:space="preserve">million over </w:t>
      </w:r>
      <w:r w:rsidR="00661767" w:rsidRPr="00CE2E88">
        <w:t>five</w:t>
      </w:r>
      <w:r w:rsidRPr="00CE2E88">
        <w:t xml:space="preserve"> years from 2022</w:t>
      </w:r>
      <w:r w:rsidR="00F47643" w:rsidRPr="00CE2E88">
        <w:rPr>
          <w:lang w:val="en-GB"/>
        </w:rPr>
        <w:t>–</w:t>
      </w:r>
      <w:r w:rsidR="00661767" w:rsidRPr="00CE2E88">
        <w:rPr>
          <w:rFonts w:ascii="Times New Roman" w:hAnsi="Times New Roman"/>
          <w:lang w:val="en-GB"/>
        </w:rPr>
        <w:t>‍</w:t>
      </w:r>
      <w:r w:rsidRPr="00CE2E88">
        <w:t xml:space="preserve">23 to </w:t>
      </w:r>
      <w:r w:rsidR="00855F49" w:rsidRPr="00CE2E88">
        <w:t>assist</w:t>
      </w:r>
      <w:r w:rsidRPr="00CE2E88">
        <w:t xml:space="preserve"> the sector to build and retain the workforce. This includes financial assistance for eligible educators to undertake paid practicums and a living and travel allowance for students undertaking a practicum in a rural or remote location away from their home. In</w:t>
      </w:r>
      <w:r w:rsidR="00AC3B10" w:rsidRPr="00CE2E88">
        <w:t> </w:t>
      </w:r>
      <w:r w:rsidRPr="00CE2E88">
        <w:t>October</w:t>
      </w:r>
      <w:r w:rsidR="00AC3B10" w:rsidRPr="00CE2E88">
        <w:t> </w:t>
      </w:r>
      <w:r w:rsidRPr="00CE2E88">
        <w:t xml:space="preserve">2024, a dedicated practicum exchange website was made available to help services and students organise practicum placement opportunities. </w:t>
      </w:r>
    </w:p>
    <w:p w14:paraId="003AB39B" w14:textId="47D50CF2" w:rsidR="00B20605" w:rsidRDefault="00A5176E" w:rsidP="00DC2573">
      <w:pPr>
        <w:pStyle w:val="Heading1"/>
      </w:pPr>
      <w:bookmarkStart w:id="45" w:name="_Toc193552904"/>
      <w:r>
        <w:t>Economic equality and security</w:t>
      </w:r>
      <w:bookmarkEnd w:id="45"/>
      <w:r>
        <w:t xml:space="preserve"> </w:t>
      </w:r>
    </w:p>
    <w:p w14:paraId="74380380" w14:textId="487AA33C" w:rsidR="00DC2573" w:rsidRDefault="00C53C1D" w:rsidP="00C53C1D">
      <w:pPr>
        <w:pStyle w:val="Heading2"/>
      </w:pPr>
      <w:bookmarkStart w:id="46" w:name="_Toc193552905"/>
      <w:r w:rsidRPr="00C53C1D">
        <w:t>Key statistics</w:t>
      </w:r>
      <w:bookmarkEnd w:id="46"/>
    </w:p>
    <w:tbl>
      <w:tblPr>
        <w:tblStyle w:val="TableGrid1"/>
        <w:tblW w:w="5000" w:type="pct"/>
        <w:tblBorders>
          <w:top w:val="single" w:sz="48" w:space="0" w:color="FFFFFF" w:themeColor="background1"/>
          <w:left w:val="none" w:sz="0" w:space="0" w:color="auto"/>
          <w:bottom w:val="single" w:sz="48" w:space="0" w:color="FFFFFF" w:themeColor="background1"/>
          <w:right w:val="none" w:sz="0" w:space="0" w:color="auto"/>
          <w:insideH w:val="single" w:sz="48" w:space="0" w:color="FFFFFF" w:themeColor="background1"/>
          <w:insideV w:val="single" w:sz="48" w:space="0" w:color="FFFFFF" w:themeColor="background1"/>
        </w:tblBorders>
        <w:shd w:val="clear" w:color="auto" w:fill="101B2B" w:themeFill="accent5" w:themeFillShade="80"/>
        <w:tblCellMar>
          <w:top w:w="340" w:type="dxa"/>
          <w:left w:w="198" w:type="dxa"/>
          <w:bottom w:w="340" w:type="dxa"/>
          <w:right w:w="198" w:type="dxa"/>
        </w:tblCellMar>
        <w:tblLook w:val="0620" w:firstRow="1" w:lastRow="0" w:firstColumn="0" w:lastColumn="0" w:noHBand="1" w:noVBand="1"/>
      </w:tblPr>
      <w:tblGrid>
        <w:gridCol w:w="3855"/>
        <w:gridCol w:w="3855"/>
      </w:tblGrid>
      <w:tr w:rsidR="001342DE" w:rsidRPr="00F54845" w14:paraId="6A6D8423" w14:textId="77777777">
        <w:trPr>
          <w:trHeight w:val="1015"/>
        </w:trPr>
        <w:tc>
          <w:tcPr>
            <w:tcW w:w="3855"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7F291DAE" w14:textId="159CA6C1" w:rsidR="00070F49" w:rsidRPr="00806C1B" w:rsidRDefault="00070F49" w:rsidP="00806C1B">
            <w:pPr>
              <w:pStyle w:val="Boxtext-whitecentred"/>
              <w:rPr>
                <w:rStyle w:val="Strong"/>
                <w:b/>
                <w:bCs w:val="0"/>
                <w:color w:val="FFFFFF" w:themeColor="background1"/>
              </w:rPr>
            </w:pPr>
            <w:r w:rsidRPr="00806C1B">
              <w:rPr>
                <w:rStyle w:val="Strong"/>
                <w:b/>
                <w:bCs w:val="0"/>
                <w:color w:val="FFFFFF" w:themeColor="background1"/>
              </w:rPr>
              <w:t>Workforce participation rate (</w:t>
            </w:r>
            <w:r w:rsidR="005E479C" w:rsidRPr="00806C1B">
              <w:rPr>
                <w:rStyle w:val="Strong"/>
                <w:b/>
                <w:bCs w:val="0"/>
                <w:color w:val="FFFFFF" w:themeColor="background1"/>
              </w:rPr>
              <w:t>Febr</w:t>
            </w:r>
            <w:r w:rsidRPr="00806C1B">
              <w:rPr>
                <w:rStyle w:val="Strong"/>
                <w:b/>
                <w:bCs w:val="0"/>
                <w:color w:val="FFFFFF" w:themeColor="background1"/>
              </w:rPr>
              <w:t>uary 2025)</w:t>
            </w:r>
          </w:p>
          <w:p w14:paraId="676487F5" w14:textId="77777777" w:rsidR="00070F49" w:rsidRPr="00806C1B" w:rsidRDefault="00070F49" w:rsidP="00806C1B">
            <w:pPr>
              <w:pStyle w:val="SingleParagraph"/>
              <w:rPr>
                <w:rStyle w:val="Strong"/>
                <w:b w:val="0"/>
                <w:bCs w:val="0"/>
              </w:rPr>
            </w:pPr>
          </w:p>
          <w:p w14:paraId="39AB7AA4" w14:textId="2142CD02" w:rsidR="001342DE" w:rsidRPr="00F54845" w:rsidRDefault="00070F49" w:rsidP="00806C1B">
            <w:pPr>
              <w:pStyle w:val="Boxtext-whitecentred"/>
              <w:rPr>
                <w:rStyle w:val="Strong"/>
              </w:rPr>
            </w:pPr>
            <w:r w:rsidRPr="00806C1B">
              <w:rPr>
                <w:rStyle w:val="Strong"/>
                <w:b/>
                <w:bCs w:val="0"/>
                <w:color w:val="FFFFFF" w:themeColor="background1"/>
              </w:rPr>
              <w:t>Women: 6</w:t>
            </w:r>
            <w:r w:rsidR="003872E3" w:rsidRPr="00806C1B">
              <w:rPr>
                <w:rStyle w:val="Strong"/>
                <w:b/>
                <w:bCs w:val="0"/>
                <w:color w:val="FFFFFF" w:themeColor="background1"/>
              </w:rPr>
              <w:t>2.8</w:t>
            </w:r>
            <w:r w:rsidRPr="00806C1B">
              <w:rPr>
                <w:rStyle w:val="Strong"/>
                <w:b/>
                <w:bCs w:val="0"/>
                <w:color w:val="FFFFFF" w:themeColor="background1"/>
              </w:rPr>
              <w:t>%</w:t>
            </w:r>
            <w:r w:rsidR="00066EC0" w:rsidRPr="00806C1B">
              <w:rPr>
                <w:rStyle w:val="Strong"/>
                <w:b/>
                <w:bCs w:val="0"/>
                <w:color w:val="FFFFFF" w:themeColor="background1"/>
              </w:rPr>
              <w:br/>
            </w:r>
            <w:r w:rsidRPr="00806C1B">
              <w:rPr>
                <w:rStyle w:val="Strong"/>
                <w:b/>
                <w:bCs w:val="0"/>
                <w:color w:val="FFFFFF" w:themeColor="background1"/>
              </w:rPr>
              <w:t xml:space="preserve">Men: </w:t>
            </w:r>
            <w:r w:rsidR="003872E3" w:rsidRPr="00806C1B">
              <w:rPr>
                <w:rStyle w:val="Strong"/>
                <w:b/>
                <w:bCs w:val="0"/>
                <w:color w:val="FFFFFF" w:themeColor="background1"/>
              </w:rPr>
              <w:t>70</w:t>
            </w:r>
            <w:r w:rsidRPr="00806C1B">
              <w:rPr>
                <w:rStyle w:val="Strong"/>
                <w:b/>
                <w:bCs w:val="0"/>
                <w:color w:val="FFFFFF" w:themeColor="background1"/>
              </w:rPr>
              <w:t>.</w:t>
            </w:r>
            <w:r w:rsidR="003872E3" w:rsidRPr="00806C1B">
              <w:rPr>
                <w:rStyle w:val="Strong"/>
                <w:b/>
                <w:bCs w:val="0"/>
                <w:color w:val="FFFFFF" w:themeColor="background1"/>
              </w:rPr>
              <w:t>9</w:t>
            </w:r>
            <w:r w:rsidRPr="00806C1B">
              <w:rPr>
                <w:rStyle w:val="Strong"/>
                <w:b/>
                <w:bCs w:val="0"/>
                <w:color w:val="FFFFFF" w:themeColor="background1"/>
              </w:rPr>
              <w:t>%</w:t>
            </w:r>
          </w:p>
        </w:tc>
        <w:tc>
          <w:tcPr>
            <w:tcW w:w="3855"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6290E2CA" w14:textId="09604D05" w:rsidR="00FA4D76" w:rsidRPr="00806C1B" w:rsidRDefault="00FA4D76" w:rsidP="00806C1B">
            <w:pPr>
              <w:pStyle w:val="Boxtext-whitecentred"/>
              <w:rPr>
                <w:rStyle w:val="Strong"/>
                <w:b/>
                <w:bCs w:val="0"/>
                <w:color w:val="FFFFFF" w:themeColor="background1"/>
              </w:rPr>
            </w:pPr>
            <w:r w:rsidRPr="00806C1B">
              <w:rPr>
                <w:rStyle w:val="Strong"/>
                <w:b/>
                <w:bCs w:val="0"/>
                <w:color w:val="FFFFFF" w:themeColor="background1"/>
              </w:rPr>
              <w:t>Weekly paid hours usually worked</w:t>
            </w:r>
            <w:r w:rsidR="00066EC0" w:rsidRPr="00806C1B">
              <w:rPr>
                <w:rStyle w:val="Strong"/>
                <w:b/>
                <w:bCs w:val="0"/>
                <w:color w:val="FFFFFF" w:themeColor="background1"/>
              </w:rPr>
              <w:t xml:space="preserve"> </w:t>
            </w:r>
            <w:r w:rsidRPr="00806C1B">
              <w:rPr>
                <w:rStyle w:val="Strong"/>
                <w:b/>
                <w:bCs w:val="0"/>
                <w:color w:val="FFFFFF" w:themeColor="background1"/>
              </w:rPr>
              <w:t>(January 2025)</w:t>
            </w:r>
          </w:p>
          <w:p w14:paraId="2FB48DF9" w14:textId="77777777" w:rsidR="003525E1" w:rsidRPr="00806C1B" w:rsidRDefault="003525E1" w:rsidP="00806C1B">
            <w:pPr>
              <w:pStyle w:val="SingleParagraph"/>
              <w:rPr>
                <w:rStyle w:val="Strong"/>
                <w:b w:val="0"/>
                <w:bCs w:val="0"/>
              </w:rPr>
            </w:pPr>
          </w:p>
          <w:p w14:paraId="6B593985" w14:textId="77777777" w:rsidR="00FA4D76" w:rsidRPr="00806C1B" w:rsidRDefault="00FA4D76" w:rsidP="00806C1B">
            <w:pPr>
              <w:pStyle w:val="Boxtext-whitecentred"/>
              <w:rPr>
                <w:rStyle w:val="Strong"/>
                <w:b/>
                <w:bCs w:val="0"/>
                <w:color w:val="FFFFFF" w:themeColor="background1"/>
              </w:rPr>
            </w:pPr>
            <w:r w:rsidRPr="00806C1B">
              <w:rPr>
                <w:rStyle w:val="Strong"/>
                <w:b/>
                <w:bCs w:val="0"/>
                <w:color w:val="FFFFFF" w:themeColor="background1"/>
              </w:rPr>
              <w:t>Women: 32.0 hours</w:t>
            </w:r>
          </w:p>
          <w:p w14:paraId="028CB0F6" w14:textId="50CDF7D4" w:rsidR="001342DE" w:rsidRPr="00F54845" w:rsidRDefault="00FA4D76" w:rsidP="00806C1B">
            <w:pPr>
              <w:pStyle w:val="Boxtext-whitecentred"/>
              <w:rPr>
                <w:rStyle w:val="Strong"/>
              </w:rPr>
            </w:pPr>
            <w:r w:rsidRPr="00806C1B">
              <w:rPr>
                <w:rStyle w:val="Strong"/>
                <w:b/>
                <w:bCs w:val="0"/>
                <w:color w:val="FFFFFF" w:themeColor="background1"/>
              </w:rPr>
              <w:t>Men: 38.5 hours</w:t>
            </w:r>
          </w:p>
        </w:tc>
      </w:tr>
      <w:tr w:rsidR="001342DE" w:rsidRPr="00C8118F" w14:paraId="5D91C109" w14:textId="77777777">
        <w:trPr>
          <w:trHeight w:val="1015"/>
        </w:trPr>
        <w:tc>
          <w:tcPr>
            <w:tcW w:w="3855"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51371BD7" w14:textId="3C32A67C" w:rsidR="00FA7C3A" w:rsidRPr="00806C1B" w:rsidRDefault="00844DD5" w:rsidP="00806C1B">
            <w:pPr>
              <w:pStyle w:val="Boxtext-whitecentred"/>
              <w:rPr>
                <w:rStyle w:val="Strong"/>
                <w:b/>
                <w:bCs w:val="0"/>
                <w:color w:val="FFFFFF" w:themeColor="background1"/>
              </w:rPr>
            </w:pPr>
            <w:r w:rsidRPr="00806C1B">
              <w:rPr>
                <w:rStyle w:val="Strong"/>
                <w:b/>
                <w:bCs w:val="0"/>
                <w:color w:val="FFFFFF" w:themeColor="background1"/>
              </w:rPr>
              <w:t xml:space="preserve"> </w:t>
            </w:r>
            <w:r w:rsidR="00330F59" w:rsidRPr="00806C1B">
              <w:rPr>
                <w:rStyle w:val="Strong"/>
                <w:b/>
                <w:bCs w:val="0"/>
                <w:color w:val="FFFFFF" w:themeColor="background1"/>
              </w:rPr>
              <w:t>Gender segregation of Australian industries</w:t>
            </w:r>
            <w:r w:rsidR="00066EC0" w:rsidRPr="00806C1B">
              <w:rPr>
                <w:rStyle w:val="Strong"/>
                <w:b/>
                <w:bCs w:val="0"/>
                <w:color w:val="FFFFFF" w:themeColor="background1"/>
              </w:rPr>
              <w:t xml:space="preserve"> </w:t>
            </w:r>
            <w:r w:rsidR="00954E06" w:rsidRPr="00806C1B">
              <w:rPr>
                <w:rStyle w:val="Strong"/>
                <w:b/>
                <w:bCs w:val="0"/>
                <w:color w:val="FFFFFF" w:themeColor="background1"/>
              </w:rPr>
              <w:t>(</w:t>
            </w:r>
            <w:r w:rsidR="006D248E" w:rsidRPr="00806C1B">
              <w:rPr>
                <w:rStyle w:val="Strong"/>
                <w:b/>
                <w:bCs w:val="0"/>
                <w:color w:val="FFFFFF" w:themeColor="background1"/>
              </w:rPr>
              <w:t>November 2024</w:t>
            </w:r>
            <w:r w:rsidR="00954E06" w:rsidRPr="00806C1B">
              <w:rPr>
                <w:rStyle w:val="Strong"/>
                <w:b/>
                <w:bCs w:val="0"/>
                <w:color w:val="FFFFFF" w:themeColor="background1"/>
              </w:rPr>
              <w:t>)</w:t>
            </w:r>
            <w:r w:rsidR="00FA7C3A" w:rsidRPr="00806C1B">
              <w:rPr>
                <w:rStyle w:val="Strong"/>
                <w:b/>
                <w:bCs w:val="0"/>
                <w:color w:val="FFFFFF" w:themeColor="background1"/>
              </w:rPr>
              <w:t xml:space="preserve"> </w:t>
            </w:r>
          </w:p>
          <w:p w14:paraId="5D892536" w14:textId="77777777" w:rsidR="003525E1" w:rsidRPr="00844DD5" w:rsidRDefault="003525E1" w:rsidP="00806C1B">
            <w:pPr>
              <w:pStyle w:val="SingleParagraph"/>
            </w:pPr>
          </w:p>
          <w:p w14:paraId="06732A75" w14:textId="3E981C28" w:rsidR="001342DE" w:rsidRPr="003B76B0" w:rsidRDefault="00330F59" w:rsidP="00B557EE">
            <w:pPr>
              <w:pStyle w:val="Boxtext-whitecentred"/>
            </w:pPr>
            <w:r w:rsidRPr="00806C1B">
              <w:t xml:space="preserve">Only </w:t>
            </w:r>
            <w:r w:rsidR="00FB002D" w:rsidRPr="00806C1B">
              <w:t>10</w:t>
            </w:r>
            <w:r w:rsidR="00DE38D6" w:rsidRPr="00806C1B">
              <w:t xml:space="preserve"> </w:t>
            </w:r>
            <w:r w:rsidRPr="00806C1B">
              <w:t>out of 19 industries are gender balanced</w:t>
            </w:r>
            <w:r w:rsidR="00FE2A89">
              <w:rPr>
                <w:rStyle w:val="EndnoteReference"/>
                <w:color w:val="auto"/>
              </w:rPr>
              <w:endnoteReference w:id="16"/>
            </w:r>
          </w:p>
        </w:tc>
        <w:tc>
          <w:tcPr>
            <w:tcW w:w="3855"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20B95630" w14:textId="113E5CC2" w:rsidR="00EC6A0E" w:rsidRPr="00806C1B" w:rsidRDefault="00EC6A0E" w:rsidP="00806C1B">
            <w:pPr>
              <w:pStyle w:val="Boxtext-whitecentred"/>
              <w:rPr>
                <w:rStyle w:val="Strong"/>
                <w:b/>
                <w:bCs w:val="0"/>
                <w:color w:val="FFFFFF" w:themeColor="background1"/>
              </w:rPr>
            </w:pPr>
            <w:r w:rsidRPr="00806C1B">
              <w:rPr>
                <w:rStyle w:val="Strong"/>
                <w:b/>
                <w:bCs w:val="0"/>
                <w:color w:val="FFFFFF" w:themeColor="background1"/>
              </w:rPr>
              <w:t>Full</w:t>
            </w:r>
            <w:r w:rsidR="0034343A">
              <w:rPr>
                <w:rStyle w:val="Strong"/>
                <w:b/>
                <w:bCs w:val="0"/>
                <w:color w:val="FFFFFF" w:themeColor="background1"/>
              </w:rPr>
              <w:noBreakHyphen/>
            </w:r>
            <w:r w:rsidRPr="00806C1B">
              <w:rPr>
                <w:rStyle w:val="Strong"/>
                <w:b/>
                <w:bCs w:val="0"/>
                <w:color w:val="FFFFFF" w:themeColor="background1"/>
              </w:rPr>
              <w:t>time average weekly ordinary earnings gender pay gap</w:t>
            </w:r>
            <w:r w:rsidR="00066EC0" w:rsidRPr="00806C1B">
              <w:rPr>
                <w:rStyle w:val="Strong"/>
                <w:b/>
                <w:bCs w:val="0"/>
                <w:color w:val="FFFFFF" w:themeColor="background1"/>
              </w:rPr>
              <w:t xml:space="preserve"> </w:t>
            </w:r>
            <w:r w:rsidRPr="00806C1B">
              <w:rPr>
                <w:rStyle w:val="Strong"/>
                <w:b/>
                <w:bCs w:val="0"/>
                <w:color w:val="FFFFFF" w:themeColor="background1"/>
              </w:rPr>
              <w:t>(November</w:t>
            </w:r>
            <w:r w:rsidR="00066EC0" w:rsidRPr="00806C1B">
              <w:rPr>
                <w:rStyle w:val="Strong"/>
                <w:b/>
                <w:bCs w:val="0"/>
                <w:color w:val="FFFFFF" w:themeColor="background1"/>
              </w:rPr>
              <w:t> </w:t>
            </w:r>
            <w:r w:rsidRPr="00806C1B">
              <w:rPr>
                <w:rStyle w:val="Strong"/>
                <w:b/>
                <w:bCs w:val="0"/>
                <w:color w:val="FFFFFF" w:themeColor="background1"/>
              </w:rPr>
              <w:t>2024)</w:t>
            </w:r>
          </w:p>
          <w:p w14:paraId="5D46285A" w14:textId="77777777" w:rsidR="003525E1" w:rsidRPr="00806C1B" w:rsidRDefault="003525E1" w:rsidP="00806C1B">
            <w:pPr>
              <w:pStyle w:val="SingleParagraph"/>
              <w:rPr>
                <w:rStyle w:val="Strong"/>
                <w:b w:val="0"/>
                <w:bCs w:val="0"/>
              </w:rPr>
            </w:pPr>
          </w:p>
          <w:p w14:paraId="0B3078AA" w14:textId="099A391D" w:rsidR="001342DE" w:rsidRPr="00F54845" w:rsidRDefault="00EC6A0E" w:rsidP="00806C1B">
            <w:pPr>
              <w:pStyle w:val="Boxtext-whitecentred"/>
              <w:rPr>
                <w:rStyle w:val="Strong"/>
              </w:rPr>
            </w:pPr>
            <w:r w:rsidRPr="00806C1B">
              <w:rPr>
                <w:rStyle w:val="Strong"/>
                <w:b/>
                <w:bCs w:val="0"/>
                <w:color w:val="FFFFFF" w:themeColor="background1"/>
              </w:rPr>
              <w:t>11.9</w:t>
            </w:r>
            <w:r w:rsidR="008F7966" w:rsidRPr="00806C1B">
              <w:rPr>
                <w:rStyle w:val="Strong"/>
                <w:b/>
                <w:bCs w:val="0"/>
                <w:color w:val="FFFFFF" w:themeColor="background1"/>
              </w:rPr>
              <w:t>% or $</w:t>
            </w:r>
            <w:r w:rsidRPr="00806C1B">
              <w:rPr>
                <w:rStyle w:val="Strong"/>
                <w:b/>
                <w:bCs w:val="0"/>
                <w:color w:val="FFFFFF" w:themeColor="background1"/>
              </w:rPr>
              <w:t>246.30</w:t>
            </w:r>
            <w:r w:rsidR="008F7966" w:rsidRPr="00806C1B">
              <w:rPr>
                <w:rStyle w:val="Strong"/>
                <w:b/>
                <w:bCs w:val="0"/>
                <w:color w:val="FFFFFF" w:themeColor="background1"/>
              </w:rPr>
              <w:t xml:space="preserve"> per </w:t>
            </w:r>
            <w:r w:rsidRPr="00806C1B">
              <w:rPr>
                <w:rStyle w:val="Strong"/>
                <w:b/>
                <w:bCs w:val="0"/>
                <w:color w:val="FFFFFF" w:themeColor="background1"/>
              </w:rPr>
              <w:t>week</w:t>
            </w:r>
            <w:r w:rsidR="008F7966" w:rsidRPr="00F54845">
              <w:rPr>
                <w:rStyle w:val="Strong"/>
              </w:rPr>
              <w:t xml:space="preserve"> </w:t>
            </w:r>
          </w:p>
        </w:tc>
      </w:tr>
      <w:tr w:rsidR="001342DE" w:rsidRPr="00C8118F" w14:paraId="33DF6A6B" w14:textId="77777777">
        <w:trPr>
          <w:trHeight w:val="1015"/>
        </w:trPr>
        <w:tc>
          <w:tcPr>
            <w:tcW w:w="3855"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74D35EBA" w14:textId="1CC25EFA" w:rsidR="00992EA0" w:rsidRPr="00806C1B" w:rsidRDefault="00992EA0" w:rsidP="00B557EE">
            <w:pPr>
              <w:pStyle w:val="Boxtext-whitecentred"/>
            </w:pPr>
            <w:r w:rsidRPr="00806C1B">
              <w:t>Average total remuneration gender pay gap</w:t>
            </w:r>
            <w:r w:rsidR="001D2726">
              <w:rPr>
                <w:rStyle w:val="EndnoteReference"/>
                <w:color w:val="auto"/>
              </w:rPr>
              <w:endnoteReference w:id="17"/>
            </w:r>
            <w:r w:rsidR="00066EC0">
              <w:t xml:space="preserve"> </w:t>
            </w:r>
            <w:r w:rsidRPr="00806C1B">
              <w:t>(2023</w:t>
            </w:r>
            <w:r w:rsidR="00B91F7B" w:rsidRPr="00806C1B">
              <w:t>–</w:t>
            </w:r>
            <w:r w:rsidRPr="00806C1B">
              <w:t>2024)</w:t>
            </w:r>
          </w:p>
          <w:p w14:paraId="772561C4" w14:textId="77777777" w:rsidR="003525E1" w:rsidRPr="00992EA0" w:rsidRDefault="003525E1" w:rsidP="00806C1B">
            <w:pPr>
              <w:pStyle w:val="SingleParagraph"/>
            </w:pPr>
          </w:p>
          <w:p w14:paraId="3BA767B6" w14:textId="0B429965" w:rsidR="001342DE" w:rsidRPr="00806C1B" w:rsidRDefault="00992EA0" w:rsidP="00806C1B">
            <w:pPr>
              <w:pStyle w:val="Boxtext-whitecentred"/>
              <w:rPr>
                <w:rStyle w:val="Strong"/>
                <w:b/>
                <w:bCs w:val="0"/>
                <w:color w:val="FFFFFF" w:themeColor="background1"/>
              </w:rPr>
            </w:pPr>
            <w:r w:rsidRPr="00806C1B">
              <w:rPr>
                <w:rStyle w:val="Strong"/>
                <w:b/>
                <w:bCs w:val="0"/>
                <w:color w:val="FFFFFF" w:themeColor="background1"/>
              </w:rPr>
              <w:t xml:space="preserve">21.8% or $28,425 per year </w:t>
            </w:r>
          </w:p>
        </w:tc>
        <w:tc>
          <w:tcPr>
            <w:tcW w:w="3855"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533067EE" w14:textId="237C3351" w:rsidR="00973DE9" w:rsidRPr="00064A92" w:rsidRDefault="00973DE9" w:rsidP="00B557EE">
            <w:pPr>
              <w:pStyle w:val="Boxtext-whitecentred"/>
            </w:pPr>
            <w:r w:rsidRPr="00806C1B">
              <w:t>Median super balance approaching retirement</w:t>
            </w:r>
            <w:r w:rsidR="001D2726" w:rsidRPr="00064A92">
              <w:rPr>
                <w:rStyle w:val="EndnoteReference"/>
                <w:color w:val="auto"/>
              </w:rPr>
              <w:endnoteReference w:id="18"/>
            </w:r>
            <w:r w:rsidR="00066EC0" w:rsidRPr="00064A92">
              <w:t xml:space="preserve"> </w:t>
            </w:r>
            <w:r w:rsidRPr="00806C1B">
              <w:t>(2022</w:t>
            </w:r>
            <w:r w:rsidR="00FA7C3A" w:rsidRPr="00806C1B">
              <w:t>–</w:t>
            </w:r>
            <w:r w:rsidRPr="00806C1B">
              <w:t>2023)</w:t>
            </w:r>
          </w:p>
          <w:p w14:paraId="54C29828" w14:textId="77777777" w:rsidR="003525E1" w:rsidRPr="00064A92" w:rsidRDefault="003525E1" w:rsidP="00806C1B">
            <w:pPr>
              <w:pStyle w:val="SingleParagraph"/>
            </w:pPr>
          </w:p>
          <w:p w14:paraId="030FF6B9" w14:textId="77777777" w:rsidR="00973DE9" w:rsidRPr="00806C1B" w:rsidRDefault="00973DE9" w:rsidP="00806C1B">
            <w:pPr>
              <w:pStyle w:val="Boxtext-whitecentred"/>
            </w:pPr>
            <w:r w:rsidRPr="00806C1B">
              <w:t>Women: $176,000</w:t>
            </w:r>
          </w:p>
          <w:p w14:paraId="1678C1D8" w14:textId="77777777" w:rsidR="00973DE9" w:rsidRPr="00806C1B" w:rsidRDefault="00973DE9" w:rsidP="00806C1B">
            <w:pPr>
              <w:pStyle w:val="Boxtext-whitecentred"/>
            </w:pPr>
            <w:r w:rsidRPr="00806C1B">
              <w:t>Men: $233,000</w:t>
            </w:r>
          </w:p>
          <w:p w14:paraId="20428B1C" w14:textId="36C03C13" w:rsidR="001342DE" w:rsidRPr="00C8118F" w:rsidRDefault="00876E43" w:rsidP="00806C1B">
            <w:pPr>
              <w:pStyle w:val="Boxtext-whitecentred"/>
            </w:pPr>
            <w:r w:rsidRPr="00806C1B">
              <w:t xml:space="preserve">Gap of </w:t>
            </w:r>
            <w:r w:rsidR="00973DE9" w:rsidRPr="00806C1B">
              <w:t>24.</w:t>
            </w:r>
            <w:r w:rsidR="00984982" w:rsidRPr="00806C1B">
              <w:t>5</w:t>
            </w:r>
            <w:r w:rsidR="00973DE9" w:rsidRPr="00806C1B">
              <w:t>%</w:t>
            </w:r>
            <w:r w:rsidRPr="00806C1B">
              <w:t xml:space="preserve"> or</w:t>
            </w:r>
            <w:r w:rsidR="00973DE9" w:rsidRPr="00806C1B">
              <w:t xml:space="preserve"> </w:t>
            </w:r>
            <w:r w:rsidR="0065438A" w:rsidRPr="00806C1B">
              <w:t>$57</w:t>
            </w:r>
            <w:r w:rsidR="0065438A" w:rsidRPr="00806C1B">
              <w:rPr>
                <w:rStyle w:val="Strong"/>
                <w:b/>
                <w:bCs w:val="0"/>
                <w:color w:val="FFFFFF" w:themeColor="background1"/>
              </w:rPr>
              <w:t>,000</w:t>
            </w:r>
          </w:p>
        </w:tc>
      </w:tr>
    </w:tbl>
    <w:p w14:paraId="734077CC" w14:textId="0E583120" w:rsidR="006E6891" w:rsidRDefault="006E6891" w:rsidP="006519B2">
      <w:r>
        <w:t>There have been significant improvements in women</w:t>
      </w:r>
      <w:r w:rsidR="0034343A">
        <w:t>’</w:t>
      </w:r>
      <w:r>
        <w:t xml:space="preserve">s economic equality and security in recent </w:t>
      </w:r>
      <w:r w:rsidR="00FA7C3A">
        <w:t>years</w:t>
      </w:r>
      <w:r>
        <w:t>. Women</w:t>
      </w:r>
      <w:r w:rsidR="0034343A">
        <w:t>’</w:t>
      </w:r>
      <w:r>
        <w:t xml:space="preserve">s workforce participation </w:t>
      </w:r>
      <w:r w:rsidR="00C25D00" w:rsidDel="00826536">
        <w:t>reached</w:t>
      </w:r>
      <w:r w:rsidDel="00826536">
        <w:t xml:space="preserve"> record high</w:t>
      </w:r>
      <w:r w:rsidR="00B33E61" w:rsidDel="00826536">
        <w:t>s</w:t>
      </w:r>
      <w:r w:rsidR="00C25D00" w:rsidDel="00826536">
        <w:t xml:space="preserve"> in </w:t>
      </w:r>
      <w:proofErr w:type="gramStart"/>
      <w:r w:rsidR="00C25D00" w:rsidDel="00826536">
        <w:t>2025</w:t>
      </w:r>
      <w:proofErr w:type="gramEnd"/>
      <w:r w:rsidR="00F90E18">
        <w:t xml:space="preserve"> </w:t>
      </w:r>
      <w:r w:rsidR="00C61DC2">
        <w:t>and</w:t>
      </w:r>
      <w:r w:rsidR="00FA7C3A">
        <w:t xml:space="preserve"> the </w:t>
      </w:r>
      <w:r>
        <w:t>gender</w:t>
      </w:r>
      <w:r w:rsidR="00281B9B">
        <w:t> </w:t>
      </w:r>
      <w:r w:rsidR="00FA7C3A">
        <w:t>pay gap hit record</w:t>
      </w:r>
      <w:r w:rsidR="004B7F97">
        <w:t xml:space="preserve"> lows</w:t>
      </w:r>
      <w:r>
        <w:t xml:space="preserve"> in </w:t>
      </w:r>
      <w:r w:rsidR="00FA7C3A">
        <w:t>2024</w:t>
      </w:r>
      <w:r w:rsidR="00C634E8">
        <w:t xml:space="preserve">. </w:t>
      </w:r>
    </w:p>
    <w:p w14:paraId="0B40BCC2" w14:textId="75EA9EBB" w:rsidR="006E6891" w:rsidRDefault="006E6891" w:rsidP="006E6891">
      <w:r>
        <w:t xml:space="preserve">However, </w:t>
      </w:r>
      <w:r w:rsidR="00FA7C3A">
        <w:t>gaps</w:t>
      </w:r>
      <w:r>
        <w:t xml:space="preserve"> between women</w:t>
      </w:r>
      <w:r w:rsidR="0034343A">
        <w:t>’</w:t>
      </w:r>
      <w:r>
        <w:t>s and men</w:t>
      </w:r>
      <w:r w:rsidR="0034343A">
        <w:t>’</w:t>
      </w:r>
      <w:r>
        <w:t>s economic outcomes</w:t>
      </w:r>
      <w:r w:rsidR="00FA7C3A">
        <w:t xml:space="preserve"> persist</w:t>
      </w:r>
      <w:r>
        <w:t>. Women still earn less than men on average, are more likely to engage in part</w:t>
      </w:r>
      <w:r w:rsidR="0034343A">
        <w:noBreakHyphen/>
      </w:r>
      <w:r>
        <w:t xml:space="preserve">time, low paid and insecure work, and are more likely to have a disrupted career trajectory due to unpaid caring responsibilities. </w:t>
      </w:r>
      <w:r w:rsidR="003222F2">
        <w:t>Relationship breakdown and violence can also worsen women</w:t>
      </w:r>
      <w:r w:rsidR="0034343A">
        <w:t>’</w:t>
      </w:r>
      <w:r w:rsidR="003222F2">
        <w:t xml:space="preserve">s economic insecurity. </w:t>
      </w:r>
      <w:r>
        <w:t xml:space="preserve">Progress on </w:t>
      </w:r>
      <w:r w:rsidR="00AA4B6C">
        <w:t>narrowing</w:t>
      </w:r>
      <w:r>
        <w:t xml:space="preserve"> </w:t>
      </w:r>
      <w:r w:rsidR="00924F14">
        <w:t xml:space="preserve">gendered </w:t>
      </w:r>
      <w:r>
        <w:t>gap</w:t>
      </w:r>
      <w:r w:rsidR="00924F14">
        <w:t>s</w:t>
      </w:r>
      <w:r>
        <w:t xml:space="preserve"> has been slower for First</w:t>
      </w:r>
      <w:r w:rsidR="001B3C70">
        <w:t> </w:t>
      </w:r>
      <w:r>
        <w:t>Nations women, women with disability and migrant and refugee women, as they</w:t>
      </w:r>
      <w:r w:rsidR="00AC3B10">
        <w:t> </w:t>
      </w:r>
      <w:r>
        <w:t>may</w:t>
      </w:r>
      <w:r w:rsidR="00AC3B10">
        <w:t> </w:t>
      </w:r>
      <w:r>
        <w:t>experience additional and unique barriers. Experiences of economic inequality have lifelong impacts, including an inability to escape and recover from family and domestic violence, housing insecurity and homelessness, lower superannuation balances, and less security in retirement.</w:t>
      </w:r>
    </w:p>
    <w:p w14:paraId="4D960477" w14:textId="35230308" w:rsidR="006E6891" w:rsidRDefault="006E6891" w:rsidP="006E6891">
      <w:r>
        <w:t xml:space="preserve">As set out in </w:t>
      </w:r>
      <w:r w:rsidRPr="00281B9B">
        <w:rPr>
          <w:rStyle w:val="Emphasis"/>
        </w:rPr>
        <w:t>Working for Women,</w:t>
      </w:r>
      <w:r>
        <w:t xml:space="preserve"> the Government is committed to improving economic equality and security </w:t>
      </w:r>
      <w:r w:rsidR="00DD1BDB">
        <w:t>for women</w:t>
      </w:r>
      <w:r>
        <w:t xml:space="preserve"> and addressing structural drivers of inequality. Since</w:t>
      </w:r>
      <w:r w:rsidR="00AC3B10">
        <w:t> </w:t>
      </w:r>
      <w:r>
        <w:t>May</w:t>
      </w:r>
      <w:r w:rsidR="00AC3B10">
        <w:t> </w:t>
      </w:r>
      <w:r>
        <w:t>2022, the Government has delivered significant investments and reforms,</w:t>
      </w:r>
      <w:r w:rsidR="00281B9B">
        <w:t> </w:t>
      </w:r>
      <w:r>
        <w:t>including:</w:t>
      </w:r>
    </w:p>
    <w:p w14:paraId="170AA6C0" w14:textId="3D2658C3" w:rsidR="00C46F23" w:rsidRDefault="00C46F23" w:rsidP="00C46F23">
      <w:pPr>
        <w:pStyle w:val="Bullet"/>
      </w:pPr>
      <w:r w:rsidRPr="00064A92">
        <w:t xml:space="preserve">tax cuts </w:t>
      </w:r>
      <w:r w:rsidR="00E729E8" w:rsidRPr="00064A92">
        <w:t>for</w:t>
      </w:r>
      <w:r w:rsidRPr="00064A92">
        <w:t xml:space="preserve"> every Australian taxpayer, with a focus on improving incentives to participate and supporting women to work if they want to</w:t>
      </w:r>
    </w:p>
    <w:p w14:paraId="0EABD1A5" w14:textId="772C8821" w:rsidR="00C46F23" w:rsidRPr="00CE2E88" w:rsidRDefault="00C46F23" w:rsidP="00C46F23">
      <w:pPr>
        <w:pStyle w:val="Bullet"/>
      </w:pPr>
      <w:r w:rsidRPr="00CE2E88">
        <w:t>Cheaper Child Care reforms and building the foundation for universal early childhood education and care</w:t>
      </w:r>
    </w:p>
    <w:p w14:paraId="70965BC3" w14:textId="4AB0DDF1" w:rsidR="00C46F23" w:rsidRPr="00CE2E88" w:rsidRDefault="00C46F23" w:rsidP="00C46F23">
      <w:pPr>
        <w:pStyle w:val="Bullet"/>
      </w:pPr>
      <w:r>
        <w:t xml:space="preserve">funding to increase wages for workers in highly feminised sectors including aged care </w:t>
      </w:r>
      <w:r w:rsidRPr="00CE2E88">
        <w:t>and early childhood education and care</w:t>
      </w:r>
    </w:p>
    <w:p w14:paraId="534B4A37" w14:textId="7FD476DD" w:rsidR="00C46F23" w:rsidRDefault="00C46F23" w:rsidP="00C46F23">
      <w:pPr>
        <w:pStyle w:val="Bullet"/>
      </w:pPr>
      <w:r>
        <w:t>expanding Government</w:t>
      </w:r>
      <w:r w:rsidR="0034343A">
        <w:noBreakHyphen/>
      </w:r>
      <w:r>
        <w:t xml:space="preserve">funded PPL to 26 weeks </w:t>
      </w:r>
      <w:r w:rsidR="008337E3">
        <w:t>by 2026</w:t>
      </w:r>
      <w:r>
        <w:t xml:space="preserve"> </w:t>
      </w:r>
      <w:r w:rsidRPr="00CE2E88">
        <w:t xml:space="preserve">and passing legislation for superannuation to be paid on payments made under the scheme </w:t>
      </w:r>
    </w:p>
    <w:p w14:paraId="0A6AFBEC" w14:textId="4DF6B113" w:rsidR="00C46F23" w:rsidRPr="00064A92" w:rsidRDefault="00C46F23" w:rsidP="00C46F23">
      <w:pPr>
        <w:pStyle w:val="Bullet"/>
      </w:pPr>
      <w:r>
        <w:t xml:space="preserve">boosting support for women through the income support system, including expanding eligibility of Parenting Payment Single, enhancing the flexibility of Carer Payment rules </w:t>
      </w:r>
      <w:r w:rsidRPr="00064A92">
        <w:t>and increasing the maximum rates of Commonwealth Rent Assistance</w:t>
      </w:r>
    </w:p>
    <w:p w14:paraId="454F3B57" w14:textId="179369F4" w:rsidR="006E6891" w:rsidRPr="00064A92" w:rsidRDefault="006E6891" w:rsidP="00D12A8A">
      <w:pPr>
        <w:pStyle w:val="Bullet"/>
      </w:pPr>
      <w:r w:rsidRPr="00064A92">
        <w:t xml:space="preserve">workplace reforms such as making gender equality an object of the </w:t>
      </w:r>
      <w:r w:rsidRPr="00064A92">
        <w:rPr>
          <w:rStyle w:val="Emphasis"/>
        </w:rPr>
        <w:t>Fair Work Act 2009</w:t>
      </w:r>
      <w:r w:rsidRPr="00064A92">
        <w:t xml:space="preserve">, making breastfeeding a protected attribute under the </w:t>
      </w:r>
      <w:r w:rsidRPr="00064A92">
        <w:rPr>
          <w:rStyle w:val="Emphasis"/>
        </w:rPr>
        <w:t>Fair Work Act 2009</w:t>
      </w:r>
      <w:r w:rsidRPr="00064A92">
        <w:t xml:space="preserve">, banning pay secrecy, legislating a statutory equal remuneration principle, introducing </w:t>
      </w:r>
      <w:r w:rsidR="00494FB7" w:rsidRPr="007E397A">
        <w:t>ten</w:t>
      </w:r>
      <w:r w:rsidRPr="00064A92">
        <w:t xml:space="preserve"> days of paid family and domestic violence leave, strengthening access to unpaid parental leave, legislating a right to disconnect outside working hours, and introducing a positive duty on employers to take reasonable steps to eliminate workplace sexual harassment, sex discrimination and sex</w:t>
      </w:r>
      <w:r w:rsidR="0034343A">
        <w:noBreakHyphen/>
      </w:r>
      <w:r w:rsidRPr="00064A92">
        <w:t>based harassment</w:t>
      </w:r>
    </w:p>
    <w:p w14:paraId="0BA451B3" w14:textId="72706E1C" w:rsidR="00C46F23" w:rsidRDefault="00C46F23" w:rsidP="00C46F23">
      <w:pPr>
        <w:pStyle w:val="Bullet"/>
      </w:pPr>
      <w:r w:rsidRPr="00064A92">
        <w:t xml:space="preserve">funding to support </w:t>
      </w:r>
      <w:r w:rsidR="00290BE3" w:rsidRPr="00064A92">
        <w:t>women</w:t>
      </w:r>
      <w:r w:rsidR="0034343A">
        <w:t>’</w:t>
      </w:r>
      <w:r w:rsidR="00290BE3" w:rsidRPr="00064A92">
        <w:t xml:space="preserve">s </w:t>
      </w:r>
      <w:r w:rsidRPr="00064A92">
        <w:t>representation and opportunities in traditionally male</w:t>
      </w:r>
      <w:r w:rsidR="0034343A">
        <w:noBreakHyphen/>
      </w:r>
      <w:r w:rsidRPr="00064A92">
        <w:t>dominated industries, including through the Australian Skills Guarantee and the Building Women</w:t>
      </w:r>
      <w:r w:rsidR="0034343A">
        <w:t>’</w:t>
      </w:r>
      <w:r w:rsidRPr="00064A92">
        <w:t xml:space="preserve">s Careers Program </w:t>
      </w:r>
    </w:p>
    <w:p w14:paraId="083F97CE" w14:textId="6760295E" w:rsidR="00C46F23" w:rsidRPr="00064A92" w:rsidRDefault="00C46F23" w:rsidP="00C46F23">
      <w:pPr>
        <w:pStyle w:val="Bullet"/>
      </w:pPr>
      <w:r w:rsidRPr="00064A92">
        <w:t>funding to support women</w:t>
      </w:r>
      <w:r w:rsidR="0034343A">
        <w:t>’</w:t>
      </w:r>
      <w:r w:rsidRPr="00064A92">
        <w:t>s access to housing, including through the Social</w:t>
      </w:r>
      <w:r w:rsidR="0008492F" w:rsidRPr="00064A92">
        <w:t> </w:t>
      </w:r>
      <w:r w:rsidRPr="00064A92">
        <w:t>Housing</w:t>
      </w:r>
      <w:r w:rsidR="0008492F" w:rsidRPr="00064A92">
        <w:t> </w:t>
      </w:r>
      <w:r w:rsidRPr="00064A92">
        <w:t>Accelerator Payment, Safe Places Emergency Accommodation Program, and the</w:t>
      </w:r>
      <w:r w:rsidR="0008492F" w:rsidRPr="00064A92">
        <w:t> </w:t>
      </w:r>
      <w:r w:rsidRPr="00064A92">
        <w:t>National Agreement on Social Housing and Homelessness.</w:t>
      </w:r>
    </w:p>
    <w:p w14:paraId="7982617D" w14:textId="352C0936" w:rsidR="006E6891" w:rsidRDefault="00152200" w:rsidP="00881D10">
      <w:r>
        <w:t>T</w:t>
      </w:r>
      <w:r w:rsidR="006E6891">
        <w:t xml:space="preserve">he Government </w:t>
      </w:r>
      <w:r>
        <w:t>is continuing</w:t>
      </w:r>
      <w:r w:rsidR="006E6891">
        <w:t xml:space="preserve"> to drive progress towards </w:t>
      </w:r>
      <w:r>
        <w:t>economic equality and security</w:t>
      </w:r>
      <w:r w:rsidR="006E6891">
        <w:t xml:space="preserve"> for </w:t>
      </w:r>
      <w:r>
        <w:t>women,</w:t>
      </w:r>
      <w:r w:rsidR="006E6891">
        <w:t xml:space="preserve"> </w:t>
      </w:r>
      <w:r>
        <w:t>including</w:t>
      </w:r>
      <w:r w:rsidR="006E6891">
        <w:t xml:space="preserve"> through </w:t>
      </w:r>
      <w:r>
        <w:t>key</w:t>
      </w:r>
      <w:r w:rsidR="006E6891">
        <w:t xml:space="preserve"> cost</w:t>
      </w:r>
      <w:r w:rsidR="0034343A">
        <w:noBreakHyphen/>
      </w:r>
      <w:r w:rsidR="006E6891">
        <w:t>of</w:t>
      </w:r>
      <w:r w:rsidR="0034343A">
        <w:noBreakHyphen/>
      </w:r>
      <w:r w:rsidR="006E6891">
        <w:t>living relief</w:t>
      </w:r>
      <w:r>
        <w:t xml:space="preserve"> initiatives</w:t>
      </w:r>
      <w:r w:rsidR="006E6891">
        <w:t xml:space="preserve"> and measures to help address structural and long</w:t>
      </w:r>
      <w:r w:rsidR="0034343A">
        <w:noBreakHyphen/>
      </w:r>
      <w:r w:rsidR="006E6891">
        <w:t>term drivers of women</w:t>
      </w:r>
      <w:r w:rsidR="0034343A">
        <w:t>’</w:t>
      </w:r>
      <w:r w:rsidR="006E6891">
        <w:t xml:space="preserve">s lower workforce participation rates and the gender pay gap. </w:t>
      </w:r>
    </w:p>
    <w:p w14:paraId="34869FE3" w14:textId="77777777" w:rsidR="00B70449" w:rsidRDefault="00B70449" w:rsidP="00D12A8A">
      <w:pPr>
        <w:pStyle w:val="Heading2"/>
      </w:pPr>
      <w:r>
        <w:br w:type="page"/>
      </w:r>
    </w:p>
    <w:p w14:paraId="19E2F518" w14:textId="61EDFCC9" w:rsidR="006E6891" w:rsidRDefault="006E6891" w:rsidP="00D12A8A">
      <w:pPr>
        <w:pStyle w:val="Heading2"/>
      </w:pPr>
      <w:bookmarkStart w:id="47" w:name="_Toc193552906"/>
      <w:r>
        <w:t>Providing cost</w:t>
      </w:r>
      <w:r w:rsidR="00CF61CB">
        <w:t>-</w:t>
      </w:r>
      <w:r>
        <w:t>of</w:t>
      </w:r>
      <w:r w:rsidR="00CF61CB">
        <w:t>-</w:t>
      </w:r>
      <w:r>
        <w:t>living relief to women and families</w:t>
      </w:r>
      <w:bookmarkEnd w:id="47"/>
    </w:p>
    <w:p w14:paraId="495E0F99" w14:textId="034E1F7F" w:rsidR="00571312" w:rsidRDefault="00571312" w:rsidP="006E6891">
      <w:r w:rsidRPr="00571312">
        <w:t>While inflation is less than a third of its peak,</w:t>
      </w:r>
      <w:r w:rsidR="009D422B">
        <w:t xml:space="preserve"> </w:t>
      </w:r>
      <w:r w:rsidRPr="00571312">
        <w:t>cost</w:t>
      </w:r>
      <w:r w:rsidR="0034343A">
        <w:noBreakHyphen/>
      </w:r>
      <w:r w:rsidRPr="00571312">
        <w:t>of</w:t>
      </w:r>
      <w:r w:rsidR="0034343A">
        <w:noBreakHyphen/>
      </w:r>
      <w:r w:rsidRPr="00571312">
        <w:t>living pressures continue to be felt broadly across the community. Key cost</w:t>
      </w:r>
      <w:r w:rsidR="0034343A">
        <w:noBreakHyphen/>
      </w:r>
      <w:r w:rsidRPr="00571312">
        <w:t>of</w:t>
      </w:r>
      <w:r w:rsidR="0034343A">
        <w:noBreakHyphen/>
      </w:r>
      <w:r w:rsidRPr="00571312">
        <w:t>living</w:t>
      </w:r>
      <w:r w:rsidR="007843D3">
        <w:t xml:space="preserve"> </w:t>
      </w:r>
      <w:r w:rsidRPr="00571312">
        <w:t xml:space="preserve">relief initiatives over this </w:t>
      </w:r>
      <w:r w:rsidR="00F97ED6">
        <w:t>Government</w:t>
      </w:r>
      <w:r w:rsidR="0034343A">
        <w:t>’</w:t>
      </w:r>
      <w:r w:rsidR="00F97ED6">
        <w:t>s</w:t>
      </w:r>
      <w:r w:rsidRPr="00571312">
        <w:t xml:space="preserve"> term include </w:t>
      </w:r>
      <w:r w:rsidRPr="00064A92">
        <w:t xml:space="preserve">tax cuts for every taxpayer, energy bill relief for </w:t>
      </w:r>
      <w:r w:rsidR="00721F8D" w:rsidRPr="00064A92">
        <w:t xml:space="preserve">over </w:t>
      </w:r>
      <w:r w:rsidR="00342C6B" w:rsidRPr="00064A92">
        <w:t>ten</w:t>
      </w:r>
      <w:r w:rsidR="00721F8D" w:rsidRPr="00064A92">
        <w:t xml:space="preserve"> million </w:t>
      </w:r>
      <w:r w:rsidRPr="00064A92">
        <w:t>household</w:t>
      </w:r>
      <w:r w:rsidR="00721F8D" w:rsidRPr="00064A92">
        <w:t>s</w:t>
      </w:r>
      <w:r w:rsidRPr="00064A92">
        <w:t xml:space="preserve">, fairer student loans, </w:t>
      </w:r>
      <w:r w:rsidRPr="00571312">
        <w:t xml:space="preserve">funding pay rises for aged care workers </w:t>
      </w:r>
      <w:r w:rsidRPr="00CE2E88">
        <w:t xml:space="preserve">and early childhood educators, </w:t>
      </w:r>
      <w:r w:rsidR="00285A43" w:rsidRPr="00CE2E88">
        <w:t>C</w:t>
      </w:r>
      <w:r w:rsidRPr="00CE2E88">
        <w:t xml:space="preserve">heaper </w:t>
      </w:r>
      <w:r w:rsidR="00285A43" w:rsidRPr="00CE2E88">
        <w:t>C</w:t>
      </w:r>
      <w:r w:rsidRPr="00CE2E88">
        <w:t xml:space="preserve">hild </w:t>
      </w:r>
      <w:r w:rsidR="00285A43" w:rsidRPr="00CE2E88">
        <w:t>C</w:t>
      </w:r>
      <w:r w:rsidRPr="00CE2E88">
        <w:t xml:space="preserve">are </w:t>
      </w:r>
      <w:r w:rsidRPr="00064A92">
        <w:t xml:space="preserve">and investments </w:t>
      </w:r>
      <w:r w:rsidR="00B77FD2" w:rsidRPr="00064A92">
        <w:t xml:space="preserve">to make </w:t>
      </w:r>
      <w:r w:rsidRPr="007E397A">
        <w:t>health</w:t>
      </w:r>
      <w:r w:rsidR="004D4BF8" w:rsidRPr="007E397A">
        <w:t xml:space="preserve"> </w:t>
      </w:r>
      <w:r w:rsidRPr="007E397A">
        <w:t>care</w:t>
      </w:r>
      <w:r w:rsidRPr="00064A92">
        <w:t xml:space="preserve"> </w:t>
      </w:r>
      <w:r w:rsidR="00B77FD2" w:rsidRPr="00064A92">
        <w:t>more accessible and affordable</w:t>
      </w:r>
      <w:r w:rsidRPr="00064A92">
        <w:t xml:space="preserve">. </w:t>
      </w:r>
      <w:r w:rsidRPr="00571312">
        <w:t xml:space="preserve">These measures have particularly benefitted low paid workers, who are disproportionately women, as they typically do not have savings to draw on to cover rising costs. Single women </w:t>
      </w:r>
      <w:proofErr w:type="gramStart"/>
      <w:r w:rsidRPr="00571312">
        <w:t>in particular are</w:t>
      </w:r>
      <w:proofErr w:type="gramEnd"/>
      <w:r w:rsidRPr="00571312">
        <w:t xml:space="preserve"> far more likely to face indicators of financial stress compared with coupled households</w:t>
      </w:r>
      <w:r w:rsidRPr="00C85BCC">
        <w:t>.</w:t>
      </w:r>
    </w:p>
    <w:p w14:paraId="07DE1709" w14:textId="59CFF077" w:rsidR="00184411" w:rsidRDefault="00184411" w:rsidP="00184411">
      <w:r w:rsidRPr="00064A92">
        <w:t>The Government</w:t>
      </w:r>
      <w:r w:rsidR="0034343A">
        <w:t>’</w:t>
      </w:r>
      <w:r w:rsidR="0090049B" w:rsidRPr="00064A92">
        <w:t>s</w:t>
      </w:r>
      <w:r w:rsidRPr="00064A92">
        <w:t xml:space="preserve"> tax cuts </w:t>
      </w:r>
      <w:r w:rsidR="004030FA" w:rsidRPr="00064A92">
        <w:t>for</w:t>
      </w:r>
      <w:r w:rsidRPr="00064A92">
        <w:t xml:space="preserve"> every Australian taxpayer </w:t>
      </w:r>
      <w:r>
        <w:t xml:space="preserve">support </w:t>
      </w:r>
      <w:proofErr w:type="gramStart"/>
      <w:r>
        <w:t>women</w:t>
      </w:r>
      <w:r w:rsidR="0034343A">
        <w:t>’</w:t>
      </w:r>
      <w:r>
        <w:t>s</w:t>
      </w:r>
      <w:proofErr w:type="gramEnd"/>
      <w:r>
        <w:t xml:space="preserve"> workforce participation by reducing disincentives to take on more hours of work, especially for low</w:t>
      </w:r>
      <w:r w:rsidR="0034343A">
        <w:noBreakHyphen/>
      </w:r>
      <w:r w:rsidR="00426420">
        <w:t xml:space="preserve"> </w:t>
      </w:r>
      <w:r>
        <w:t>and middle</w:t>
      </w:r>
      <w:r w:rsidR="0034343A">
        <w:noBreakHyphen/>
      </w:r>
      <w:r>
        <w:t>income earners</w:t>
      </w:r>
      <w:r w:rsidR="0003343A">
        <w:t>,</w:t>
      </w:r>
      <w:r>
        <w:t xml:space="preserve"> who are more likely to be women</w:t>
      </w:r>
      <w:r w:rsidRPr="00C85BCC">
        <w:t>.</w:t>
      </w:r>
    </w:p>
    <w:p w14:paraId="5B0AB51B" w14:textId="41A978A4" w:rsidR="00C53C1D" w:rsidRPr="00064A92" w:rsidRDefault="00184411">
      <w:r w:rsidRPr="00064A92">
        <w:t xml:space="preserve">The Government is extending energy bill relief to help families with their power bills. This </w:t>
      </w:r>
      <w:r w:rsidR="00BF3E8E" w:rsidRPr="00064A92">
        <w:t xml:space="preserve">is </w:t>
      </w:r>
      <w:r w:rsidR="004F362E" w:rsidRPr="00064A92">
        <w:t>in</w:t>
      </w:r>
      <w:r w:rsidR="00BF3E8E" w:rsidRPr="00064A92">
        <w:t xml:space="preserve"> addition to</w:t>
      </w:r>
      <w:r w:rsidRPr="00064A92">
        <w:t xml:space="preserve"> the $3.5</w:t>
      </w:r>
      <w:r w:rsidR="00DF19D0" w:rsidRPr="00064A92">
        <w:t> </w:t>
      </w:r>
      <w:r w:rsidRPr="00064A92">
        <w:t xml:space="preserve">billion in energy bill relief that is already being provided to </w:t>
      </w:r>
      <w:r w:rsidR="7F5A66BA" w:rsidRPr="00064A92">
        <w:t>over</w:t>
      </w:r>
      <w:r w:rsidRPr="00064A92">
        <w:t xml:space="preserve"> </w:t>
      </w:r>
      <w:r w:rsidR="00342C6B" w:rsidRPr="00064A92">
        <w:t>ten</w:t>
      </w:r>
      <w:r w:rsidRPr="00064A92">
        <w:t xml:space="preserve"> million households and </w:t>
      </w:r>
      <w:r w:rsidR="28AE921E" w:rsidRPr="00064A92">
        <w:t xml:space="preserve">around </w:t>
      </w:r>
      <w:r w:rsidRPr="00064A92">
        <w:t>one million small businesses in 2024</w:t>
      </w:r>
      <w:r w:rsidR="002255A4" w:rsidRPr="00064A92">
        <w:t>–</w:t>
      </w:r>
      <w:r w:rsidRPr="00064A92">
        <w:t xml:space="preserve">25.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AB1FC6" w:rsidRPr="00064A92" w14:paraId="2EDF64BF" w14:textId="77777777" w:rsidTr="007913DD">
        <w:trPr>
          <w:cantSplit/>
        </w:trPr>
        <w:tc>
          <w:tcPr>
            <w:tcW w:w="5000" w:type="pct"/>
            <w:shd w:val="clear" w:color="auto" w:fill="E6F2FF"/>
          </w:tcPr>
          <w:p w14:paraId="6EB5B8DC" w14:textId="493A29BD" w:rsidR="00885B74" w:rsidRPr="00064A92" w:rsidRDefault="00885B74" w:rsidP="00885B74">
            <w:pPr>
              <w:pStyle w:val="BoxHeading"/>
            </w:pPr>
            <w:r w:rsidRPr="00064A92">
              <w:t xml:space="preserve">Budget </w:t>
            </w:r>
            <w:r w:rsidRPr="007E397A">
              <w:t>highlight</w:t>
            </w:r>
            <w:r w:rsidRPr="00064A92">
              <w:t>: Extending energy bill relief</w:t>
            </w:r>
          </w:p>
          <w:p w14:paraId="359BA395" w14:textId="16E16F2E" w:rsidR="00AB1FC6" w:rsidRPr="00064A92" w:rsidRDefault="00885B74" w:rsidP="00095AC5">
            <w:pPr>
              <w:pStyle w:val="BoxText"/>
            </w:pPr>
            <w:r w:rsidRPr="00064A92">
              <w:t>In this Budget, the Government is committing $1.8</w:t>
            </w:r>
            <w:r w:rsidR="0028644E" w:rsidRPr="00064A92">
              <w:t> </w:t>
            </w:r>
            <w:r w:rsidRPr="00064A92">
              <w:t xml:space="preserve">billion to extend energy bill relief for six months </w:t>
            </w:r>
            <w:r w:rsidR="03591DB4" w:rsidRPr="00064A92">
              <w:t>to December 2025</w:t>
            </w:r>
            <w:r w:rsidRPr="00064A92">
              <w:t>. This will provide additional cost</w:t>
            </w:r>
            <w:r w:rsidR="0034343A">
              <w:noBreakHyphen/>
            </w:r>
            <w:r w:rsidRPr="00064A92">
              <w:t>of</w:t>
            </w:r>
            <w:r w:rsidR="0034343A">
              <w:noBreakHyphen/>
            </w:r>
            <w:r w:rsidRPr="00064A92">
              <w:t xml:space="preserve">living support for over </w:t>
            </w:r>
            <w:r w:rsidR="00342C6B" w:rsidRPr="00064A92">
              <w:t>ten </w:t>
            </w:r>
            <w:r w:rsidRPr="00064A92">
              <w:t>million Australian households and around one</w:t>
            </w:r>
            <w:r w:rsidR="0028644E" w:rsidRPr="00064A92">
              <w:t> </w:t>
            </w:r>
            <w:r w:rsidRPr="00064A92">
              <w:t xml:space="preserve">million small businesses. Rebates of up to $150 will </w:t>
            </w:r>
            <w:r w:rsidR="0055758C" w:rsidRPr="00064A92">
              <w:t>directly reduce energy bills in the winter</w:t>
            </w:r>
            <w:r w:rsidRPr="00064A92">
              <w:t xml:space="preserve">, helping households when they need it most. This </w:t>
            </w:r>
            <w:r w:rsidR="00030A8C" w:rsidRPr="00064A92">
              <w:t>relief particularly benefits</w:t>
            </w:r>
            <w:r w:rsidRPr="00064A92">
              <w:t xml:space="preserve"> women, who are over</w:t>
            </w:r>
            <w:r w:rsidR="0034343A">
              <w:noBreakHyphen/>
            </w:r>
            <w:r w:rsidRPr="00064A92">
              <w:t>represented in low</w:t>
            </w:r>
            <w:r w:rsidR="0034343A">
              <w:noBreakHyphen/>
            </w:r>
            <w:r w:rsidRPr="00064A92">
              <w:t>income households and are typically more impacted by rising living costs.</w:t>
            </w:r>
            <w:r w:rsidR="00882B4E" w:rsidRPr="00064A92">
              <w:t xml:space="preserve"> </w:t>
            </w:r>
          </w:p>
        </w:tc>
      </w:tr>
    </w:tbl>
    <w:p w14:paraId="12ABF856" w14:textId="37506497" w:rsidR="00EF3B78" w:rsidRDefault="00AA3336" w:rsidP="00B24CB4">
      <w:r w:rsidRPr="00064A92">
        <w:t>The Government has also delivered back</w:t>
      </w:r>
      <w:r w:rsidR="0034343A">
        <w:noBreakHyphen/>
      </w:r>
      <w:r w:rsidRPr="00064A92">
        <w:t>to</w:t>
      </w:r>
      <w:r w:rsidR="0034343A">
        <w:noBreakHyphen/>
      </w:r>
      <w:r w:rsidRPr="00064A92">
        <w:t xml:space="preserve">back increases in the maximum rates of Commonwealth Rent Assistance. </w:t>
      </w:r>
      <w:r w:rsidRPr="00711129">
        <w:t>These changes benefit nearly one million households eligible for the maximum rate, around 52</w:t>
      </w:r>
      <w:r w:rsidR="00DF19D0">
        <w:t> </w:t>
      </w:r>
      <w:r w:rsidRPr="00711129">
        <w:t>per</w:t>
      </w:r>
      <w:r w:rsidR="00DF19D0">
        <w:t> </w:t>
      </w:r>
      <w:r w:rsidRPr="00711129">
        <w:t>cent of which are single women</w:t>
      </w:r>
      <w:r w:rsidR="00D73A4E" w:rsidRPr="00711129">
        <w:t xml:space="preserve"> households</w:t>
      </w:r>
      <w:r w:rsidRPr="00711129">
        <w:t>.</w:t>
      </w:r>
      <w:r w:rsidR="00D73A4E" w:rsidRPr="00711129">
        <w:t xml:space="preserve"> </w:t>
      </w:r>
    </w:p>
    <w:p w14:paraId="69C11BEE" w14:textId="61EC62CF" w:rsidR="006519B2" w:rsidRDefault="00AA3336" w:rsidP="00F27352">
      <w:r w:rsidRPr="00064A92">
        <w:t>To provide cost</w:t>
      </w:r>
      <w:r w:rsidR="0034343A">
        <w:noBreakHyphen/>
      </w:r>
      <w:r w:rsidRPr="00064A92">
        <w:t>of</w:t>
      </w:r>
      <w:r w:rsidR="0034343A">
        <w:noBreakHyphen/>
      </w:r>
      <w:r w:rsidRPr="00064A92">
        <w:t xml:space="preserve">living relief for Australians with student loan debts, the Government is </w:t>
      </w:r>
      <w:r w:rsidR="00544032" w:rsidRPr="00064A92">
        <w:t xml:space="preserve">continuing to make </w:t>
      </w:r>
      <w:r w:rsidRPr="00064A92">
        <w:t>student loans fairer. This follows changes to the indexation of Higher Education Loan Program (HELP) and other student debts to the lower of the Consumer Price Index or the Wage Price Index. This change was backdated to 1</w:t>
      </w:r>
      <w:r w:rsidR="00DF19D0" w:rsidRPr="00064A92">
        <w:t> </w:t>
      </w:r>
      <w:r w:rsidRPr="00064A92">
        <w:t>June</w:t>
      </w:r>
      <w:r w:rsidR="00DF19D0" w:rsidRPr="00064A92">
        <w:t> </w:t>
      </w:r>
      <w:r w:rsidRPr="00064A92">
        <w:t>2023 and has removed $3</w:t>
      </w:r>
      <w:r w:rsidR="007F467C" w:rsidRPr="00064A92">
        <w:t> </w:t>
      </w:r>
      <w:r w:rsidRPr="00064A92">
        <w:t>billion in outstanding student debt for 3</w:t>
      </w:r>
      <w:r w:rsidR="00DF19D0" w:rsidRPr="00064A92">
        <w:t> </w:t>
      </w:r>
      <w:r w:rsidRPr="00064A92">
        <w:t>million Australians.</w:t>
      </w: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F27352" w14:paraId="495E82C6" w14:textId="77777777" w:rsidTr="001B433A">
        <w:trPr>
          <w:cantSplit/>
        </w:trPr>
        <w:tc>
          <w:tcPr>
            <w:tcW w:w="5000" w:type="pct"/>
            <w:shd w:val="clear" w:color="auto" w:fill="E7E3F1"/>
          </w:tcPr>
          <w:p w14:paraId="1CBAC05E" w14:textId="77777777" w:rsidR="00F27352" w:rsidRPr="00064A92" w:rsidRDefault="00F27352" w:rsidP="00F27352">
            <w:pPr>
              <w:pStyle w:val="BoxHeading"/>
            </w:pPr>
            <w:r w:rsidRPr="00064A92">
              <w:t>MYEFO highlight: Making student loans fairer</w:t>
            </w:r>
          </w:p>
          <w:p w14:paraId="437284D4" w14:textId="77777777" w:rsidR="00F27352" w:rsidRPr="00064A92" w:rsidRDefault="00F27352" w:rsidP="00F27352">
            <w:pPr>
              <w:pStyle w:val="BoxText"/>
            </w:pPr>
            <w:r w:rsidRPr="00064A92">
              <w:t xml:space="preserve">The Government has committed to reducing HELP and other student loan debts by 20 per cent before indexation is applied on 1 June 2025, subject to the passage of legislation. This would remove $16 billion in student loan debt. </w:t>
            </w:r>
          </w:p>
          <w:p w14:paraId="1B5E9914" w14:textId="77777777" w:rsidR="00F27352" w:rsidRPr="00064A92" w:rsidRDefault="00F27352" w:rsidP="00F27352">
            <w:pPr>
              <w:pStyle w:val="BoxText"/>
            </w:pPr>
            <w:r w:rsidRPr="00064A92">
              <w:t xml:space="preserve">The Government has also committed $182.2 million over four years from 2024–25 (and $402.3 million from 2028–29 to 2034–35) to reform the repayment system for the HELP and other student loan schemes. This will deliver a fairer student loan repayment system that is based on marginal rates and will increase the amount people can earn before they are required to start repaying their loan. This reform will take effect from 1 July 2025, subject to the passage of legislation. </w:t>
            </w:r>
          </w:p>
          <w:p w14:paraId="31D166B9" w14:textId="17234280" w:rsidR="00F27352" w:rsidRDefault="00F27352" w:rsidP="00F27352">
            <w:pPr>
              <w:pStyle w:val="BoxText"/>
            </w:pPr>
            <w:r w:rsidRPr="00064A92">
              <w:t>These changes will benefit 1.8 million women who hold around 61 per cent of HELP debts.</w:t>
            </w:r>
          </w:p>
        </w:tc>
      </w:tr>
    </w:tbl>
    <w:p w14:paraId="19F381FF" w14:textId="77777777" w:rsidR="00F27352" w:rsidRPr="00A7494A" w:rsidRDefault="00F27352" w:rsidP="00A7494A">
      <w:pPr>
        <w:pStyle w:val="SingleParagraph"/>
      </w:pPr>
    </w:p>
    <w:tbl>
      <w:tblPr>
        <w:tblW w:w="5000" w:type="pct"/>
        <w:shd w:val="clear" w:color="auto" w:fill="F2F2F2" w:themeFill="background1" w:themeFillShade="F2"/>
        <w:tblCellMar>
          <w:top w:w="284" w:type="dxa"/>
          <w:left w:w="284" w:type="dxa"/>
          <w:bottom w:w="284" w:type="dxa"/>
          <w:right w:w="284" w:type="dxa"/>
        </w:tblCellMar>
        <w:tblLook w:val="0000" w:firstRow="0" w:lastRow="0" w:firstColumn="0" w:lastColumn="0" w:noHBand="0" w:noVBand="0"/>
      </w:tblPr>
      <w:tblGrid>
        <w:gridCol w:w="7710"/>
      </w:tblGrid>
      <w:tr w:rsidR="00A7494A" w14:paraId="5ADC2327" w14:textId="77777777" w:rsidTr="001B433A">
        <w:trPr>
          <w:cantSplit/>
        </w:trPr>
        <w:tc>
          <w:tcPr>
            <w:tcW w:w="5000" w:type="pct"/>
            <w:shd w:val="clear" w:color="auto" w:fill="F2F2F2" w:themeFill="background1" w:themeFillShade="F2"/>
          </w:tcPr>
          <w:p w14:paraId="51EF45C3" w14:textId="607209E4" w:rsidR="00A7494A" w:rsidRDefault="00A7494A" w:rsidP="001B433A">
            <w:pPr>
              <w:pStyle w:val="BoxText"/>
              <w:rPr>
                <w:rFonts w:ascii="Arial" w:hAnsi="Arial"/>
                <w:b/>
                <w:sz w:val="20"/>
              </w:rPr>
            </w:pPr>
            <w:r w:rsidRPr="00A7494A">
              <w:rPr>
                <w:rFonts w:ascii="Arial" w:hAnsi="Arial"/>
                <w:b/>
                <w:sz w:val="20"/>
              </w:rPr>
              <w:t>Cameo: Cumulative impact of Government policy changes on women and families in 2024–25</w:t>
            </w:r>
            <w:r w:rsidR="002123ED">
              <w:rPr>
                <w:rStyle w:val="EndnoteReference"/>
                <w:rFonts w:ascii="Arial" w:hAnsi="Arial"/>
                <w:b/>
                <w:sz w:val="20"/>
              </w:rPr>
              <w:endnoteReference w:id="19"/>
            </w:r>
            <w:r w:rsidRPr="00A7494A">
              <w:rPr>
                <w:rFonts w:ascii="Arial" w:hAnsi="Arial"/>
                <w:b/>
                <w:sz w:val="20"/>
              </w:rPr>
              <w:t xml:space="preserve"> </w:t>
            </w:r>
          </w:p>
          <w:p w14:paraId="0B38BB54" w14:textId="22D62968" w:rsidR="00A7494A" w:rsidRPr="00064A92" w:rsidRDefault="00A7494A" w:rsidP="00A7494A">
            <w:pPr>
              <w:pStyle w:val="BoxText"/>
            </w:pPr>
            <w:r w:rsidRPr="00064A92">
              <w:t>The Government</w:t>
            </w:r>
            <w:r w:rsidR="0034343A">
              <w:t>’</w:t>
            </w:r>
            <w:r w:rsidRPr="00064A92">
              <w:t>s tax cuts, the Cheaper Child Care reforms, increases to Commonwealth Rent Assistance, the expansion of Parenting Payment Single eligibility, and energy bill relief have all provided cost</w:t>
            </w:r>
            <w:r w:rsidR="0034343A">
              <w:noBreakHyphen/>
            </w:r>
            <w:r w:rsidRPr="00064A92">
              <w:t>of</w:t>
            </w:r>
            <w:r w:rsidR="0034343A">
              <w:noBreakHyphen/>
            </w:r>
            <w:r w:rsidRPr="00064A92">
              <w:t>living support to low</w:t>
            </w:r>
            <w:r w:rsidR="0034343A">
              <w:noBreakHyphen/>
            </w:r>
            <w:r w:rsidRPr="00064A92">
              <w:t xml:space="preserve"> and middle</w:t>
            </w:r>
            <w:r w:rsidR="0034343A">
              <w:noBreakHyphen/>
            </w:r>
            <w:r w:rsidRPr="00064A92">
              <w:t>income Australians. The Government has also boosted wages in the female</w:t>
            </w:r>
            <w:r w:rsidR="0034343A">
              <w:noBreakHyphen/>
            </w:r>
            <w:r w:rsidRPr="00064A92">
              <w:t>dominant sectors of early childhood education and care</w:t>
            </w:r>
            <w:r w:rsidRPr="00064A92" w:rsidDel="000C300C">
              <w:t xml:space="preserve"> </w:t>
            </w:r>
            <w:r w:rsidRPr="00064A92">
              <w:t xml:space="preserve">and aged care, through an early childhood education and care </w:t>
            </w:r>
            <w:r w:rsidRPr="007E397A">
              <w:t>worker retention payment</w:t>
            </w:r>
            <w:r w:rsidRPr="00064A92">
              <w:t xml:space="preserve"> and funding the outcome of the Fair Work Commission</w:t>
            </w:r>
            <w:r w:rsidR="0034343A">
              <w:t>’</w:t>
            </w:r>
            <w:r w:rsidRPr="00064A92">
              <w:t>s decision on the Aged Care Work Value Case.</w:t>
            </w:r>
          </w:p>
          <w:p w14:paraId="77AD9FE6" w14:textId="363C5907" w:rsidR="00A7494A" w:rsidRDefault="00A7494A" w:rsidP="00A7494A">
            <w:pPr>
              <w:pStyle w:val="BoxText"/>
            </w:pPr>
            <w:r w:rsidRPr="00064A92">
              <w:rPr>
                <w:rStyle w:val="Strong"/>
              </w:rPr>
              <w:t>Example</w:t>
            </w:r>
            <w:r w:rsidRPr="00064A92">
              <w:t>: Rachael works full</w:t>
            </w:r>
            <w:r w:rsidR="0034343A">
              <w:noBreakHyphen/>
            </w:r>
            <w:r w:rsidRPr="00064A92">
              <w:t>time as an early childhood educator on the award wage ($57,436). Her rent is currently $350 per week, and she is the sole parent of a ten</w:t>
            </w:r>
            <w:r w:rsidR="0034343A">
              <w:noBreakHyphen/>
            </w:r>
            <w:r w:rsidRPr="00064A92">
              <w:t>year</w:t>
            </w:r>
            <w:r w:rsidR="0034343A">
              <w:noBreakHyphen/>
            </w:r>
            <w:r w:rsidRPr="00064A92">
              <w:t>old child who attends out</w:t>
            </w:r>
            <w:r w:rsidR="0034343A">
              <w:noBreakHyphen/>
            </w:r>
            <w:r w:rsidRPr="00064A92">
              <w:t>of</w:t>
            </w:r>
            <w:r w:rsidR="0034343A">
              <w:noBreakHyphen/>
            </w:r>
            <w:r w:rsidRPr="00064A92">
              <w:t>school</w:t>
            </w:r>
            <w:r w:rsidR="0034343A">
              <w:noBreakHyphen/>
            </w:r>
            <w:r w:rsidRPr="00064A92">
              <w:t>hours care five days a week. Under the Government</w:t>
            </w:r>
            <w:r w:rsidR="0034343A">
              <w:t>’</w:t>
            </w:r>
            <w:r w:rsidRPr="00064A92">
              <w:t xml:space="preserve">s changes, Rachael will receive Parenting Payment Single of $4,720, a wage </w:t>
            </w:r>
            <w:proofErr w:type="gramStart"/>
            <w:r w:rsidRPr="00064A92">
              <w:t>increase</w:t>
            </w:r>
            <w:proofErr w:type="gramEnd"/>
            <w:r w:rsidRPr="00064A92">
              <w:t xml:space="preserve"> of $3,350 as a result of the </w:t>
            </w:r>
            <w:r w:rsidRPr="007E397A">
              <w:t>worker retention payment</w:t>
            </w:r>
            <w:r w:rsidRPr="00064A92">
              <w:t>, a tax cut of $1,301, an increase in rent assistance of $1,219</w:t>
            </w:r>
            <w:r w:rsidRPr="00C85BCC">
              <w:t>,</w:t>
            </w:r>
            <w:r w:rsidRPr="00064A92">
              <w:t xml:space="preserve"> energy bill relief of $300 and an additional $276 in Child Care Subsidy. After the tax paid on the wage increase and </w:t>
            </w:r>
            <w:r w:rsidRPr="00C85BCC">
              <w:t>Parenting</w:t>
            </w:r>
            <w:r w:rsidRPr="007E397A">
              <w:t xml:space="preserve"> Payment </w:t>
            </w:r>
            <w:r w:rsidRPr="00C85BCC">
              <w:t>(</w:t>
            </w:r>
            <w:r w:rsidRPr="007E397A">
              <w:t>Single</w:t>
            </w:r>
            <w:r w:rsidRPr="00C85BCC">
              <w:t>),</w:t>
            </w:r>
            <w:r w:rsidRPr="00064A92">
              <w:t xml:space="preserve"> Rachael will receive a net benefit of $8,489 in 2024–25, equivalent to a 13.7 per cent increase in her disposable income</w:t>
            </w:r>
            <w:r w:rsidRPr="00C85BCC">
              <w:t>.</w:t>
            </w:r>
          </w:p>
        </w:tc>
      </w:tr>
    </w:tbl>
    <w:p w14:paraId="6AEFC53D" w14:textId="77777777" w:rsidR="00322BD1" w:rsidRDefault="00322BD1" w:rsidP="00A7494A">
      <w:r>
        <w:br w:type="page"/>
      </w:r>
    </w:p>
    <w:p w14:paraId="4E3E5547" w14:textId="069FD017" w:rsidR="004B0592" w:rsidRDefault="004B0592" w:rsidP="00763233">
      <w:pPr>
        <w:pStyle w:val="Heading2"/>
        <w:spacing w:after="200"/>
      </w:pPr>
      <w:bookmarkStart w:id="48" w:name="_Toc193552907"/>
      <w:r>
        <w:t>Increasing women</w:t>
      </w:r>
      <w:r w:rsidR="0034343A">
        <w:t>’</w:t>
      </w:r>
      <w:r>
        <w:t>s workforce participation</w:t>
      </w:r>
      <w:bookmarkEnd w:id="48"/>
    </w:p>
    <w:p w14:paraId="4BCE58FD" w14:textId="1B5EC16E" w:rsidR="00AB1FC6" w:rsidRDefault="004B0592" w:rsidP="006E6891">
      <w:r>
        <w:t>Reducing barriers to women</w:t>
      </w:r>
      <w:r w:rsidR="0034343A">
        <w:t>’</w:t>
      </w:r>
      <w:r>
        <w:t>s workforce participation is central to improving women</w:t>
      </w:r>
      <w:r w:rsidR="0034343A">
        <w:t>’</w:t>
      </w:r>
      <w:r>
        <w:t>s economic equality and security, with benefits also to their families and the economy. Women</w:t>
      </w:r>
      <w:r w:rsidR="0034343A">
        <w:t>’</w:t>
      </w:r>
      <w:r>
        <w:t xml:space="preserve">s workforce participation rates </w:t>
      </w:r>
      <w:r w:rsidR="00956B9D">
        <w:t xml:space="preserve">reached </w:t>
      </w:r>
      <w:r>
        <w:t>the</w:t>
      </w:r>
      <w:r w:rsidR="00956B9D">
        <w:t>ir</w:t>
      </w:r>
      <w:r>
        <w:t xml:space="preserve"> highest on record at 63.</w:t>
      </w:r>
      <w:r w:rsidR="00956B9D">
        <w:t>3</w:t>
      </w:r>
      <w:r w:rsidR="0028644E">
        <w:t> </w:t>
      </w:r>
      <w:r>
        <w:t>per</w:t>
      </w:r>
      <w:r w:rsidR="0028644E">
        <w:t> </w:t>
      </w:r>
      <w:r>
        <w:t>cent in</w:t>
      </w:r>
      <w:r w:rsidR="00AC3B10">
        <w:t> </w:t>
      </w:r>
      <w:r>
        <w:t>January</w:t>
      </w:r>
      <w:r w:rsidR="00AC3B10">
        <w:t> </w:t>
      </w:r>
      <w:r>
        <w:t>2025</w:t>
      </w:r>
      <w:r w:rsidR="004179C9">
        <w:t xml:space="preserve"> </w:t>
      </w:r>
      <w:r w:rsidRPr="00C85BCC">
        <w:t>(</w:t>
      </w:r>
      <w:r w:rsidR="00AE35AF">
        <w:t>Figure 4</w:t>
      </w:r>
      <w:r>
        <w:t>.1), representing an increase of almost 20</w:t>
      </w:r>
      <w:r w:rsidR="00CA1F02">
        <w:t> </w:t>
      </w:r>
      <w:r>
        <w:t>percentage points over the past 40</w:t>
      </w:r>
      <w:r w:rsidR="00CA1F02">
        <w:t> </w:t>
      </w:r>
      <w:r>
        <w:t>years. Increased participation rates have been driven by changing social attitudes, increased educational attainment for women, increased flexibility offered by employers, and caring work moving into the formal economy. The share of middle</w:t>
      </w:r>
      <w:r w:rsidR="0034343A">
        <w:noBreakHyphen/>
      </w:r>
      <w:r>
        <w:t>aged women reporting home duties or caring responsibilities to be the main reason for being outside the workforce has halved over the past three decades (</w:t>
      </w:r>
      <w:r w:rsidR="00AE35AF">
        <w:t>Figure 4</w:t>
      </w:r>
      <w:r>
        <w:t>.2).</w:t>
      </w:r>
    </w:p>
    <w:tbl>
      <w:tblPr>
        <w:tblW w:w="5000" w:type="pct"/>
        <w:tblLayout w:type="fixed"/>
        <w:tblLook w:val="0000" w:firstRow="0" w:lastRow="0" w:firstColumn="0" w:lastColumn="0" w:noHBand="0" w:noVBand="0"/>
      </w:tblPr>
      <w:tblGrid>
        <w:gridCol w:w="3855"/>
        <w:gridCol w:w="3855"/>
      </w:tblGrid>
      <w:tr w:rsidR="00E975C6" w14:paraId="075D9182" w14:textId="77777777" w:rsidTr="00CF6AA6">
        <w:trPr>
          <w:cantSplit/>
        </w:trPr>
        <w:tc>
          <w:tcPr>
            <w:tcW w:w="2500" w:type="pct"/>
          </w:tcPr>
          <w:p w14:paraId="23E11A14" w14:textId="4E8C9FA9" w:rsidR="00E975C6" w:rsidRDefault="00AE35AF" w:rsidP="00F83750">
            <w:pPr>
              <w:pStyle w:val="ChartMainHeading"/>
            </w:pPr>
            <w:r>
              <w:t>Figure 4</w:t>
            </w:r>
            <w:r w:rsidR="003B4601">
              <w:t>.1: Participation rates</w:t>
            </w:r>
          </w:p>
        </w:tc>
        <w:tc>
          <w:tcPr>
            <w:tcW w:w="2500" w:type="pct"/>
          </w:tcPr>
          <w:p w14:paraId="0DB22C63" w14:textId="7A18614F" w:rsidR="00E975C6" w:rsidRDefault="00AE35AF" w:rsidP="00F83750">
            <w:pPr>
              <w:pStyle w:val="ChartMainHeading"/>
            </w:pPr>
            <w:r>
              <w:t>Figure 4</w:t>
            </w:r>
            <w:r w:rsidR="003B4601">
              <w:t>.2</w:t>
            </w:r>
            <w:r w:rsidR="00F83750">
              <w:t xml:space="preserve">: </w:t>
            </w:r>
            <w:r w:rsidR="00F83750" w:rsidRPr="00F83750">
              <w:t>Being outside the labour force due to home duties or caring, 25</w:t>
            </w:r>
            <w:r w:rsidR="0034343A">
              <w:noBreakHyphen/>
            </w:r>
            <w:r w:rsidR="00F83750" w:rsidRPr="00F83750">
              <w:t>to</w:t>
            </w:r>
            <w:r w:rsidR="0034343A">
              <w:noBreakHyphen/>
            </w:r>
            <w:r w:rsidR="00F21330">
              <w:t>64</w:t>
            </w:r>
            <w:r w:rsidR="0034343A">
              <w:noBreakHyphen/>
            </w:r>
            <w:r w:rsidR="00F83750" w:rsidRPr="00F83750">
              <w:t>year</w:t>
            </w:r>
            <w:r w:rsidR="0034343A">
              <w:noBreakHyphen/>
            </w:r>
            <w:r w:rsidR="00F83750" w:rsidRPr="00F83750">
              <w:t>old</w:t>
            </w:r>
          </w:p>
        </w:tc>
      </w:tr>
      <w:tr w:rsidR="00890CF3" w14:paraId="30BE0864" w14:textId="77777777" w:rsidTr="00CF6AA6">
        <w:trPr>
          <w:cantSplit/>
        </w:trPr>
        <w:tc>
          <w:tcPr>
            <w:tcW w:w="2500" w:type="pct"/>
          </w:tcPr>
          <w:p w14:paraId="494C803B" w14:textId="6AD7ADEC" w:rsidR="00890CF3" w:rsidRDefault="006D1F13" w:rsidP="00A71C6A">
            <w:pPr>
              <w:pStyle w:val="ChartGraphic"/>
            </w:pPr>
            <w:bookmarkStart w:id="49" w:name="_1803977040"/>
            <w:bookmarkStart w:id="50" w:name="_1803977319"/>
            <w:bookmarkStart w:id="51" w:name="_1803977434"/>
            <w:bookmarkStart w:id="52" w:name="_1803977506"/>
            <w:bookmarkStart w:id="53" w:name="_1803977678"/>
            <w:bookmarkEnd w:id="49"/>
            <w:bookmarkEnd w:id="50"/>
            <w:bookmarkEnd w:id="51"/>
            <w:bookmarkEnd w:id="52"/>
            <w:bookmarkEnd w:id="53"/>
            <w:r>
              <w:pict w14:anchorId="749A9F21">
                <v:shape id="_x0000_i1026" type="#_x0000_t75" alt="This line chart shows that women's workforce participation has increased by almost 20 percentage points over the past four decades to 62.8 per cent in February 2025. Over the same period, men's workforce participation has fallen by around 4 percentage points to 70.9 per cent in February 2025." style="width:172.8pt;height:187.2pt">
                  <v:imagedata r:id="rId34" o:title=""/>
                </v:shape>
              </w:pict>
            </w:r>
            <w:r w:rsidR="00255B8F">
              <w:fldChar w:fldCharType="begin" w:fldLock="1"/>
            </w:r>
            <w:r w:rsidR="00A768F7">
              <w:fldChar w:fldCharType="separate"/>
            </w:r>
            <w:r w:rsidR="00255B8F">
              <w:fldChar w:fldCharType="end"/>
            </w:r>
          </w:p>
        </w:tc>
        <w:tc>
          <w:tcPr>
            <w:tcW w:w="2500" w:type="pct"/>
          </w:tcPr>
          <w:p w14:paraId="16E02A28" w14:textId="56B1819C" w:rsidR="00890CF3" w:rsidRDefault="006D1F13" w:rsidP="002648AC">
            <w:pPr>
              <w:pStyle w:val="ChartGraphic"/>
            </w:pPr>
            <w:r>
              <w:pict w14:anchorId="52851633">
                <v:shape id="_x0000_i1027" type="#_x0000_t75" alt="This line chart shows that the share of middle-aged women (aged 25-64) outside the labour force due to home duties or caring responsibilities has halved over the past three decades. The share fell from roughly 27.1 per cent in 1994 to 1999, to 13.1 per cent in 2020 to 2024. The share of middle-aged men outside the labour force due to this reason increased from 1.5 per cent to 2.7 per cent over the same period." style="width:172.8pt;height:187.2pt">
                  <v:imagedata r:id="rId35" o:title=""/>
                </v:shape>
              </w:pict>
            </w:r>
            <w:r w:rsidR="00823D58">
              <w:fldChar w:fldCharType="begin"/>
            </w:r>
            <w:r w:rsidR="00A768F7">
              <w:fldChar w:fldCharType="separate"/>
            </w:r>
            <w:r w:rsidR="00823D58">
              <w:fldChar w:fldCharType="end"/>
            </w:r>
            <w:r w:rsidR="00946EC7" w:rsidDel="00D72375">
              <w:fldChar w:fldCharType="begin" w:fldLock="1"/>
            </w:r>
            <w:r w:rsidR="00A768F7">
              <w:fldChar w:fldCharType="separate"/>
            </w:r>
            <w:r w:rsidR="00946EC7" w:rsidDel="00D72375">
              <w:fldChar w:fldCharType="end"/>
            </w:r>
            <w:r w:rsidR="00946EC7" w:rsidDel="00D72375">
              <w:fldChar w:fldCharType="begin" w:fldLock="1"/>
            </w:r>
            <w:r w:rsidR="00A768F7">
              <w:fldChar w:fldCharType="separate"/>
            </w:r>
            <w:r w:rsidR="00946EC7" w:rsidDel="00D72375">
              <w:fldChar w:fldCharType="end"/>
            </w:r>
            <w:r w:rsidR="00946EC7" w:rsidDel="00D72375">
              <w:fldChar w:fldCharType="begin" w:fldLock="1"/>
            </w:r>
            <w:r w:rsidR="00A768F7">
              <w:fldChar w:fldCharType="separate"/>
            </w:r>
            <w:r w:rsidR="00946EC7" w:rsidDel="00D72375">
              <w:fldChar w:fldCharType="end"/>
            </w:r>
          </w:p>
        </w:tc>
      </w:tr>
      <w:tr w:rsidR="005A2DC8" w14:paraId="73364478" w14:textId="77777777" w:rsidTr="00CF6AA6">
        <w:trPr>
          <w:cantSplit/>
        </w:trPr>
        <w:tc>
          <w:tcPr>
            <w:tcW w:w="2500" w:type="pct"/>
          </w:tcPr>
          <w:p w14:paraId="30FB0A10" w14:textId="7C58B9A4" w:rsidR="005A2DC8" w:rsidRPr="00C85BCC" w:rsidRDefault="00116D2B" w:rsidP="008422E1">
            <w:pPr>
              <w:pStyle w:val="ChartandTableFootnote"/>
              <w:rPr>
                <w:color w:val="auto"/>
              </w:rPr>
            </w:pPr>
            <w:r w:rsidRPr="007E397A">
              <w:rPr>
                <w:color w:val="auto"/>
              </w:rPr>
              <w:t>Source:</w:t>
            </w:r>
            <w:r w:rsidR="00153AEB" w:rsidRPr="007E397A">
              <w:rPr>
                <w:color w:val="auto"/>
              </w:rPr>
              <w:tab/>
            </w:r>
            <w:r w:rsidRPr="007E397A">
              <w:rPr>
                <w:color w:val="auto"/>
              </w:rPr>
              <w:t xml:space="preserve"> ABS Labour Force</w:t>
            </w:r>
            <w:r w:rsidR="00CD7A20" w:rsidRPr="007E397A">
              <w:rPr>
                <w:color w:val="auto"/>
              </w:rPr>
              <w:t xml:space="preserve"> Survey</w:t>
            </w:r>
          </w:p>
        </w:tc>
        <w:tc>
          <w:tcPr>
            <w:tcW w:w="2500" w:type="pct"/>
          </w:tcPr>
          <w:p w14:paraId="29BDD8E3" w14:textId="649E8649" w:rsidR="005A2DC8" w:rsidRPr="007E397A" w:rsidRDefault="003E713C" w:rsidP="008422E1">
            <w:pPr>
              <w:pStyle w:val="ChartandTableFootnote"/>
              <w:rPr>
                <w:color w:val="auto"/>
              </w:rPr>
            </w:pPr>
            <w:r w:rsidRPr="007E397A">
              <w:rPr>
                <w:color w:val="auto"/>
              </w:rPr>
              <w:t xml:space="preserve">Source: </w:t>
            </w:r>
            <w:r w:rsidR="00153AEB" w:rsidRPr="007E397A">
              <w:rPr>
                <w:color w:val="auto"/>
              </w:rPr>
              <w:tab/>
            </w:r>
            <w:r w:rsidRPr="007E397A">
              <w:rPr>
                <w:color w:val="auto"/>
              </w:rPr>
              <w:t>Treasury analysis of ABS Labour Force</w:t>
            </w:r>
            <w:r w:rsidR="00CD7A20" w:rsidRPr="007E397A">
              <w:rPr>
                <w:color w:val="auto"/>
              </w:rPr>
              <w:t xml:space="preserve"> Survey</w:t>
            </w:r>
            <w:r w:rsidRPr="007E397A">
              <w:rPr>
                <w:color w:val="auto"/>
              </w:rPr>
              <w:t>, Detailed; ABS Participation, Job Search and Mobility microdata; ABS Persons Not in the Labour Force.</w:t>
            </w:r>
          </w:p>
        </w:tc>
      </w:tr>
    </w:tbl>
    <w:p w14:paraId="5C4DA38B" w14:textId="074D3C40" w:rsidR="00153AEB" w:rsidRDefault="00153AEB" w:rsidP="00C64A12">
      <w:pPr>
        <w:pStyle w:val="ChartLine"/>
      </w:pPr>
    </w:p>
    <w:p w14:paraId="17E808B0" w14:textId="3DECCFD2" w:rsidR="005C2558" w:rsidRDefault="005C2558" w:rsidP="005C2558">
      <w:r>
        <w:t xml:space="preserve">The availability of remote working arrangements provides more options for families </w:t>
      </w:r>
      <w:r w:rsidR="00FF23E3">
        <w:t>to choose</w:t>
      </w:r>
      <w:r>
        <w:t xml:space="preserve"> how to balance work and care and help</w:t>
      </w:r>
      <w:r w:rsidR="00A42472">
        <w:t>s</w:t>
      </w:r>
      <w:r>
        <w:t xml:space="preserve"> to support women</w:t>
      </w:r>
      <w:r w:rsidR="0034343A">
        <w:t>’</w:t>
      </w:r>
      <w:r>
        <w:t>s participation. Prior to the pandemic i</w:t>
      </w:r>
      <w:r w:rsidRPr="0049754F">
        <w:t>n 2019, 25 per</w:t>
      </w:r>
      <w:r w:rsidR="008B1F40">
        <w:t> </w:t>
      </w:r>
      <w:r w:rsidRPr="0049754F">
        <w:t xml:space="preserve">cent of employed people did some work from home. This </w:t>
      </w:r>
      <w:r w:rsidR="001748E2">
        <w:t>peaked at</w:t>
      </w:r>
      <w:r w:rsidRPr="0049754F">
        <w:t xml:space="preserve"> 37</w:t>
      </w:r>
      <w:r w:rsidR="00CA1F02">
        <w:t> </w:t>
      </w:r>
      <w:r w:rsidRPr="0049754F">
        <w:t>per</w:t>
      </w:r>
      <w:r w:rsidR="00CA1F02">
        <w:t> </w:t>
      </w:r>
      <w:r w:rsidRPr="0049754F">
        <w:t xml:space="preserve">cent in 2021, before falling to </w:t>
      </w:r>
      <w:r>
        <w:t>34</w:t>
      </w:r>
      <w:r w:rsidR="00CA1F02">
        <w:t> </w:t>
      </w:r>
      <w:r w:rsidRPr="0049754F">
        <w:t>per</w:t>
      </w:r>
      <w:r w:rsidR="00CA1F02">
        <w:t> </w:t>
      </w:r>
      <w:r w:rsidRPr="0049754F">
        <w:t xml:space="preserve">cent </w:t>
      </w:r>
      <w:r>
        <w:t>in</w:t>
      </w:r>
      <w:r w:rsidRPr="0049754F">
        <w:t xml:space="preserve"> 202</w:t>
      </w:r>
      <w:r>
        <w:t>3</w:t>
      </w:r>
      <w:r w:rsidRPr="001748E2">
        <w:t>.</w:t>
      </w:r>
      <w:r w:rsidRPr="001748E2">
        <w:rPr>
          <w:rStyle w:val="EndnoteReference"/>
        </w:rPr>
        <w:endnoteReference w:id="20"/>
      </w:r>
      <w:r>
        <w:t xml:space="preserve"> </w:t>
      </w:r>
    </w:p>
    <w:p w14:paraId="3BA20A8D" w14:textId="72F69636" w:rsidR="005C2558" w:rsidRDefault="005C2558" w:rsidP="005C2558">
      <w:r>
        <w:t>Increasing prevalence of working from home has coincided with a marked increase in women</w:t>
      </w:r>
      <w:r w:rsidR="0034343A">
        <w:t>’</w:t>
      </w:r>
      <w:r>
        <w:t>s participation, particularly full</w:t>
      </w:r>
      <w:r w:rsidR="0034343A">
        <w:noBreakHyphen/>
      </w:r>
      <w:r>
        <w:t>time participation (Figure 4.3). The share of women participating full</w:t>
      </w:r>
      <w:r w:rsidR="0034343A">
        <w:noBreakHyphen/>
      </w:r>
      <w:r>
        <w:t>time increased by 2.3 percentage points between the start of the pandemic and February</w:t>
      </w:r>
      <w:r w:rsidR="00CA1F02">
        <w:t> </w:t>
      </w:r>
      <w:r>
        <w:t>2025, while the share of men participating full</w:t>
      </w:r>
      <w:r w:rsidR="0034343A">
        <w:noBreakHyphen/>
      </w:r>
      <w:r>
        <w:t>time has remained steady. Around 630,000 more women are working full time than prior to the pandemic. On average, women working full time earn</w:t>
      </w:r>
      <w:r w:rsidR="00CD7A20" w:rsidRPr="007E397A">
        <w:t xml:space="preserve"> around</w:t>
      </w:r>
      <w:r>
        <w:t xml:space="preserve"> $100,000 per year, compared with </w:t>
      </w:r>
      <w:r w:rsidR="00CD7A20" w:rsidRPr="007E397A">
        <w:t xml:space="preserve">around </w:t>
      </w:r>
      <w:r>
        <w:t>$45,</w:t>
      </w:r>
      <w:r w:rsidR="00CD7A20" w:rsidRPr="00C85BCC">
        <w:t>0</w:t>
      </w:r>
      <w:r w:rsidRPr="00C85BCC">
        <w:t>00</w:t>
      </w:r>
      <w:r>
        <w:t xml:space="preserve"> for women working part</w:t>
      </w:r>
      <w:r w:rsidR="0034343A">
        <w:noBreakHyphen/>
      </w:r>
      <w:r>
        <w:t>time.</w:t>
      </w:r>
      <w:r>
        <w:rPr>
          <w:rStyle w:val="EndnoteReference"/>
        </w:rPr>
        <w:endnoteReference w:id="21"/>
      </w:r>
      <w:r>
        <w:t xml:space="preserve"> </w:t>
      </w:r>
    </w:p>
    <w:p w14:paraId="527B890E" w14:textId="1BF12DDA" w:rsidR="005C2558" w:rsidRDefault="005C2558" w:rsidP="005C2558">
      <w:r>
        <w:t>The benefits of remote work have been especially pronounced for women with children, who have increased their participation significantly more than other comparable workers.</w:t>
      </w:r>
      <w:r>
        <w:rPr>
          <w:rStyle w:val="EndnoteReference"/>
        </w:rPr>
        <w:endnoteReference w:id="22"/>
      </w:r>
      <w:r>
        <w:t xml:space="preserve"> Moreover, research has shown that people who work from home allocate 40</w:t>
      </w:r>
      <w:r w:rsidR="0041642E">
        <w:t> </w:t>
      </w:r>
      <w:r>
        <w:t>per</w:t>
      </w:r>
      <w:r w:rsidR="0041642E">
        <w:t> </w:t>
      </w:r>
      <w:r>
        <w:t>cent of their saved commuting time to their jobs, and about 11</w:t>
      </w:r>
      <w:r w:rsidR="0041642E">
        <w:t> </w:t>
      </w:r>
      <w:r>
        <w:t>per</w:t>
      </w:r>
      <w:r w:rsidR="0041642E">
        <w:t> </w:t>
      </w:r>
      <w:r>
        <w:t>cent to caring activities, with people with children allocating more of their time savings to caring.</w:t>
      </w:r>
      <w:r>
        <w:rPr>
          <w:rStyle w:val="EndnoteReference"/>
        </w:rPr>
        <w:endnoteReference w:id="23"/>
      </w:r>
      <w:r>
        <w:t xml:space="preserve"> </w:t>
      </w:r>
    </w:p>
    <w:p w14:paraId="6845C303" w14:textId="1865E072" w:rsidR="005C2558" w:rsidRDefault="005C2558" w:rsidP="005C2558">
      <w:pPr>
        <w:pStyle w:val="ChartMainHeading"/>
      </w:pPr>
      <w:r>
        <w:t>Figure 4.</w:t>
      </w:r>
      <w:r>
        <w:fldChar w:fldCharType="begin"/>
      </w:r>
      <w:r>
        <w:instrText xml:space="preserve"> SEQ Figure \* ARABIC </w:instrText>
      </w:r>
      <w:r>
        <w:fldChar w:fldCharType="separate"/>
      </w:r>
      <w:r w:rsidR="005F01A3">
        <w:rPr>
          <w:noProof/>
        </w:rPr>
        <w:t>3</w:t>
      </w:r>
      <w:r>
        <w:fldChar w:fldCharType="end"/>
      </w:r>
      <w:r>
        <w:t>: Change in full</w:t>
      </w:r>
      <w:r w:rsidR="0034343A">
        <w:noBreakHyphen/>
      </w:r>
      <w:r>
        <w:t xml:space="preserve">time participation rates from January 2020, by sex </w:t>
      </w:r>
    </w:p>
    <w:p w14:paraId="0CA24C82" w14:textId="46518F52" w:rsidR="00D954D0" w:rsidRDefault="006D1F13" w:rsidP="00D954D0">
      <w:pPr>
        <w:pStyle w:val="ChartandTableFootnote"/>
      </w:pPr>
      <w:r>
        <w:pict w14:anchorId="2DCA55FD">
          <v:shape id="_x0000_i1028" type="#_x0000_t75" alt="This line chart shows the change in the men's and women's full-time participation rate since January 2020. Women's full-time participation fell in early 2020 and has since increased by 2.3 percentage points above January 2020 levels. Men's full-time participation also fell in early 2020, and has since remained close to pre-pandemic levels. " style="width:367.2pt;height:223.2pt">
            <v:imagedata r:id="rId36" o:title=""/>
          </v:shape>
        </w:pict>
      </w:r>
    </w:p>
    <w:p w14:paraId="48E426C6" w14:textId="14D6B9CB" w:rsidR="005C2558" w:rsidRPr="007E397A" w:rsidRDefault="005C2558" w:rsidP="00D954D0">
      <w:pPr>
        <w:pStyle w:val="ChartandTableFootnote"/>
        <w:rPr>
          <w:color w:val="auto"/>
        </w:rPr>
      </w:pPr>
      <w:r w:rsidRPr="007E397A">
        <w:rPr>
          <w:color w:val="auto"/>
        </w:rPr>
        <w:t>Source:</w:t>
      </w:r>
      <w:r w:rsidR="00185C81" w:rsidRPr="007E397A">
        <w:rPr>
          <w:color w:val="auto"/>
        </w:rPr>
        <w:tab/>
      </w:r>
      <w:r w:rsidRPr="007E397A">
        <w:rPr>
          <w:color w:val="auto"/>
        </w:rPr>
        <w:t>ABS Labour Force</w:t>
      </w:r>
      <w:r w:rsidR="0067746B" w:rsidRPr="007E397A">
        <w:rPr>
          <w:color w:val="auto"/>
        </w:rPr>
        <w:t xml:space="preserve"> Survey</w:t>
      </w:r>
    </w:p>
    <w:p w14:paraId="73B0593C" w14:textId="4971DAE3" w:rsidR="005C2558" w:rsidRPr="007E397A" w:rsidRDefault="005C2558" w:rsidP="00185C81">
      <w:pPr>
        <w:pStyle w:val="ChartandTableFootnote"/>
        <w:rPr>
          <w:color w:val="auto"/>
        </w:rPr>
      </w:pPr>
      <w:r w:rsidRPr="007E397A">
        <w:rPr>
          <w:color w:val="auto"/>
        </w:rPr>
        <w:t>Note:</w:t>
      </w:r>
      <w:r w:rsidR="00185C81" w:rsidRPr="007E397A">
        <w:rPr>
          <w:color w:val="auto"/>
        </w:rPr>
        <w:tab/>
      </w:r>
      <w:r w:rsidRPr="007E397A">
        <w:rPr>
          <w:color w:val="auto"/>
        </w:rPr>
        <w:t>Women</w:t>
      </w:r>
      <w:r w:rsidR="0034343A">
        <w:rPr>
          <w:color w:val="auto"/>
        </w:rPr>
        <w:t>’</w:t>
      </w:r>
      <w:r w:rsidRPr="007E397A">
        <w:rPr>
          <w:color w:val="auto"/>
        </w:rPr>
        <w:t>s full</w:t>
      </w:r>
      <w:r w:rsidR="0034343A">
        <w:rPr>
          <w:color w:val="auto"/>
        </w:rPr>
        <w:noBreakHyphen/>
      </w:r>
      <w:r w:rsidRPr="007E397A">
        <w:rPr>
          <w:color w:val="auto"/>
        </w:rPr>
        <w:t>time participation reflects the share of women over 15 who are working full</w:t>
      </w:r>
      <w:r w:rsidR="0034343A">
        <w:rPr>
          <w:color w:val="auto"/>
        </w:rPr>
        <w:noBreakHyphen/>
      </w:r>
      <w:r w:rsidRPr="007E397A">
        <w:rPr>
          <w:color w:val="auto"/>
        </w:rPr>
        <w:t>time or</w:t>
      </w:r>
      <w:r w:rsidR="00692183" w:rsidRPr="007E397A">
        <w:rPr>
          <w:color w:val="auto"/>
        </w:rPr>
        <w:t> </w:t>
      </w:r>
      <w:r w:rsidRPr="007E397A">
        <w:rPr>
          <w:color w:val="auto"/>
        </w:rPr>
        <w:t>actively searching for full</w:t>
      </w:r>
      <w:r w:rsidR="0034343A">
        <w:rPr>
          <w:color w:val="auto"/>
        </w:rPr>
        <w:noBreakHyphen/>
      </w:r>
      <w:r w:rsidRPr="007E397A">
        <w:rPr>
          <w:color w:val="auto"/>
        </w:rPr>
        <w:t>time work. The concept of full</w:t>
      </w:r>
      <w:r w:rsidR="0034343A">
        <w:rPr>
          <w:color w:val="auto"/>
        </w:rPr>
        <w:noBreakHyphen/>
      </w:r>
      <w:r w:rsidRPr="007E397A">
        <w:rPr>
          <w:color w:val="auto"/>
        </w:rPr>
        <w:t>time and part</w:t>
      </w:r>
      <w:r w:rsidR="0034343A">
        <w:rPr>
          <w:color w:val="auto"/>
        </w:rPr>
        <w:noBreakHyphen/>
      </w:r>
      <w:r w:rsidRPr="007E397A">
        <w:rPr>
          <w:color w:val="auto"/>
        </w:rPr>
        <w:t>time participation rates</w:t>
      </w:r>
      <w:r w:rsidR="00692183" w:rsidRPr="007E397A">
        <w:rPr>
          <w:color w:val="auto"/>
        </w:rPr>
        <w:t> </w:t>
      </w:r>
      <w:r w:rsidRPr="007E397A">
        <w:rPr>
          <w:color w:val="auto"/>
        </w:rPr>
        <w:t>and</w:t>
      </w:r>
      <w:r w:rsidR="00692183" w:rsidRPr="007E397A">
        <w:rPr>
          <w:color w:val="auto"/>
        </w:rPr>
        <w:t> </w:t>
      </w:r>
      <w:r w:rsidRPr="007E397A">
        <w:rPr>
          <w:color w:val="auto"/>
        </w:rPr>
        <w:t>their value to considering long</w:t>
      </w:r>
      <w:r w:rsidR="0034343A">
        <w:rPr>
          <w:color w:val="auto"/>
        </w:rPr>
        <w:noBreakHyphen/>
      </w:r>
      <w:r w:rsidRPr="007E397A">
        <w:rPr>
          <w:color w:val="auto"/>
        </w:rPr>
        <w:t>run trends in participation is discussed further in Gustafsson</w:t>
      </w:r>
      <w:r w:rsidR="00692183" w:rsidRPr="007E397A">
        <w:rPr>
          <w:color w:val="auto"/>
        </w:rPr>
        <w:t> </w:t>
      </w:r>
      <w:r w:rsidRPr="007E397A">
        <w:rPr>
          <w:color w:val="auto"/>
        </w:rPr>
        <w:t>(2019).</w:t>
      </w:r>
      <w:r w:rsidRPr="007E397A">
        <w:rPr>
          <w:rStyle w:val="EndnoteReference"/>
          <w:color w:val="auto"/>
          <w:szCs w:val="16"/>
        </w:rPr>
        <w:endnoteReference w:id="24"/>
      </w:r>
      <w:r w:rsidRPr="007E397A">
        <w:rPr>
          <w:color w:val="auto"/>
        </w:rPr>
        <w:t xml:space="preserve"> </w:t>
      </w:r>
    </w:p>
    <w:p w14:paraId="26A08CF3" w14:textId="77777777" w:rsidR="008B1F40" w:rsidRPr="00855F49" w:rsidRDefault="008B1F40" w:rsidP="00C64A12">
      <w:pPr>
        <w:pStyle w:val="ChartLine"/>
      </w:pPr>
    </w:p>
    <w:p w14:paraId="391BBE58" w14:textId="6A7ECBB0" w:rsidR="007147C3" w:rsidRDefault="007147C3" w:rsidP="00844FE6">
      <w:r>
        <w:t>The Government has acted to further break down barriers to participation and increase opportunities for women. This includes making early childhood education and care cheaper and more accessible, improving Government</w:t>
      </w:r>
      <w:r w:rsidR="0034343A">
        <w:noBreakHyphen/>
      </w:r>
      <w:r>
        <w:t xml:space="preserve">funded PPL (see Chapter 2: </w:t>
      </w:r>
      <w:r w:rsidRPr="00692183">
        <w:rPr>
          <w:rStyle w:val="Emphasis"/>
        </w:rPr>
        <w:t>Unpaid</w:t>
      </w:r>
      <w:r w:rsidR="00692183">
        <w:rPr>
          <w:rStyle w:val="Emphasis"/>
        </w:rPr>
        <w:t> </w:t>
      </w:r>
      <w:r w:rsidRPr="00692183">
        <w:rPr>
          <w:rStyle w:val="Emphasis"/>
        </w:rPr>
        <w:t>and paid care</w:t>
      </w:r>
      <w:r>
        <w:t xml:space="preserve"> for further detail), </w:t>
      </w:r>
      <w:r w:rsidRPr="00064A92">
        <w:t>investing in skills development, and providing tax relief that supports participation and lowers barriers to work</w:t>
      </w:r>
      <w:r w:rsidRPr="00C85BCC">
        <w:t>.</w:t>
      </w:r>
    </w:p>
    <w:p w14:paraId="416439A0" w14:textId="3677F20B" w:rsidR="00844FE6" w:rsidRPr="00064A92" w:rsidRDefault="00844FE6" w:rsidP="00844FE6">
      <w:r>
        <w:t>Parents of young children who spend time out of the workforce to have and care for children</w:t>
      </w:r>
      <w:r w:rsidR="00AC3B10">
        <w:t> </w:t>
      </w:r>
      <w:r>
        <w:t>may</w:t>
      </w:r>
      <w:r w:rsidR="00AC3B10">
        <w:t> </w:t>
      </w:r>
      <w:r>
        <w:t>face additional barriers to workforce participation (see Chapter 2</w:t>
      </w:r>
      <w:r w:rsidR="009F6D93">
        <w:t xml:space="preserve">: </w:t>
      </w:r>
      <w:r w:rsidR="009F6D93" w:rsidRPr="0066437D">
        <w:rPr>
          <w:rStyle w:val="Emphasis"/>
        </w:rPr>
        <w:t>Unpaid</w:t>
      </w:r>
      <w:r w:rsidR="00692183">
        <w:rPr>
          <w:rStyle w:val="Emphasis"/>
        </w:rPr>
        <w:t> </w:t>
      </w:r>
      <w:r w:rsidR="009F6D93" w:rsidRPr="0066437D">
        <w:rPr>
          <w:rStyle w:val="Emphasis"/>
        </w:rPr>
        <w:t>and</w:t>
      </w:r>
      <w:r w:rsidR="00692183">
        <w:rPr>
          <w:rStyle w:val="Emphasis"/>
        </w:rPr>
        <w:t> </w:t>
      </w:r>
      <w:r w:rsidR="009F6D93" w:rsidRPr="0066437D">
        <w:rPr>
          <w:rStyle w:val="Emphasis"/>
        </w:rPr>
        <w:t>paid care</w:t>
      </w:r>
      <w:r w:rsidRPr="0066437D">
        <w:rPr>
          <w:rStyle w:val="Emphasis"/>
        </w:rPr>
        <w:t xml:space="preserve"> </w:t>
      </w:r>
      <w:r>
        <w:t xml:space="preserve">for further detail). </w:t>
      </w:r>
      <w:r w:rsidRPr="00064A92">
        <w:t>To assist these parents, on 1</w:t>
      </w:r>
      <w:r w:rsidR="00AC3B10" w:rsidRPr="00064A92">
        <w:t> </w:t>
      </w:r>
      <w:r w:rsidRPr="00064A92">
        <w:t>November</w:t>
      </w:r>
      <w:r w:rsidR="00AC3B10" w:rsidRPr="00064A92">
        <w:t> </w:t>
      </w:r>
      <w:r w:rsidRPr="00064A92">
        <w:t>2024, the Government implemented the new voluntary Parent Pathways service. This service provides personalised assistance and financial support to eligible parents and carers with a youngest child aged under six years to support their education, employment</w:t>
      </w:r>
      <w:r w:rsidR="00C41439" w:rsidRPr="00064A92">
        <w:t>,</w:t>
      </w:r>
      <w:r w:rsidRPr="00064A92">
        <w:t xml:space="preserve"> and career goals. Support</w:t>
      </w:r>
      <w:r w:rsidR="00AC3B10" w:rsidRPr="00064A92">
        <w:t> </w:t>
      </w:r>
      <w:r w:rsidR="00C41439" w:rsidRPr="00064A92">
        <w:t>m</w:t>
      </w:r>
      <w:r w:rsidR="00AC3B10" w:rsidRPr="00064A92">
        <w:t>ay </w:t>
      </w:r>
      <w:r w:rsidRPr="00064A92">
        <w:t xml:space="preserve">include training, career guidance and language or literacy programs. Single women with young children are most likely to benefit from this new service, given they are far more likely to </w:t>
      </w:r>
      <w:r w:rsidR="001D6010" w:rsidRPr="00064A92">
        <w:t>receive</w:t>
      </w:r>
      <w:r w:rsidRPr="00064A92">
        <w:t xml:space="preserve"> Parenting Payment.</w:t>
      </w:r>
    </w:p>
    <w:p w14:paraId="3D039182" w14:textId="1082103A" w:rsidR="00844FE6" w:rsidRDefault="00844FE6" w:rsidP="00844FE6">
      <w:pPr>
        <w:pStyle w:val="Heading2"/>
      </w:pPr>
      <w:bookmarkStart w:id="54" w:name="_Toc193552908"/>
      <w:r>
        <w:t>Narrowing the gender pay gap</w:t>
      </w:r>
      <w:bookmarkEnd w:id="54"/>
      <w:r>
        <w:t xml:space="preserve"> </w:t>
      </w:r>
    </w:p>
    <w:p w14:paraId="038A6609" w14:textId="6762802B" w:rsidR="001A4092" w:rsidRDefault="001A4092" w:rsidP="001A4092">
      <w:r>
        <w:t>The gender pay gap has narrowed significantly to reach record lows in 2024. Recent progress to close the gap has been especially marked. Since May</w:t>
      </w:r>
      <w:r w:rsidR="0041642E">
        <w:t> </w:t>
      </w:r>
      <w:r>
        <w:t>2022, the gender pay gap, which is the difference in base salary earnings between women and men in full</w:t>
      </w:r>
      <w:r w:rsidR="0034343A">
        <w:noBreakHyphen/>
      </w:r>
      <w:r>
        <w:t>time work, has reduced by 2.2</w:t>
      </w:r>
      <w:r w:rsidR="0041642E">
        <w:t> </w:t>
      </w:r>
      <w:r>
        <w:t>percentage points to 11.9</w:t>
      </w:r>
      <w:r w:rsidR="0041642E">
        <w:t> </w:t>
      </w:r>
      <w:r>
        <w:t>per</w:t>
      </w:r>
      <w:r w:rsidR="0041642E">
        <w:t> </w:t>
      </w:r>
      <w:r>
        <w:t>cent in November 2024. This follows a three</w:t>
      </w:r>
      <w:r w:rsidR="0034343A">
        <w:noBreakHyphen/>
      </w:r>
      <w:r>
        <w:t>year period in which the gender pay gap held steady at around 14</w:t>
      </w:r>
      <w:r w:rsidR="0041642E">
        <w:t> </w:t>
      </w:r>
      <w:r>
        <w:t>per</w:t>
      </w:r>
      <w:r w:rsidR="0041642E">
        <w:t> </w:t>
      </w:r>
      <w:r>
        <w:t>cent.</w:t>
      </w:r>
    </w:p>
    <w:p w14:paraId="6F7910A1" w14:textId="4DF09770" w:rsidR="001A4092" w:rsidRPr="00064A92" w:rsidRDefault="001A4092" w:rsidP="001A4092">
      <w:r w:rsidRPr="00064A92">
        <w:t xml:space="preserve">This progress has been driven in part by </w:t>
      </w:r>
      <w:r w:rsidR="00E56CA3" w:rsidRPr="00064A92">
        <w:t>recent increases to minimum and award wages, as women are disproportionately represented in low</w:t>
      </w:r>
      <w:r w:rsidR="0034343A">
        <w:noBreakHyphen/>
      </w:r>
      <w:r w:rsidR="00E56CA3" w:rsidRPr="00064A92">
        <w:t>paid and award</w:t>
      </w:r>
      <w:r w:rsidR="0034343A">
        <w:noBreakHyphen/>
      </w:r>
      <w:r w:rsidR="00E56CA3" w:rsidRPr="00064A92">
        <w:t>reliant jobs.</w:t>
      </w:r>
      <w:r w:rsidRPr="00064A92">
        <w:t xml:space="preserve"> The Government has backed wage growth for low</w:t>
      </w:r>
      <w:r w:rsidR="0034343A">
        <w:noBreakHyphen/>
      </w:r>
      <w:r w:rsidRPr="00064A92">
        <w:t xml:space="preserve">paid workers in each of the last three Annual Wage Reviews, which </w:t>
      </w:r>
      <w:r w:rsidR="00CE1B9D" w:rsidRPr="00064A92">
        <w:t>have seen the</w:t>
      </w:r>
      <w:r w:rsidRPr="00064A92">
        <w:t xml:space="preserve"> National Minimum Wage increas</w:t>
      </w:r>
      <w:r w:rsidR="0031764B" w:rsidRPr="00064A92">
        <w:t>e</w:t>
      </w:r>
      <w:r w:rsidRPr="00064A92">
        <w:t xml:space="preserve"> by almost $7,500 </w:t>
      </w:r>
      <w:r w:rsidR="0014521A" w:rsidRPr="00064A92">
        <w:t>a</w:t>
      </w:r>
      <w:r w:rsidRPr="00064A92">
        <w:t xml:space="preserve"> year. The Government </w:t>
      </w:r>
      <w:r w:rsidR="0099691A" w:rsidRPr="00064A92">
        <w:t>also supports</w:t>
      </w:r>
      <w:r w:rsidRPr="00064A92">
        <w:t xml:space="preserve"> the Fair Work Commission</w:t>
      </w:r>
      <w:r w:rsidR="0034343A">
        <w:t>’</w:t>
      </w:r>
      <w:r w:rsidRPr="00064A92">
        <w:t>s Gender Undervaluation – Priority Awards Review, which</w:t>
      </w:r>
      <w:r w:rsidR="00B03807" w:rsidRPr="00064A92">
        <w:t xml:space="preserve"> seeks to remedy potential historical undervaluation in awards used in priority female</w:t>
      </w:r>
      <w:r w:rsidR="0034343A">
        <w:noBreakHyphen/>
      </w:r>
      <w:r w:rsidR="00B03807" w:rsidRPr="00064A92">
        <w:t>dominated industries</w:t>
      </w:r>
      <w:r w:rsidRPr="00064A92">
        <w:t>.</w:t>
      </w:r>
    </w:p>
    <w:p w14:paraId="127FD485" w14:textId="73445053" w:rsidR="001A4092" w:rsidRDefault="001A4092" w:rsidP="001A4092">
      <w:r>
        <w:t>Despite this progress, the gender pay gap continues to persist from the time women start their careers. On average, women working full</w:t>
      </w:r>
      <w:r w:rsidR="0034343A">
        <w:noBreakHyphen/>
      </w:r>
      <w:r>
        <w:t>time earn $246.30 less per week or $12,807.60 less per year than men working full</w:t>
      </w:r>
      <w:r w:rsidR="0034343A">
        <w:noBreakHyphen/>
      </w:r>
      <w:r>
        <w:t xml:space="preserve">time. This is driven by a range of complex, interrelated, and often compounding factors, including differences in gender representation and remuneration across occupations and industries, the impact of caring responsibilities on patterns of work, and gender discrimination and bias. </w:t>
      </w:r>
    </w:p>
    <w:p w14:paraId="01F8004C" w14:textId="0FAD37A7" w:rsidR="001A4092" w:rsidRDefault="008531B5" w:rsidP="001A4092">
      <w:r>
        <w:t>T</w:t>
      </w:r>
      <w:r w:rsidR="001A4092">
        <w:t>he gender pay gap is even greater after accounting for the total remuneration of full</w:t>
      </w:r>
      <w:r w:rsidR="0034343A">
        <w:noBreakHyphen/>
      </w:r>
      <w:r w:rsidR="001A4092">
        <w:t>time, part</w:t>
      </w:r>
      <w:r w:rsidR="0034343A">
        <w:noBreakHyphen/>
      </w:r>
      <w:r w:rsidR="001A4092">
        <w:t>time, and casual employees</w:t>
      </w:r>
      <w:r>
        <w:t xml:space="preserve"> – although this gap is also falling</w:t>
      </w:r>
      <w:r w:rsidR="001A4092">
        <w:t>. The Workplace Gender Equality Agency (WGEA) calculates the average total remuneration gap for employees in private sector organisations with 100 or more employees at 21.1</w:t>
      </w:r>
      <w:r w:rsidR="0041642E">
        <w:t> </w:t>
      </w:r>
      <w:r w:rsidR="001A4092">
        <w:t>per</w:t>
      </w:r>
      <w:r w:rsidR="0041642E">
        <w:t> </w:t>
      </w:r>
      <w:r w:rsidR="001A4092">
        <w:t>cent in 2023</w:t>
      </w:r>
      <w:r w:rsidR="002255A4">
        <w:t>–</w:t>
      </w:r>
      <w:r w:rsidR="001A4092">
        <w:t>24</w:t>
      </w:r>
      <w:r w:rsidR="007A0DD8">
        <w:t xml:space="preserve"> – </w:t>
      </w:r>
      <w:r w:rsidR="001A4092">
        <w:t>a decrease of 1.7</w:t>
      </w:r>
      <w:r w:rsidR="0041642E">
        <w:t> </w:t>
      </w:r>
      <w:r w:rsidR="001A4092">
        <w:t>percentage points from 2021</w:t>
      </w:r>
      <w:r w:rsidR="00841B60">
        <w:t>–</w:t>
      </w:r>
      <w:r w:rsidR="001A4092">
        <w:t>22. In addition to base salary, this gap also accounts for superannuation, overtime, bonuses, and other additional payments, with part</w:t>
      </w:r>
      <w:r w:rsidR="0034343A">
        <w:noBreakHyphen/>
      </w:r>
      <w:r w:rsidR="001A4092">
        <w:t>time and casual roles converted into annualised full</w:t>
      </w:r>
      <w:r w:rsidR="0034343A">
        <w:noBreakHyphen/>
      </w:r>
      <w:r w:rsidR="001A4092">
        <w:t xml:space="preserve">time equivalent earnings. </w:t>
      </w:r>
      <w:proofErr w:type="gramStart"/>
      <w:r w:rsidR="001A4092">
        <w:t>Taking into account</w:t>
      </w:r>
      <w:proofErr w:type="gramEnd"/>
      <w:r w:rsidR="001A4092">
        <w:t xml:space="preserve"> CEO, Head of Business and Casual Manager remuneration, which was included</w:t>
      </w:r>
      <w:r w:rsidR="002E2F63">
        <w:t> </w:t>
      </w:r>
      <w:r w:rsidR="001A4092">
        <w:t>for the first time in the 2023–24 WGEA data, the gender pay gap for 2023</w:t>
      </w:r>
      <w:r w:rsidR="00841B60">
        <w:t>–</w:t>
      </w:r>
      <w:r w:rsidR="001A4092">
        <w:t>24 is</w:t>
      </w:r>
      <w:r w:rsidR="002E2F63">
        <w:t> </w:t>
      </w:r>
      <w:r w:rsidR="001A4092">
        <w:t>21.8</w:t>
      </w:r>
      <w:r w:rsidR="00841B60">
        <w:t> </w:t>
      </w:r>
      <w:r w:rsidR="001A4092">
        <w:t>per</w:t>
      </w:r>
      <w:r w:rsidR="00841B60">
        <w:t> </w:t>
      </w:r>
      <w:r w:rsidR="001A4092">
        <w:t>cent.</w:t>
      </w:r>
    </w:p>
    <w:p w14:paraId="75D56028" w14:textId="36987277" w:rsidR="00B5325E" w:rsidRPr="00B5325E" w:rsidRDefault="00AC3A84" w:rsidP="00B00971">
      <w:r>
        <w:t>E</w:t>
      </w:r>
      <w:r w:rsidR="002F3129" w:rsidRPr="002F3129">
        <w:t>xperimental analysis of the HILDA Survey has enabled an understanding of how pay differs for some diverse groups (</w:t>
      </w:r>
      <w:r w:rsidR="00BB4A8E">
        <w:t xml:space="preserve">Figure </w:t>
      </w:r>
      <w:r w:rsidR="00AE35AF">
        <w:t>5</w:t>
      </w:r>
      <w:r w:rsidR="002F3129" w:rsidRPr="002F3129">
        <w:t>). On average, men working full</w:t>
      </w:r>
      <w:r w:rsidR="0034343A">
        <w:noBreakHyphen/>
      </w:r>
      <w:r w:rsidR="002F3129" w:rsidRPr="002F3129">
        <w:t>time earn around $1,970 per week, compared to $1,720 for women who work full</w:t>
      </w:r>
      <w:r w:rsidR="0034343A">
        <w:noBreakHyphen/>
      </w:r>
      <w:r w:rsidR="002F3129" w:rsidRPr="002F3129">
        <w:t xml:space="preserve">time. Women from </w:t>
      </w:r>
      <w:r w:rsidR="002462D5">
        <w:t xml:space="preserve">culturally and linguistically diverse </w:t>
      </w:r>
      <w:r w:rsidR="002F3129" w:rsidRPr="002F3129">
        <w:t xml:space="preserve">backgrounds, LGB+ women, women with </w:t>
      </w:r>
      <w:r w:rsidR="00EE0FAA">
        <w:t>disability</w:t>
      </w:r>
      <w:r w:rsidR="002F3129" w:rsidRPr="002F3129">
        <w:t>, and women in regional areas earn less than other women, on average.</w:t>
      </w:r>
      <w:r w:rsidR="00E719DF">
        <w:rPr>
          <w:rStyle w:val="EndnoteReference"/>
        </w:rPr>
        <w:endnoteReference w:id="25"/>
      </w:r>
      <w:r w:rsidR="002F3129" w:rsidRPr="002F3129">
        <w:t xml:space="preserve"> </w:t>
      </w:r>
      <w:r w:rsidR="0043500C">
        <w:t xml:space="preserve">In 2023, </w:t>
      </w:r>
      <w:r w:rsidR="0043500C">
        <w:rPr>
          <w:lang w:val="en-GB"/>
        </w:rPr>
        <w:t>t</w:t>
      </w:r>
      <w:r w:rsidR="000570D2">
        <w:rPr>
          <w:lang w:val="en-GB"/>
        </w:rPr>
        <w:t>he gender pay gap between culturally and linguistically diverse women and men is 18</w:t>
      </w:r>
      <w:r w:rsidR="0018242A">
        <w:rPr>
          <w:lang w:val="en-GB"/>
        </w:rPr>
        <w:t> </w:t>
      </w:r>
      <w:r w:rsidR="000570D2">
        <w:rPr>
          <w:lang w:val="en-GB"/>
        </w:rPr>
        <w:t>per</w:t>
      </w:r>
      <w:r w:rsidR="0018242A">
        <w:rPr>
          <w:lang w:val="en-GB"/>
        </w:rPr>
        <w:t> </w:t>
      </w:r>
      <w:r w:rsidR="000570D2">
        <w:rPr>
          <w:lang w:val="en-GB"/>
        </w:rPr>
        <w:t>cent, higher than that for all women and men (13</w:t>
      </w:r>
      <w:r w:rsidR="0018242A">
        <w:rPr>
          <w:lang w:val="en-GB"/>
        </w:rPr>
        <w:t> </w:t>
      </w:r>
      <w:r w:rsidR="000570D2">
        <w:rPr>
          <w:lang w:val="en-GB"/>
        </w:rPr>
        <w:t>per</w:t>
      </w:r>
      <w:r w:rsidR="0018242A">
        <w:rPr>
          <w:lang w:val="en-GB"/>
        </w:rPr>
        <w:t> </w:t>
      </w:r>
      <w:r w:rsidR="000570D2">
        <w:rPr>
          <w:lang w:val="en-GB"/>
        </w:rPr>
        <w:t>cent).</w:t>
      </w:r>
      <w:r w:rsidR="00AB42C6">
        <w:rPr>
          <w:lang w:val="en-GB"/>
        </w:rPr>
        <w:t xml:space="preserve"> </w:t>
      </w:r>
      <w:r w:rsidR="002F3129" w:rsidRPr="002F3129">
        <w:t xml:space="preserve">This </w:t>
      </w:r>
      <w:r w:rsidR="00C60D10">
        <w:t>points towards the</w:t>
      </w:r>
      <w:r w:rsidR="002F3129" w:rsidRPr="002F3129">
        <w:t xml:space="preserve"> intersectional impacts of gender inequality experienced by a range of women with different backgrounds, identities and lived experiences.</w:t>
      </w:r>
    </w:p>
    <w:p w14:paraId="503F00A5" w14:textId="79782B50" w:rsidR="00D47D81" w:rsidRDefault="00D47D81" w:rsidP="006A35A2">
      <w:pPr>
        <w:pStyle w:val="ChartMainHeading"/>
      </w:pPr>
      <w:r>
        <w:t xml:space="preserve">Figure </w:t>
      </w:r>
      <w:r w:rsidR="00AE35AF">
        <w:t>5</w:t>
      </w:r>
      <w:r>
        <w:t>:</w:t>
      </w:r>
      <w:r w:rsidRPr="00D47D81">
        <w:t xml:space="preserve"> </w:t>
      </w:r>
      <w:r w:rsidRPr="00640943">
        <w:t>F</w:t>
      </w:r>
      <w:r>
        <w:t>u</w:t>
      </w:r>
      <w:r w:rsidRPr="00640943">
        <w:t>ll</w:t>
      </w:r>
      <w:r w:rsidR="0034343A">
        <w:noBreakHyphen/>
      </w:r>
      <w:r w:rsidRPr="00640943">
        <w:t xml:space="preserve">time </w:t>
      </w:r>
      <w:r>
        <w:rPr>
          <w:rFonts w:cs="Arial"/>
        </w:rPr>
        <w:t xml:space="preserve">average </w:t>
      </w:r>
      <w:r w:rsidRPr="00640943">
        <w:rPr>
          <w:rFonts w:cs="Arial"/>
        </w:rPr>
        <w:t xml:space="preserve">weekly earnings for select cohorts, by </w:t>
      </w:r>
      <w:r>
        <w:rPr>
          <w:rFonts w:cs="Arial"/>
        </w:rPr>
        <w:t>gender</w:t>
      </w:r>
    </w:p>
    <w:p w14:paraId="01F3037C" w14:textId="35AE99EE" w:rsidR="00373E49" w:rsidRDefault="006D1F13" w:rsidP="0018242A">
      <w:pPr>
        <w:pStyle w:val="ChartandTableFootnote"/>
      </w:pPr>
      <w:r>
        <w:pict w14:anchorId="5303249C">
          <v:shape id="_x0000_i1029" type="#_x0000_t75" alt="This column chart shows average weekly full-time earnings by gender, for all women and men and for selected cohorts, including culturally and linguistically diverse people, LGB+ people, people with disability and people living in regional areas. Men out-earn women in all cohorts except for LGB+ people. Women in the selected cohorts also earn less than women overall on average. " style="width:367.2pt;height:223.2pt">
            <v:imagedata r:id="rId37" o:title=""/>
          </v:shape>
        </w:pict>
      </w:r>
    </w:p>
    <w:p w14:paraId="68285CE8" w14:textId="0557520A" w:rsidR="00562039" w:rsidRPr="007E397A" w:rsidRDefault="00562039" w:rsidP="0018242A">
      <w:pPr>
        <w:pStyle w:val="ChartandTableFootnote"/>
        <w:rPr>
          <w:b/>
          <w:color w:val="auto"/>
          <w:szCs w:val="16"/>
          <w:lang w:val="en-GB"/>
        </w:rPr>
      </w:pPr>
      <w:r w:rsidRPr="007E397A">
        <w:rPr>
          <w:color w:val="auto"/>
        </w:rPr>
        <w:t>Source:</w:t>
      </w:r>
      <w:r w:rsidR="00AF2280" w:rsidRPr="007E397A">
        <w:rPr>
          <w:color w:val="auto"/>
        </w:rPr>
        <w:tab/>
      </w:r>
      <w:r w:rsidRPr="007E397A">
        <w:rPr>
          <w:color w:val="auto"/>
          <w:lang w:val="en-GB"/>
        </w:rPr>
        <w:t>HILDA, 2023.</w:t>
      </w:r>
    </w:p>
    <w:p w14:paraId="491EB0F9" w14:textId="7C43903A" w:rsidR="00562039" w:rsidRPr="007E397A" w:rsidRDefault="00562039" w:rsidP="0018242A">
      <w:pPr>
        <w:pStyle w:val="ChartandTableFootnote"/>
        <w:rPr>
          <w:b/>
          <w:color w:val="auto"/>
        </w:rPr>
      </w:pPr>
      <w:r w:rsidRPr="007E397A">
        <w:rPr>
          <w:color w:val="auto"/>
        </w:rPr>
        <w:t>Note</w:t>
      </w:r>
      <w:r w:rsidRPr="007E397A">
        <w:rPr>
          <w:color w:val="auto"/>
          <w:lang w:val="en-GB"/>
        </w:rPr>
        <w:t>:</w:t>
      </w:r>
      <w:r w:rsidR="00AF2280" w:rsidRPr="007E397A">
        <w:rPr>
          <w:color w:val="auto"/>
          <w:lang w:val="en-GB"/>
        </w:rPr>
        <w:tab/>
      </w:r>
      <w:r w:rsidRPr="007E397A">
        <w:rPr>
          <w:color w:val="auto"/>
          <w:lang w:val="en-GB"/>
        </w:rPr>
        <w:t xml:space="preserve">Regional communities </w:t>
      </w:r>
      <w:proofErr w:type="gramStart"/>
      <w:r w:rsidRPr="007E397A">
        <w:rPr>
          <w:color w:val="auto"/>
          <w:lang w:val="en-GB"/>
        </w:rPr>
        <w:t>excludes</w:t>
      </w:r>
      <w:proofErr w:type="gramEnd"/>
      <w:r w:rsidRPr="007E397A">
        <w:rPr>
          <w:color w:val="auto"/>
          <w:lang w:val="en-GB"/>
        </w:rPr>
        <w:t xml:space="preserve"> remote areas</w:t>
      </w:r>
      <w:r w:rsidRPr="007E397A" w:rsidDel="004F0153">
        <w:rPr>
          <w:b/>
          <w:color w:val="auto"/>
          <w:szCs w:val="16"/>
        </w:rPr>
        <w:t xml:space="preserve"> </w:t>
      </w:r>
    </w:p>
    <w:p w14:paraId="3CF79103" w14:textId="77777777" w:rsidR="00AF2280" w:rsidRPr="00AF2280" w:rsidRDefault="00AF2280" w:rsidP="00C64A12">
      <w:pPr>
        <w:pStyle w:val="ChartLine"/>
      </w:pPr>
    </w:p>
    <w:p w14:paraId="4A94E68D" w14:textId="162E34D8" w:rsidR="00475EAE" w:rsidRDefault="00475EAE" w:rsidP="00475EAE">
      <w:pPr>
        <w:pStyle w:val="Heading3"/>
      </w:pPr>
      <w:r>
        <w:t>Publishing employer gender pay gaps</w:t>
      </w:r>
    </w:p>
    <w:p w14:paraId="3AA36F8E" w14:textId="1F7A0204" w:rsidR="00AC6A95" w:rsidRDefault="00475EAE" w:rsidP="00844FE6">
      <w:r>
        <w:t>In</w:t>
      </w:r>
      <w:r w:rsidR="00AC3B10">
        <w:t> </w:t>
      </w:r>
      <w:r>
        <w:t>March</w:t>
      </w:r>
      <w:r w:rsidR="00AC3B10">
        <w:t> </w:t>
      </w:r>
      <w:r>
        <w:t>2025, WGEA published the gender pay gaps for private sector employers with 100 or more employees for the second time. Covering 2023</w:t>
      </w:r>
      <w:r w:rsidR="00F47643">
        <w:rPr>
          <w:lang w:val="en-GB"/>
        </w:rPr>
        <w:t>–</w:t>
      </w:r>
      <w:r>
        <w:t>24, this publication shows some progress</w:t>
      </w:r>
      <w:r w:rsidR="005E15D5">
        <w:t>,</w:t>
      </w:r>
      <w:r>
        <w:t xml:space="preserve"> with 56</w:t>
      </w:r>
      <w:r w:rsidR="0028644E">
        <w:t> </w:t>
      </w:r>
      <w:r>
        <w:t>per</w:t>
      </w:r>
      <w:r w:rsidR="0028644E">
        <w:t> </w:t>
      </w:r>
      <w:r>
        <w:t xml:space="preserve">cent of employers improving their gender pay gap in the last </w:t>
      </w:r>
      <w:r w:rsidR="00837D8D">
        <w:t>year</w:t>
      </w:r>
      <w:r>
        <w:t>. However, 72</w:t>
      </w:r>
      <w:r w:rsidR="0028644E">
        <w:t> </w:t>
      </w:r>
      <w:r>
        <w:t>per</w:t>
      </w:r>
      <w:r w:rsidR="0028644E">
        <w:t> </w:t>
      </w:r>
      <w:r>
        <w:t>cent of employers still have a gender pay gap in favour of men (</w:t>
      </w:r>
      <w:r w:rsidR="00BB4A8E">
        <w:t>Figure</w:t>
      </w:r>
      <w:r>
        <w:t xml:space="preserve"> </w:t>
      </w:r>
      <w:r w:rsidR="00AE35AF">
        <w:t>6</w:t>
      </w:r>
      <w:r>
        <w:t xml:space="preserve">). Across every industry, firms are more likely to have a pay gap in favour of men than women. The second publication </w:t>
      </w:r>
      <w:r w:rsidR="008A1F07">
        <w:t>included average pay gaps for the first time, as well as</w:t>
      </w:r>
      <w:r>
        <w:t xml:space="preserve"> new data, such as the employer gender pay gaps for corporate groups and subsidiaries of corporate groups.</w:t>
      </w:r>
    </w:p>
    <w:p w14:paraId="65B4037A" w14:textId="7F197997" w:rsidR="00CC4DB9" w:rsidRPr="00855F49" w:rsidRDefault="00CC4DB9" w:rsidP="006A35A2">
      <w:pPr>
        <w:pStyle w:val="ChartMainHeading"/>
      </w:pPr>
      <w:r w:rsidRPr="00850380">
        <w:t xml:space="preserve">Figure </w:t>
      </w:r>
      <w:r w:rsidR="00AE35AF">
        <w:t>6</w:t>
      </w:r>
      <w:r w:rsidR="00002F78">
        <w:t>:</w:t>
      </w:r>
      <w:r w:rsidRPr="00855F49">
        <w:t xml:space="preserve"> </w:t>
      </w:r>
      <w:r w:rsidR="00850380" w:rsidRPr="00855F49">
        <w:t>Distribution of average employer gender pay gaps</w:t>
      </w:r>
    </w:p>
    <w:p w14:paraId="76E05261" w14:textId="57BFF479" w:rsidR="004940B6" w:rsidRDefault="004940B6" w:rsidP="006A1F56">
      <w:pPr>
        <w:pStyle w:val="ChartGraphic"/>
      </w:pPr>
      <w:r>
        <w:rPr>
          <w:noProof/>
        </w:rPr>
        <w:drawing>
          <wp:inline distT="0" distB="0" distL="0" distR="0" wp14:anchorId="7A12A7BC" wp14:editId="37A09308">
            <wp:extent cx="4895850" cy="2632793"/>
            <wp:effectExtent l="0" t="0" r="0" b="0"/>
            <wp:docPr id="2" name="Picture 1" descr="This histogram chart shows the number of employers, according to the size of their average gender pay gap. 7 per cent of employers have gender pay gaps of larger than 5 per cent which favour women. 21 per cent of employers have gender pay gaps between -5 and +5 per cent, and 72 per cent of employers have gender pay gaps of larger than 5 per cent which favour men. ">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his histogram chart shows the number of employers, according to the size of their average gender pay gap. 7 per cent of employers have gender pay gaps of larger than 5 per cent which favour women. 21 per cent of employers have gender pay gaps between -5 and +5 per cent, and 72 per cent of employers have gender pay gaps of larger than 5 per cent which favour men. ">
                      <a:extLst>
                        <a:ext uri="{FF2B5EF4-FFF2-40B4-BE49-F238E27FC236}">
                          <a16:creationId xmlns:a16="http://schemas.microsoft.com/office/drawing/2014/main" id="{00000000-0008-0000-0200-000002000000}"/>
                        </a:ext>
                      </a:extLst>
                    </pic:cNvPr>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4895850" cy="2632793"/>
                    </a:xfrm>
                    <a:prstGeom prst="rect">
                      <a:avLst/>
                    </a:prstGeom>
                  </pic:spPr>
                </pic:pic>
              </a:graphicData>
            </a:graphic>
          </wp:inline>
        </w:drawing>
      </w:r>
    </w:p>
    <w:p w14:paraId="426BDDB8" w14:textId="5A32C138" w:rsidR="00C85657" w:rsidRPr="007E397A" w:rsidRDefault="0093268E" w:rsidP="00C85657">
      <w:pPr>
        <w:pStyle w:val="ChartandTableFootnote"/>
        <w:rPr>
          <w:b/>
          <w:color w:val="auto"/>
        </w:rPr>
      </w:pPr>
      <w:r w:rsidRPr="007E397A">
        <w:rPr>
          <w:color w:val="auto"/>
        </w:rPr>
        <w:t>Source:</w:t>
      </w:r>
      <w:r w:rsidR="00C85657" w:rsidRPr="007E397A">
        <w:rPr>
          <w:color w:val="auto"/>
        </w:rPr>
        <w:tab/>
      </w:r>
      <w:r w:rsidRPr="007E397A">
        <w:rPr>
          <w:color w:val="auto"/>
        </w:rPr>
        <w:t>WGEA employer gender pay gaps (2025)</w:t>
      </w:r>
    </w:p>
    <w:p w14:paraId="5DC39871" w14:textId="6A5A3708" w:rsidR="0093268E" w:rsidRPr="007E397A" w:rsidRDefault="0093268E" w:rsidP="00C85657">
      <w:pPr>
        <w:pStyle w:val="ChartandTableFootnote"/>
        <w:rPr>
          <w:b/>
          <w:i/>
          <w:color w:val="auto"/>
          <w:szCs w:val="16"/>
        </w:rPr>
      </w:pPr>
      <w:r w:rsidRPr="007E397A">
        <w:rPr>
          <w:color w:val="auto"/>
        </w:rPr>
        <w:t xml:space="preserve">Notes: </w:t>
      </w:r>
      <w:r w:rsidR="00C85657" w:rsidRPr="007E397A">
        <w:rPr>
          <w:color w:val="auto"/>
        </w:rPr>
        <w:tab/>
      </w:r>
      <w:r w:rsidRPr="007E397A">
        <w:rPr>
          <w:color w:val="auto"/>
        </w:rPr>
        <w:t xml:space="preserve">Only includes private sector firms with </w:t>
      </w:r>
      <w:r w:rsidR="009E16E3" w:rsidRPr="007E397A">
        <w:rPr>
          <w:color w:val="auto"/>
        </w:rPr>
        <w:t xml:space="preserve">more than </w:t>
      </w:r>
      <w:r w:rsidRPr="007E397A">
        <w:rPr>
          <w:color w:val="auto"/>
        </w:rPr>
        <w:t>100 employees. Gender pay gaps are calculated using employee</w:t>
      </w:r>
      <w:r w:rsidR="0034343A">
        <w:rPr>
          <w:color w:val="auto"/>
        </w:rPr>
        <w:t>’</w:t>
      </w:r>
      <w:r w:rsidRPr="007E397A">
        <w:rPr>
          <w:color w:val="auto"/>
        </w:rPr>
        <w:t>s total remuneration, including bonuses. The pay gap is the difference in average male and female earnings, expressed as a proportion of male earnings</w:t>
      </w:r>
      <w:r w:rsidRPr="007E397A" w:rsidDel="004B5DC4">
        <w:rPr>
          <w:color w:val="auto"/>
        </w:rPr>
        <w:t>.</w:t>
      </w:r>
      <w:r w:rsidRPr="007E397A" w:rsidDel="004B5DC4">
        <w:rPr>
          <w:b/>
          <w:color w:val="auto"/>
          <w:szCs w:val="16"/>
        </w:rPr>
        <w:t xml:space="preserve"> </w:t>
      </w:r>
      <w:r w:rsidR="00E4069B" w:rsidRPr="007E397A">
        <w:rPr>
          <w:color w:val="auto"/>
        </w:rPr>
        <w:t xml:space="preserve">A </w:t>
      </w:r>
      <w:r w:rsidR="0034343A">
        <w:rPr>
          <w:color w:val="auto"/>
        </w:rPr>
        <w:t>‘</w:t>
      </w:r>
      <w:r w:rsidR="00E4069B" w:rsidRPr="007E397A">
        <w:rPr>
          <w:color w:val="auto"/>
        </w:rPr>
        <w:t>neutral</w:t>
      </w:r>
      <w:r w:rsidR="0034343A">
        <w:rPr>
          <w:color w:val="auto"/>
        </w:rPr>
        <w:t>’</w:t>
      </w:r>
      <w:r w:rsidR="00E4069B" w:rsidRPr="007E397A">
        <w:rPr>
          <w:color w:val="auto"/>
        </w:rPr>
        <w:t xml:space="preserve"> gender pay gap includes firms where male and female remuneration is within +/</w:t>
      </w:r>
      <w:r w:rsidR="0034343A">
        <w:rPr>
          <w:color w:val="auto"/>
        </w:rPr>
        <w:noBreakHyphen/>
      </w:r>
      <w:r w:rsidR="00E4069B" w:rsidRPr="007E397A">
        <w:rPr>
          <w:color w:val="auto"/>
        </w:rPr>
        <w:t xml:space="preserve"> 5 per cent.</w:t>
      </w:r>
    </w:p>
    <w:p w14:paraId="7B84F71F" w14:textId="77777777" w:rsidR="0093268E" w:rsidRDefault="0093268E" w:rsidP="00C64A12">
      <w:pPr>
        <w:pStyle w:val="ChartLine"/>
      </w:pPr>
    </w:p>
    <w:p w14:paraId="545DBF5D" w14:textId="211B1C92" w:rsidR="00475EAE" w:rsidRDefault="00DF3605" w:rsidP="00475EAE">
      <w:r w:rsidRPr="00DF3605">
        <w:t>The Government</w:t>
      </w:r>
      <w:r w:rsidR="0034343A">
        <w:t>’</w:t>
      </w:r>
      <w:r w:rsidRPr="00DF3605">
        <w:t>s publication of employer gender pay gaps is a catalyst for change. For</w:t>
      </w:r>
      <w:r w:rsidR="00C5559F">
        <w:t> </w:t>
      </w:r>
      <w:r w:rsidRPr="00DF3605">
        <w:t>employers, it is an opportunity to reconsider how they hire, promote, retain</w:t>
      </w:r>
      <w:r w:rsidR="00023D95">
        <w:t>,</w:t>
      </w:r>
      <w:r w:rsidRPr="00DF3605">
        <w:t xml:space="preserve"> and remunerate their staff. Employees are also better equipped to make more informed choices about where they work. Greater transparency on gender pay gaps also fosters more informed public discussion of gender equality issues, drives accountability across employers, and promotes better practices through comparability and peer review.</w:t>
      </w:r>
    </w:p>
    <w:p w14:paraId="474480C8" w14:textId="14654322" w:rsidR="00BF6218" w:rsidRDefault="00BF6218" w:rsidP="00475EAE">
      <w:r w:rsidRPr="00BF6218">
        <w:t>Publication of employer gender pay gaps has also enabled new insights into the gender pay</w:t>
      </w:r>
      <w:r w:rsidR="00A615C5">
        <w:t> </w:t>
      </w:r>
      <w:r w:rsidRPr="00BF6218">
        <w:t xml:space="preserve">gap in the private sector, including how </w:t>
      </w:r>
      <w:r w:rsidR="00285A86">
        <w:t>women and men</w:t>
      </w:r>
      <w:r w:rsidRPr="00BF6218">
        <w:t xml:space="preserve"> are paid across industries. The</w:t>
      </w:r>
      <w:r w:rsidR="00C5559F">
        <w:t> </w:t>
      </w:r>
      <w:r w:rsidRPr="00BF6218">
        <w:t>data highlights</w:t>
      </w:r>
      <w:r w:rsidRPr="00BF6218" w:rsidDel="00656944">
        <w:t xml:space="preserve"> </w:t>
      </w:r>
      <w:r w:rsidR="00656944">
        <w:t>that</w:t>
      </w:r>
      <w:r w:rsidRPr="00BF6218">
        <w:t xml:space="preserve"> industries with greater gender segregation also tend to have higher</w:t>
      </w:r>
      <w:r w:rsidR="00C5559F">
        <w:t> </w:t>
      </w:r>
      <w:r w:rsidRPr="00BF6218">
        <w:t>gender pay gaps. On average, employer</w:t>
      </w:r>
      <w:r w:rsidR="0034343A">
        <w:noBreakHyphen/>
      </w:r>
      <w:r w:rsidRPr="00BF6218">
        <w:t>level pay gaps in 2023</w:t>
      </w:r>
      <w:r w:rsidR="00F47643">
        <w:rPr>
          <w:lang w:val="en-GB"/>
        </w:rPr>
        <w:t>–</w:t>
      </w:r>
      <w:r w:rsidRPr="00BF6218">
        <w:t xml:space="preserve">24 </w:t>
      </w:r>
      <w:proofErr w:type="gramStart"/>
      <w:r w:rsidRPr="00BF6218">
        <w:t>were</w:t>
      </w:r>
      <w:proofErr w:type="gramEnd"/>
      <w:r w:rsidRPr="00BF6218">
        <w:t xml:space="preserve"> largest in</w:t>
      </w:r>
      <w:r w:rsidR="00C5559F">
        <w:t> </w:t>
      </w:r>
      <w:r w:rsidRPr="00BF6218">
        <w:t>male</w:t>
      </w:r>
      <w:r w:rsidR="0034343A">
        <w:noBreakHyphen/>
      </w:r>
      <w:r w:rsidRPr="00BF6218">
        <w:t>dominated industries such as construction and mining, and smallest in female</w:t>
      </w:r>
      <w:r w:rsidR="0034343A">
        <w:noBreakHyphen/>
      </w:r>
      <w:r w:rsidRPr="00BF6218">
        <w:t>dominated industries such as health care and social assistance (</w:t>
      </w:r>
      <w:r w:rsidR="00AE35AF">
        <w:t>Figure 7</w:t>
      </w:r>
      <w:r w:rsidRPr="00BF6218">
        <w:t>). In general,</w:t>
      </w:r>
      <w:r w:rsidR="00C5559F">
        <w:t> </w:t>
      </w:r>
      <w:r w:rsidRPr="00BF6218">
        <w:t>workplaces in industries employing a larger share of women tend to report lower</w:t>
      </w:r>
      <w:r w:rsidR="00A615C5">
        <w:t> </w:t>
      </w:r>
      <w:r w:rsidRPr="00BF6218">
        <w:t>gender</w:t>
      </w:r>
      <w:r w:rsidR="002E2F63">
        <w:t> </w:t>
      </w:r>
      <w:r w:rsidRPr="00BF6218">
        <w:t>pay gaps.</w:t>
      </w:r>
    </w:p>
    <w:p w14:paraId="2E56ED20" w14:textId="16502ACD" w:rsidR="00850380" w:rsidRDefault="00850380" w:rsidP="006A35A2">
      <w:pPr>
        <w:pStyle w:val="ChartMainHeading"/>
      </w:pPr>
      <w:r w:rsidRPr="00D42461">
        <w:t xml:space="preserve">Figure </w:t>
      </w:r>
      <w:r w:rsidR="00AE35AF" w:rsidRPr="00D42461">
        <w:t>7</w:t>
      </w:r>
      <w:r w:rsidRPr="00D42461">
        <w:t>:</w:t>
      </w:r>
      <w:r w:rsidRPr="00AB2BF1">
        <w:t xml:space="preserve"> </w:t>
      </w:r>
      <w:r w:rsidR="00B55811" w:rsidRPr="00D42461">
        <w:t xml:space="preserve">Average employer gender </w:t>
      </w:r>
      <w:proofErr w:type="gramStart"/>
      <w:r w:rsidR="00B55811" w:rsidRPr="00D42461">
        <w:t>pay</w:t>
      </w:r>
      <w:proofErr w:type="gramEnd"/>
      <w:r w:rsidR="00B55811" w:rsidRPr="00D42461">
        <w:t xml:space="preserve"> gap and proportion of female</w:t>
      </w:r>
      <w:r w:rsidR="002E2F63">
        <w:t> </w:t>
      </w:r>
      <w:r w:rsidR="00B55811" w:rsidRPr="00D42461">
        <w:t>employees, by industry</w:t>
      </w:r>
    </w:p>
    <w:p w14:paraId="14D85509" w14:textId="7DFF470F" w:rsidR="00373E49" w:rsidRDefault="006D1F13" w:rsidP="00591DE4">
      <w:pPr>
        <w:pStyle w:val="ChartandTableFootnote"/>
      </w:pPr>
      <w:bookmarkStart w:id="55" w:name="_1804079748"/>
      <w:bookmarkStart w:id="56" w:name="_1804080440"/>
      <w:bookmarkEnd w:id="55"/>
      <w:bookmarkEnd w:id="56"/>
      <w:r>
        <w:pict w14:anchorId="56A7CA0D">
          <v:shape id="_x0000_i1030" type="#_x0000_t75" alt="This scatter chart shows the proportion of female workers and the average employer gender pay gap for each 1-digit ANSZIC industry. There is a downward sloping relationship whereby industries with a higher share of female employees have lower employer gender pay gaps on average." style="width:367.2pt;height:194.4pt">
            <v:imagedata r:id="rId39" o:title=""/>
          </v:shape>
        </w:pict>
      </w:r>
    </w:p>
    <w:p w14:paraId="44EEEE0A" w14:textId="091C1182" w:rsidR="00730548" w:rsidRPr="007E397A" w:rsidRDefault="00730548" w:rsidP="00591DE4">
      <w:pPr>
        <w:pStyle w:val="ChartandTableFootnote"/>
        <w:rPr>
          <w:b/>
          <w:i/>
          <w:color w:val="auto"/>
          <w:szCs w:val="16"/>
        </w:rPr>
      </w:pPr>
      <w:r w:rsidRPr="007E397A">
        <w:rPr>
          <w:color w:val="auto"/>
        </w:rPr>
        <w:t>Source:</w:t>
      </w:r>
      <w:r w:rsidR="00591DE4" w:rsidRPr="007E397A">
        <w:rPr>
          <w:color w:val="auto"/>
        </w:rPr>
        <w:tab/>
      </w:r>
      <w:r w:rsidRPr="007E397A">
        <w:rPr>
          <w:color w:val="auto"/>
        </w:rPr>
        <w:t>WGEA employer gender pay gaps (202</w:t>
      </w:r>
      <w:r w:rsidRPr="007E397A">
        <w:rPr>
          <w:color w:val="auto"/>
          <w:szCs w:val="16"/>
        </w:rPr>
        <w:t>5)</w:t>
      </w:r>
    </w:p>
    <w:p w14:paraId="1D2ED6AB" w14:textId="0435D0D5" w:rsidR="00730548" w:rsidRPr="007E397A" w:rsidRDefault="00730548" w:rsidP="00591DE4">
      <w:pPr>
        <w:pStyle w:val="ChartandTableFootnote"/>
        <w:rPr>
          <w:color w:val="auto"/>
        </w:rPr>
      </w:pPr>
      <w:r w:rsidRPr="007E397A">
        <w:rPr>
          <w:color w:val="auto"/>
        </w:rPr>
        <w:t>Notes:</w:t>
      </w:r>
      <w:r w:rsidR="00591DE4" w:rsidRPr="007E397A">
        <w:rPr>
          <w:color w:val="auto"/>
        </w:rPr>
        <w:tab/>
      </w:r>
      <w:r w:rsidRPr="007E397A">
        <w:rPr>
          <w:color w:val="auto"/>
        </w:rPr>
        <w:t>The size of the bubbles reflects the number of employees in each industry, who are included in the WGEA sample of employers.</w:t>
      </w:r>
      <w:r w:rsidR="00BF0B7F" w:rsidRPr="007E397A">
        <w:rPr>
          <w:color w:val="auto"/>
        </w:rPr>
        <w:t xml:space="preserve"> Includes all workers in private sector firms with more than 100 employees. Remuneration includes overtime and </w:t>
      </w:r>
      <w:proofErr w:type="gramStart"/>
      <w:r w:rsidR="00BF0B7F" w:rsidRPr="007E397A">
        <w:rPr>
          <w:color w:val="auto"/>
        </w:rPr>
        <w:t>bonuses, and</w:t>
      </w:r>
      <w:proofErr w:type="gramEnd"/>
      <w:r w:rsidR="00BF0B7F" w:rsidRPr="007E397A">
        <w:rPr>
          <w:color w:val="auto"/>
        </w:rPr>
        <w:t xml:space="preserve"> is annualised to full</w:t>
      </w:r>
      <w:r w:rsidR="0034343A">
        <w:rPr>
          <w:color w:val="auto"/>
        </w:rPr>
        <w:noBreakHyphen/>
      </w:r>
      <w:r w:rsidR="00BF0B7F" w:rsidRPr="007E397A">
        <w:rPr>
          <w:color w:val="auto"/>
        </w:rPr>
        <w:t>time equivalent for casual and part</w:t>
      </w:r>
      <w:r w:rsidR="0034343A">
        <w:rPr>
          <w:color w:val="auto"/>
        </w:rPr>
        <w:noBreakHyphen/>
      </w:r>
      <w:r w:rsidR="00BF0B7F" w:rsidRPr="007E397A">
        <w:rPr>
          <w:color w:val="auto"/>
        </w:rPr>
        <w:t>time employees.</w:t>
      </w:r>
    </w:p>
    <w:p w14:paraId="7B064252" w14:textId="77777777" w:rsidR="00F27352" w:rsidRDefault="00F27352" w:rsidP="00C64A12">
      <w:pPr>
        <w:pStyle w:val="ChartLine"/>
      </w:pPr>
    </w:p>
    <w:p w14:paraId="7E42AF4A" w14:textId="54A14278" w:rsidR="00095852" w:rsidRDefault="00EC2A43" w:rsidP="00083785">
      <w:pPr>
        <w:pStyle w:val="Heading3"/>
      </w:pPr>
      <w:r>
        <w:t>Encouraging employer</w:t>
      </w:r>
      <w:r w:rsidR="0034343A">
        <w:noBreakHyphen/>
      </w:r>
      <w:r>
        <w:t>level action</w:t>
      </w:r>
    </w:p>
    <w:p w14:paraId="0AA3FC7D" w14:textId="56BD2949" w:rsidR="00C87054" w:rsidRDefault="00596772" w:rsidP="00C87054">
      <w:r>
        <w:t>T</w:t>
      </w:r>
      <w:r w:rsidR="00C87054">
        <w:t xml:space="preserve">he Government </w:t>
      </w:r>
      <w:r>
        <w:t xml:space="preserve">has </w:t>
      </w:r>
      <w:r w:rsidR="00C87054">
        <w:t xml:space="preserve">introduced legislation </w:t>
      </w:r>
      <w:r w:rsidR="009B46C5">
        <w:t>that</w:t>
      </w:r>
      <w:r w:rsidR="00D1359B">
        <w:t>, when passed,</w:t>
      </w:r>
      <w:r w:rsidR="00C87054">
        <w:t xml:space="preserve"> will require large employers to commit to achieving gender equality targets over three years and report their progress to WGEA. Where employers fail to set targets and achieve, or </w:t>
      </w:r>
      <w:r>
        <w:t>make progress towards</w:t>
      </w:r>
      <w:r w:rsidR="00C87054">
        <w:t>, their targets in a three</w:t>
      </w:r>
      <w:r w:rsidR="0034343A">
        <w:noBreakHyphen/>
      </w:r>
      <w:r w:rsidR="00C87054">
        <w:t xml:space="preserve">year period, they will be ineligible for a certificate of compliance from WGEA. Employers must supply a certificate of compliance to be considered for </w:t>
      </w:r>
      <w:r w:rsidR="00015849">
        <w:t>g</w:t>
      </w:r>
      <w:r w:rsidR="00C87054">
        <w:t>overnment contracts above certain thresholds. Through greater transparency and accountability, this will encourage further employer</w:t>
      </w:r>
      <w:r w:rsidR="0034343A">
        <w:noBreakHyphen/>
      </w:r>
      <w:r w:rsidR="00C87054">
        <w:t>level action to close the gender pay gap and assist employees to make more informed choices about where they work.</w:t>
      </w:r>
    </w:p>
    <w:p w14:paraId="5019ED2C" w14:textId="247DE7D9" w:rsidR="00C87054" w:rsidRDefault="00C87054" w:rsidP="00C87054">
      <w:pPr>
        <w:pStyle w:val="Heading2"/>
      </w:pPr>
      <w:bookmarkStart w:id="57" w:name="_Toc193552909"/>
      <w:r>
        <w:t>Enhancing long</w:t>
      </w:r>
      <w:r w:rsidR="0071297C" w:rsidRPr="008474E3">
        <w:t>-</w:t>
      </w:r>
      <w:r>
        <w:t xml:space="preserve">term economic </w:t>
      </w:r>
      <w:r w:rsidR="00304DF0">
        <w:t>equality and security</w:t>
      </w:r>
      <w:r>
        <w:t xml:space="preserve"> for</w:t>
      </w:r>
      <w:r w:rsidR="002E2F63">
        <w:t> </w:t>
      </w:r>
      <w:r>
        <w:t>women</w:t>
      </w:r>
      <w:bookmarkEnd w:id="57"/>
    </w:p>
    <w:p w14:paraId="0DAC9FCF" w14:textId="21DADE16" w:rsidR="00C87054" w:rsidRDefault="00C87054" w:rsidP="00C87054">
      <w:r>
        <w:t>Improving economic outcomes for women requires a range of policy levers to target structural and long</w:t>
      </w:r>
      <w:r w:rsidR="0034343A">
        <w:noBreakHyphen/>
      </w:r>
      <w:r>
        <w:t>term drivers of inequality. This includes building a more gender</w:t>
      </w:r>
      <w:r w:rsidR="0034343A">
        <w:noBreakHyphen/>
      </w:r>
      <w:r>
        <w:t>balanced workforce, supporting more women in full</w:t>
      </w:r>
      <w:r w:rsidR="0034343A">
        <w:noBreakHyphen/>
      </w:r>
      <w:r>
        <w:t>time employment, improving women</w:t>
      </w:r>
      <w:r w:rsidR="0034343A">
        <w:t>’</w:t>
      </w:r>
      <w:r>
        <w:t>s housing security, and ensuring the retirement income system works for everyone. Prioritising long</w:t>
      </w:r>
      <w:r w:rsidR="0034343A">
        <w:noBreakHyphen/>
      </w:r>
      <w:r>
        <w:t>term investment in these areas will support women</w:t>
      </w:r>
      <w:r w:rsidR="0034343A">
        <w:t>’</w:t>
      </w:r>
      <w:r>
        <w:t xml:space="preserve">s workforce participation and help close the gender </w:t>
      </w:r>
      <w:r w:rsidR="00E13E95">
        <w:t xml:space="preserve">gaps in </w:t>
      </w:r>
      <w:r>
        <w:t xml:space="preserve">pay and superannuation. </w:t>
      </w:r>
    </w:p>
    <w:p w14:paraId="327B6E1D" w14:textId="72531906" w:rsidR="00C87054" w:rsidRDefault="00C87054" w:rsidP="00C87054">
      <w:pPr>
        <w:pStyle w:val="Heading3"/>
      </w:pPr>
      <w:r>
        <w:t>Building a more gender</w:t>
      </w:r>
      <w:r w:rsidR="00B27F3E">
        <w:t>-</w:t>
      </w:r>
      <w:r>
        <w:t xml:space="preserve">balanced workforce </w:t>
      </w:r>
    </w:p>
    <w:p w14:paraId="44133DFC" w14:textId="1E192C2A" w:rsidR="006246CC" w:rsidRDefault="00C87054" w:rsidP="00C87054">
      <w:r>
        <w:t>Harnessing all available talent and increasing women</w:t>
      </w:r>
      <w:r w:rsidR="0034343A">
        <w:t>’</w:t>
      </w:r>
      <w:r>
        <w:t>s workforce participation across male</w:t>
      </w:r>
      <w:r w:rsidR="0034343A">
        <w:noBreakHyphen/>
      </w:r>
      <w:r>
        <w:t xml:space="preserve">dominated industries is key to closing the gender pay gap, addressing workforce shortages, and supporting key national priorities, including the transition to net zero. </w:t>
      </w:r>
    </w:p>
    <w:p w14:paraId="443C24ED" w14:textId="5EF3A94C" w:rsidR="00C87054" w:rsidRDefault="00C87054" w:rsidP="00C87054">
      <w:r>
        <w:t>However, the Australian workforce remains highly gender</w:t>
      </w:r>
      <w:r w:rsidR="0034343A">
        <w:noBreakHyphen/>
      </w:r>
      <w:r>
        <w:t>segregated by industry and occupation. Female</w:t>
      </w:r>
      <w:r w:rsidR="0034343A">
        <w:noBreakHyphen/>
      </w:r>
      <w:r>
        <w:t>dominated industries and occupations, such as education and training and health care and social assistance, tend to have lower average rates of pay than gender</w:t>
      </w:r>
      <w:r w:rsidR="0034343A">
        <w:noBreakHyphen/>
      </w:r>
      <w:r>
        <w:t>balanced and male</w:t>
      </w:r>
      <w:r w:rsidR="0034343A">
        <w:noBreakHyphen/>
      </w:r>
      <w:r>
        <w:t>dominated occupations and industries, which contributes to the gender pay gap</w:t>
      </w:r>
      <w:r w:rsidR="00744DB8">
        <w:t xml:space="preserve"> (Figure 8)</w:t>
      </w:r>
      <w:r>
        <w:t>. In addition, women remain under</w:t>
      </w:r>
      <w:r w:rsidR="0034343A">
        <w:noBreakHyphen/>
      </w:r>
      <w:r>
        <w:t>represented in managerial and executive positions across industries, including in the highest</w:t>
      </w:r>
      <w:r w:rsidR="0034343A">
        <w:noBreakHyphen/>
      </w:r>
      <w:r>
        <w:t>paying industries and in female</w:t>
      </w:r>
      <w:r w:rsidR="0034343A">
        <w:noBreakHyphen/>
      </w:r>
      <w:r>
        <w:t>dominated industries.</w:t>
      </w:r>
    </w:p>
    <w:p w14:paraId="1C441D4B" w14:textId="31E28880" w:rsidR="00D71FF8" w:rsidRPr="00512C49" w:rsidRDefault="00D71FF8" w:rsidP="002D4A2E">
      <w:pPr>
        <w:pStyle w:val="ChartMainHeading"/>
      </w:pPr>
      <w:r w:rsidRPr="00B55811">
        <w:t xml:space="preserve">Figure </w:t>
      </w:r>
      <w:r>
        <w:t>8</w:t>
      </w:r>
      <w:r w:rsidRPr="00B55811">
        <w:t>:</w:t>
      </w:r>
      <w:r w:rsidRPr="00512C49">
        <w:t xml:space="preserve"> Average </w:t>
      </w:r>
      <w:r w:rsidR="00422EC5" w:rsidRPr="00512C49">
        <w:t>remuneration</w:t>
      </w:r>
      <w:r w:rsidRPr="00512C49">
        <w:t xml:space="preserve"> and proportion of female employees, by</w:t>
      </w:r>
      <w:r w:rsidR="00ED6D08">
        <w:t> </w:t>
      </w:r>
      <w:r w:rsidRPr="00512C49">
        <w:t>industry</w:t>
      </w:r>
    </w:p>
    <w:p w14:paraId="5BC9E0B7" w14:textId="4EBBA4F7" w:rsidR="004E773C" w:rsidRDefault="006D1F13" w:rsidP="00333B1C">
      <w:pPr>
        <w:pStyle w:val="ChartGraphic"/>
      </w:pPr>
      <w:r>
        <w:pict w14:anchorId="2EF6D7A5">
          <v:shape id="_x0000_i1031" type="#_x0000_t75" alt="This scatter chart shows the proportion of female workers and the average total annualised remuneration for each 1-digit ANSZIC industry. There is a downward sloping relationship between the points. On average, industries with a higher share of female employees have lower remuneration compared with industries where female employees are a smaller share of the workforce." style="width:367.2pt;height:201.6pt">
            <v:imagedata r:id="rId40" o:title=""/>
          </v:shape>
        </w:pict>
      </w:r>
    </w:p>
    <w:p w14:paraId="00170654" w14:textId="0BE2D425" w:rsidR="00422EC5" w:rsidRPr="007E397A" w:rsidRDefault="00422EC5" w:rsidP="00422EC5">
      <w:pPr>
        <w:pStyle w:val="ChartandTableFootnote"/>
        <w:rPr>
          <w:b/>
          <w:i/>
          <w:color w:val="auto"/>
          <w:szCs w:val="16"/>
        </w:rPr>
      </w:pPr>
      <w:r w:rsidRPr="007E397A">
        <w:rPr>
          <w:color w:val="auto"/>
        </w:rPr>
        <w:t>Source:</w:t>
      </w:r>
      <w:r w:rsidRPr="007E397A">
        <w:rPr>
          <w:color w:val="auto"/>
        </w:rPr>
        <w:tab/>
        <w:t>WGEA employer gender pay gaps (202</w:t>
      </w:r>
      <w:r w:rsidRPr="007E397A">
        <w:rPr>
          <w:color w:val="auto"/>
          <w:szCs w:val="16"/>
        </w:rPr>
        <w:t>5)</w:t>
      </w:r>
    </w:p>
    <w:p w14:paraId="0E5A633D" w14:textId="70F326B8" w:rsidR="00422EC5" w:rsidRPr="007E397A" w:rsidRDefault="00422EC5" w:rsidP="00422EC5">
      <w:pPr>
        <w:pStyle w:val="ChartandTableFootnote"/>
        <w:rPr>
          <w:color w:val="auto"/>
        </w:rPr>
      </w:pPr>
      <w:r w:rsidRPr="007E397A">
        <w:rPr>
          <w:color w:val="auto"/>
        </w:rPr>
        <w:t>Notes:</w:t>
      </w:r>
      <w:r w:rsidRPr="007E397A">
        <w:rPr>
          <w:color w:val="auto"/>
        </w:rPr>
        <w:tab/>
        <w:t xml:space="preserve">The size of the bubbles reflects the number of employees in each industry, who are included in the WGEA sample of employers. </w:t>
      </w:r>
      <w:r w:rsidR="00306EE2" w:rsidRPr="007E397A">
        <w:rPr>
          <w:color w:val="auto"/>
        </w:rPr>
        <w:t xml:space="preserve">The line represents the trend. </w:t>
      </w:r>
      <w:r w:rsidR="00443BFF" w:rsidRPr="007E397A">
        <w:rPr>
          <w:color w:val="auto"/>
        </w:rPr>
        <w:t xml:space="preserve">Includes all workers in private sector firms with more than 100 employees. </w:t>
      </w:r>
      <w:r w:rsidR="00A3435F" w:rsidRPr="007E397A">
        <w:rPr>
          <w:color w:val="auto"/>
        </w:rPr>
        <w:t xml:space="preserve">Remuneration </w:t>
      </w:r>
      <w:r w:rsidR="00C972BF" w:rsidRPr="007E397A">
        <w:rPr>
          <w:color w:val="auto"/>
        </w:rPr>
        <w:t xml:space="preserve">includes overtime and </w:t>
      </w:r>
      <w:proofErr w:type="gramStart"/>
      <w:r w:rsidR="00C972BF" w:rsidRPr="007E397A">
        <w:rPr>
          <w:color w:val="auto"/>
        </w:rPr>
        <w:t>bonuses, and</w:t>
      </w:r>
      <w:proofErr w:type="gramEnd"/>
      <w:r w:rsidR="00C972BF" w:rsidRPr="007E397A">
        <w:rPr>
          <w:color w:val="auto"/>
        </w:rPr>
        <w:t xml:space="preserve"> is annualised to full</w:t>
      </w:r>
      <w:r w:rsidR="0034343A">
        <w:rPr>
          <w:color w:val="auto"/>
        </w:rPr>
        <w:noBreakHyphen/>
      </w:r>
      <w:r w:rsidR="00C972BF" w:rsidRPr="007E397A">
        <w:rPr>
          <w:color w:val="auto"/>
        </w:rPr>
        <w:t>time equivalent for casual and part</w:t>
      </w:r>
      <w:r w:rsidR="0034343A">
        <w:rPr>
          <w:color w:val="auto"/>
        </w:rPr>
        <w:noBreakHyphen/>
      </w:r>
      <w:r w:rsidR="00C972BF" w:rsidRPr="007E397A">
        <w:rPr>
          <w:color w:val="auto"/>
        </w:rPr>
        <w:t>time employees.</w:t>
      </w:r>
    </w:p>
    <w:p w14:paraId="3C9DE0C5" w14:textId="77777777" w:rsidR="00422EC5" w:rsidRDefault="00422EC5" w:rsidP="00C64A12">
      <w:pPr>
        <w:pStyle w:val="ChartLine"/>
      </w:pPr>
    </w:p>
    <w:p w14:paraId="5261827F" w14:textId="04F3171A" w:rsidR="00C87054" w:rsidRDefault="00C87054" w:rsidP="00C87054">
      <w:r>
        <w:t>Breaking down gender segregation in the workforce requires addressing the key barriers faced by women in workplaces. This includes reducing the incidence of workplace sexual harassment and discrimination, improving workplace culture, making workplaces safer and more inclusive for everyone, removing barriers for remuneration and career progression opportunities, supporting access to suitable workplace amenities and personal protective equipment, and increasing diversity in the pipeline of future workers. It also means addressing the undervaluation of feminised jobs, the unequal share of unpaid work and care, and gender stereotypes that influence education and career choices.</w:t>
      </w:r>
    </w:p>
    <w:p w14:paraId="777E29DA" w14:textId="4DB81355" w:rsidR="005A341B" w:rsidRDefault="00C87054" w:rsidP="005A341B">
      <w:r>
        <w:t>The Government is taking action to reduce gender segregation and address workforce shortages by supporting more women to pursue careers in key high</w:t>
      </w:r>
      <w:r w:rsidR="0034343A">
        <w:noBreakHyphen/>
      </w:r>
      <w:r>
        <w:t xml:space="preserve">demand industries. </w:t>
      </w:r>
      <w:r w:rsidR="00CE6111" w:rsidRPr="00064A92">
        <w:t>This includes through the Australian Skills Guarantee, the Building Women</w:t>
      </w:r>
      <w:r w:rsidR="0034343A">
        <w:t>’</w:t>
      </w:r>
      <w:r w:rsidR="00CE6111" w:rsidRPr="00064A92">
        <w:t xml:space="preserve">s Careers Program, </w:t>
      </w:r>
      <w:r w:rsidR="000D488A" w:rsidRPr="00064A92">
        <w:t>Free TAFE</w:t>
      </w:r>
      <w:r w:rsidR="00CE6111" w:rsidRPr="00064A92">
        <w:t>, and the Future Made in Australia agenda.</w:t>
      </w:r>
      <w:r w:rsidRPr="00064A92">
        <w:t xml:space="preserve"> </w:t>
      </w:r>
      <w:r>
        <w:t xml:space="preserve">Through WGEA, the Government is also collecting </w:t>
      </w:r>
      <w:r w:rsidR="0099227C" w:rsidRPr="004F0743">
        <w:t>and publishing</w:t>
      </w:r>
      <w:r>
        <w:t xml:space="preserve"> data about how employers are preventing and responding to sexual harassment in the workplace. This offers insight into the implementation of the positive duty on employers to take reasonable steps to eliminate workplace sexual harassment, sex discrimination and sex</w:t>
      </w:r>
      <w:r w:rsidR="0034343A">
        <w:noBreakHyphen/>
      </w:r>
      <w:r>
        <w:t>based harassment, and how any gaps can be addressed.</w:t>
      </w:r>
    </w:p>
    <w:p w14:paraId="36852E9E" w14:textId="759E8C1E" w:rsidR="00EC2A43" w:rsidRDefault="00C87054" w:rsidP="00C87054">
      <w:pPr>
        <w:pStyle w:val="Heading4"/>
      </w:pPr>
      <w:r>
        <w:t>Promoting gender equality in gender</w:t>
      </w:r>
      <w:r w:rsidR="0034343A">
        <w:noBreakHyphen/>
      </w:r>
      <w:r>
        <w:t>segregated industries</w:t>
      </w: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F27352" w14:paraId="61736219" w14:textId="77777777" w:rsidTr="001B433A">
        <w:trPr>
          <w:cantSplit/>
        </w:trPr>
        <w:tc>
          <w:tcPr>
            <w:tcW w:w="5000" w:type="pct"/>
            <w:shd w:val="clear" w:color="auto" w:fill="E7E3F1"/>
          </w:tcPr>
          <w:p w14:paraId="13B35708" w14:textId="5703DC00" w:rsidR="00F27352" w:rsidRDefault="00F27352" w:rsidP="00F27352">
            <w:pPr>
              <w:pStyle w:val="BoxHeading"/>
            </w:pPr>
            <w:r>
              <w:t>MYEFO highlights: Reducing gender segregation in Australia</w:t>
            </w:r>
            <w:r w:rsidR="0034343A">
              <w:t>’</w:t>
            </w:r>
            <w:r>
              <w:t>s workforce</w:t>
            </w:r>
          </w:p>
          <w:p w14:paraId="621E90D1" w14:textId="5FF361A2" w:rsidR="00F27352" w:rsidRPr="00064A92" w:rsidRDefault="00F27352" w:rsidP="00F27352">
            <w:pPr>
              <w:pStyle w:val="BoxText"/>
            </w:pPr>
            <w:r w:rsidRPr="00064A92">
              <w:t>The Government is providing $16.4 million over two years from 2024–25 to pilot innovative solutions to advance gender equality in gender segregated industries, occupations, and workplaces. These solutions aim to increase workplace flexibility, build inclusive workplace cultures, and ensure workplace facilities and amenities are adequate for the health, safety and dignity of women and parents in male</w:t>
            </w:r>
            <w:r w:rsidR="0034343A">
              <w:noBreakHyphen/>
            </w:r>
            <w:r w:rsidRPr="00064A92">
              <w:t xml:space="preserve">dominated industries and workplaces. </w:t>
            </w:r>
          </w:p>
          <w:p w14:paraId="6CAA6F0E" w14:textId="5E5BFC9C" w:rsidR="00F27352" w:rsidRDefault="00F27352" w:rsidP="00F27352">
            <w:pPr>
              <w:pStyle w:val="BoxText"/>
            </w:pPr>
            <w:r w:rsidRPr="00064A92">
              <w:t>The Government is also providing $70.0 million over three years from 2025–26 to establish the First Nations Clean Energy Futures Grants Program, which will reduce barriers to accessing clean energy for First Nations communities and support new First Nations led clean energy projects. Under this program, First Nations women will be supported to participate in the clean energy transition through targeted outreach, gender</w:t>
            </w:r>
            <w:r w:rsidR="0034343A">
              <w:noBreakHyphen/>
            </w:r>
            <w:r w:rsidRPr="00064A92">
              <w:t>inclusive training, and capacity building, and to engage with and develop leadership roles in community</w:t>
            </w:r>
            <w:r w:rsidR="0034343A">
              <w:noBreakHyphen/>
            </w:r>
            <w:r w:rsidRPr="00064A92">
              <w:t>led energy programs and projects</w:t>
            </w:r>
            <w:r w:rsidRPr="00C85BCC">
              <w:t>.</w:t>
            </w:r>
          </w:p>
        </w:tc>
      </w:tr>
    </w:tbl>
    <w:p w14:paraId="1E44B635" w14:textId="77777777" w:rsidR="00F27352" w:rsidRDefault="00F27352" w:rsidP="00D3399A">
      <w:pPr>
        <w:pStyle w:val="SingleParagraph"/>
      </w:pPr>
    </w:p>
    <w:p w14:paraId="678374C1" w14:textId="63FEBDCC" w:rsidR="009C4608" w:rsidRPr="00064A92" w:rsidRDefault="00CE6111" w:rsidP="00855F49">
      <w:r w:rsidRPr="00064A92">
        <w:t>The Government is supporting women through</w:t>
      </w:r>
      <w:r w:rsidR="009C4608" w:rsidRPr="00064A92">
        <w:t xml:space="preserve"> the implementation of the Future Made in Australia agenda, including </w:t>
      </w:r>
      <w:r w:rsidR="00A76668" w:rsidRPr="00064A92">
        <w:t xml:space="preserve">through </w:t>
      </w:r>
      <w:r w:rsidR="009C4608" w:rsidRPr="00064A92">
        <w:t xml:space="preserve">the Community Benefit Principles. These principles ensure investments made under the agenda benefit local workers and businesses, and specifically promote the development of more skilled and inclusive workforces, including for women. </w:t>
      </w:r>
    </w:p>
    <w:p w14:paraId="2BBCD459" w14:textId="2F6E740F" w:rsidR="00C87054" w:rsidRPr="00064A92" w:rsidRDefault="00E25445" w:rsidP="00855F49">
      <w:r w:rsidRPr="00064A92">
        <w:t>The Future Made in Australia agenda will support gender equality through the design and implementation of key programs, including the</w:t>
      </w:r>
      <w:r w:rsidR="009C4608" w:rsidRPr="00064A92">
        <w:t xml:space="preserve"> $1.7</w:t>
      </w:r>
      <w:r w:rsidR="0028644E" w:rsidRPr="00064A92">
        <w:t> </w:t>
      </w:r>
      <w:r w:rsidR="009C4608" w:rsidRPr="00064A92">
        <w:t xml:space="preserve">billion Future Made in Australia Innovation Fund, </w:t>
      </w:r>
      <w:r w:rsidR="007F4891" w:rsidRPr="00064A92">
        <w:t xml:space="preserve">the </w:t>
      </w:r>
      <w:r w:rsidR="009C4608" w:rsidRPr="00064A92">
        <w:t>$1</w:t>
      </w:r>
      <w:r w:rsidR="0028644E" w:rsidRPr="00064A92">
        <w:t> </w:t>
      </w:r>
      <w:r w:rsidR="009C4608" w:rsidRPr="00064A92">
        <w:t>billion Green Iron Investment Fund</w:t>
      </w:r>
      <w:r w:rsidR="00CE6111" w:rsidRPr="00064A92">
        <w:t xml:space="preserve"> </w:t>
      </w:r>
      <w:r w:rsidRPr="00064A92">
        <w:t xml:space="preserve">and the $10.0 million Green Metals Innovation Network. For example, the Green Metals Innovation Network will support the development of the future green </w:t>
      </w:r>
      <w:proofErr w:type="gramStart"/>
      <w:r w:rsidRPr="00064A92">
        <w:t>metals</w:t>
      </w:r>
      <w:proofErr w:type="gramEnd"/>
      <w:r w:rsidRPr="00064A92">
        <w:t xml:space="preserve"> workforce, including supporting the participation of women and First Nations Australians.</w:t>
      </w:r>
    </w:p>
    <w:tbl>
      <w:tblPr>
        <w:tblW w:w="5000" w:type="pct"/>
        <w:shd w:val="clear" w:color="auto" w:fill="FFF2CC"/>
        <w:tblCellMar>
          <w:top w:w="284" w:type="dxa"/>
          <w:left w:w="284" w:type="dxa"/>
          <w:bottom w:w="284" w:type="dxa"/>
          <w:right w:w="284" w:type="dxa"/>
        </w:tblCellMar>
        <w:tblLook w:val="0000" w:firstRow="0" w:lastRow="0" w:firstColumn="0" w:lastColumn="0" w:noHBand="0" w:noVBand="0"/>
      </w:tblPr>
      <w:tblGrid>
        <w:gridCol w:w="7710"/>
      </w:tblGrid>
      <w:tr w:rsidR="009C4608" w14:paraId="6B44DB73" w14:textId="77777777" w:rsidTr="00EC021D">
        <w:trPr>
          <w:cantSplit/>
        </w:trPr>
        <w:tc>
          <w:tcPr>
            <w:tcW w:w="5000" w:type="pct"/>
            <w:shd w:val="clear" w:color="auto" w:fill="FFF2CC"/>
          </w:tcPr>
          <w:p w14:paraId="4C28718A" w14:textId="749C2133" w:rsidR="004D70ED" w:rsidRDefault="004D70ED" w:rsidP="004D70ED">
            <w:pPr>
              <w:pStyle w:val="BoxHeading"/>
            </w:pPr>
            <w:r>
              <w:t>Gender analysis in practice: Green Iron Investment Fund</w:t>
            </w:r>
          </w:p>
          <w:p w14:paraId="469897AB" w14:textId="269E597C" w:rsidR="004D70ED" w:rsidRDefault="004D70ED" w:rsidP="00C276C3">
            <w:pPr>
              <w:pStyle w:val="BoxText"/>
            </w:pPr>
            <w:r w:rsidRPr="00064A92">
              <w:t>The Government</w:t>
            </w:r>
            <w:r w:rsidR="0034343A">
              <w:t>’</w:t>
            </w:r>
            <w:r w:rsidRPr="00064A92">
              <w:t>s new $1</w:t>
            </w:r>
            <w:r w:rsidR="0028644E" w:rsidRPr="00064A92">
              <w:t> </w:t>
            </w:r>
            <w:r w:rsidRPr="00064A92">
              <w:t xml:space="preserve">billion Green Iron Investment Fund will boost green iron manufacturing and supply chains by supporting early mover green iron projects and unlocking private investment at scale. </w:t>
            </w:r>
          </w:p>
          <w:p w14:paraId="66FF6179" w14:textId="407832D4" w:rsidR="004D70ED" w:rsidRDefault="004D70ED" w:rsidP="00C276C3">
            <w:pPr>
              <w:pStyle w:val="BoxText"/>
            </w:pPr>
            <w:r>
              <w:t>The current iron ore mining sector is male</w:t>
            </w:r>
            <w:r w:rsidR="0034343A">
              <w:noBreakHyphen/>
            </w:r>
            <w:r>
              <w:t>dominated. WGEA</w:t>
            </w:r>
            <w:r w:rsidR="0034343A">
              <w:t>’</w:t>
            </w:r>
            <w:r>
              <w:t>s research shows women in male</w:t>
            </w:r>
            <w:r w:rsidR="0034343A">
              <w:noBreakHyphen/>
            </w:r>
            <w:r>
              <w:t>dominated industries are typically under</w:t>
            </w:r>
            <w:r w:rsidR="0034343A">
              <w:noBreakHyphen/>
            </w:r>
            <w:r>
              <w:t>represented across all levels, including in leadership and management, and experience significant gender pay gaps. While most metals manufacturing companies are taking steps to meet diversity targets, gender disparity still exists at the leadership level. For example, in the primary metal and metal product manufacturing subsector, women comprise only 19</w:t>
            </w:r>
            <w:r w:rsidR="0028644E">
              <w:t> </w:t>
            </w:r>
            <w:r>
              <w:t>per</w:t>
            </w:r>
            <w:r w:rsidR="0028644E">
              <w:t> </w:t>
            </w:r>
            <w:r>
              <w:t>cent of the management workforce and 14</w:t>
            </w:r>
            <w:r w:rsidR="0028644E">
              <w:t> </w:t>
            </w:r>
            <w:r>
              <w:t>per</w:t>
            </w:r>
            <w:r w:rsidR="0028644E">
              <w:t> </w:t>
            </w:r>
            <w:r>
              <w:t xml:space="preserve">cent of CEOs. Similarly, in the fabricated metal product manufacturing subsector, women comprise only </w:t>
            </w:r>
            <w:r w:rsidR="00F37F5D">
              <w:t>16 </w:t>
            </w:r>
            <w:r>
              <w:t>per</w:t>
            </w:r>
            <w:r w:rsidR="00F37F5D">
              <w:t> </w:t>
            </w:r>
            <w:r>
              <w:t>cent of the management workforce</w:t>
            </w:r>
            <w:r w:rsidR="00F37F5D">
              <w:t xml:space="preserve"> and </w:t>
            </w:r>
            <w:r>
              <w:t>10</w:t>
            </w:r>
            <w:r w:rsidR="0028644E">
              <w:t> </w:t>
            </w:r>
            <w:r>
              <w:t>per</w:t>
            </w:r>
            <w:r w:rsidR="0028644E">
              <w:t> </w:t>
            </w:r>
            <w:r>
              <w:t xml:space="preserve">cent of CEOs. </w:t>
            </w:r>
          </w:p>
          <w:p w14:paraId="05F38BBF" w14:textId="2D738934" w:rsidR="009C4608" w:rsidRDefault="004D70ED" w:rsidP="00C276C3">
            <w:pPr>
              <w:pStyle w:val="BoxText"/>
            </w:pPr>
            <w:r w:rsidRPr="00064A92">
              <w:t xml:space="preserve">In designing the Green Iron Investment Fund, the Department of Industry, Science and Resources will </w:t>
            </w:r>
            <w:r w:rsidR="00FC6AB7" w:rsidRPr="00064A92">
              <w:t>consider how the fund can provide benefits for communities</w:t>
            </w:r>
            <w:r w:rsidRPr="00064A92">
              <w:t>, including how the fund can be used to develop a more skilled and inclusive workforce. Along with the economic opportunities of a competitive green iron industry, this is expected to encourage more women to join the iron sector and support women to remain in the sector for longer, including through increased representation at leadership levels</w:t>
            </w:r>
            <w:r w:rsidRPr="00C85BCC">
              <w:t>.</w:t>
            </w:r>
          </w:p>
        </w:tc>
      </w:tr>
    </w:tbl>
    <w:p w14:paraId="002C9952" w14:textId="77777777" w:rsidR="003345D5" w:rsidRDefault="003345D5" w:rsidP="00D3648A">
      <w:pPr>
        <w:pStyle w:val="SingleParagraph"/>
      </w:pPr>
    </w:p>
    <w:p w14:paraId="669C6B45" w14:textId="792CA840" w:rsidR="007E5411" w:rsidRDefault="007E5411" w:rsidP="00FE4D25">
      <w:pPr>
        <w:pStyle w:val="Heading4"/>
      </w:pPr>
      <w:r>
        <w:t>Promoting gender equality in national skills and training systems</w:t>
      </w:r>
    </w:p>
    <w:p w14:paraId="19CC24E3" w14:textId="417C9E1D" w:rsidR="007E5411" w:rsidRDefault="007E5411" w:rsidP="007E5411">
      <w:r>
        <w:t>Structural and cultural change to support greater diversity and inclusion is needed to increase women</w:t>
      </w:r>
      <w:r w:rsidR="0034343A">
        <w:t>’</w:t>
      </w:r>
      <w:r>
        <w:t xml:space="preserve">s workforce participation in </w:t>
      </w:r>
      <w:r w:rsidR="001A40F9">
        <w:t>traditionally male</w:t>
      </w:r>
      <w:r w:rsidR="0034343A">
        <w:noBreakHyphen/>
      </w:r>
      <w:r w:rsidR="001A40F9">
        <w:t xml:space="preserve">dominated </w:t>
      </w:r>
      <w:r>
        <w:t>industries and occupations</w:t>
      </w:r>
      <w:r w:rsidR="001A40F9">
        <w:t>, including thos</w:t>
      </w:r>
      <w:r w:rsidR="002D79AC">
        <w:t>e</w:t>
      </w:r>
      <w:r>
        <w:t xml:space="preserve"> in science, technology, engineering</w:t>
      </w:r>
      <w:r w:rsidR="00E80BA2">
        <w:t>,</w:t>
      </w:r>
      <w:r>
        <w:t xml:space="preserve"> and mathematics (STEM). In 202</w:t>
      </w:r>
      <w:r w:rsidR="00D31704">
        <w:t>2</w:t>
      </w:r>
      <w:r>
        <w:t>, women made up 37</w:t>
      </w:r>
      <w:r w:rsidR="0028644E">
        <w:t> </w:t>
      </w:r>
      <w:r>
        <w:t>per</w:t>
      </w:r>
      <w:r w:rsidR="0028644E">
        <w:t> </w:t>
      </w:r>
      <w:r>
        <w:t>cent of enrolments in university STEM courses and just 17</w:t>
      </w:r>
      <w:r w:rsidR="0028644E">
        <w:t> </w:t>
      </w:r>
      <w:r>
        <w:t>per</w:t>
      </w:r>
      <w:r w:rsidR="0028644E">
        <w:t> </w:t>
      </w:r>
      <w:r>
        <w:t xml:space="preserve">cent of vocational education and training (VET) STEM enrolments. </w:t>
      </w:r>
    </w:p>
    <w:p w14:paraId="57E8C797" w14:textId="2B404089" w:rsidR="002D79AC" w:rsidRDefault="002D79AC" w:rsidP="007E5411">
      <w:r w:rsidRPr="002D79AC">
        <w:t xml:space="preserve">The Government has scaled up its initiatives to improve opportunities for women, girls and gender diverse people in STEM education and careers. In 2024, the Government announced an additional $3.8 million over seven years from </w:t>
      </w:r>
      <w:r w:rsidRPr="007E397A">
        <w:t>2024</w:t>
      </w:r>
      <w:r w:rsidR="00DF70D7" w:rsidRPr="007E397A">
        <w:softHyphen/>
      </w:r>
      <w:r w:rsidR="0088488A" w:rsidRPr="007E397A">
        <w:t>–</w:t>
      </w:r>
      <w:r w:rsidRPr="007E397A">
        <w:t>25</w:t>
      </w:r>
      <w:r w:rsidRPr="002D79AC">
        <w:t xml:space="preserve"> to Science and Technology Australia to deliver its Superstars of STEM program, to boost the profile of diverse women and non</w:t>
      </w:r>
      <w:r w:rsidR="0034343A">
        <w:noBreakHyphen/>
      </w:r>
      <w:r w:rsidRPr="002D79AC">
        <w:t>binary role models in STEM. It also announced an additional $7.1</w:t>
      </w:r>
      <w:r w:rsidR="00BF6370">
        <w:t> </w:t>
      </w:r>
      <w:r w:rsidRPr="002D79AC">
        <w:t xml:space="preserve">million over </w:t>
      </w:r>
      <w:r w:rsidR="00001F42">
        <w:t>five</w:t>
      </w:r>
      <w:r w:rsidR="00001F42" w:rsidRPr="002D79AC">
        <w:t xml:space="preserve"> </w:t>
      </w:r>
      <w:r w:rsidRPr="002D79AC">
        <w:t>years from 2024</w:t>
      </w:r>
      <w:r w:rsidR="00BC5495">
        <w:t>–</w:t>
      </w:r>
      <w:r w:rsidRPr="002D79AC">
        <w:t>25 for Science in Australia Gender Equity to deliver an expanded diversity in science accreditation framework. This will help create safe, diverse and inclusive workplaces in the higher education, research and VET sector.</w:t>
      </w:r>
      <w:r w:rsidRPr="002D79AC" w:rsidDel="004B774C">
        <w:t xml:space="preserve"> </w:t>
      </w:r>
    </w:p>
    <w:p w14:paraId="0119BD67" w14:textId="77777777" w:rsidR="001E18C4" w:rsidRDefault="001E18C4">
      <w:r>
        <w:br w:type="page"/>
      </w:r>
    </w:p>
    <w:p w14:paraId="41E7236A" w14:textId="284884C2" w:rsidR="007E5411" w:rsidRPr="00064A92" w:rsidRDefault="007E5411" w:rsidP="007E5411">
      <w:r w:rsidRPr="00064A92">
        <w:t>The inaugural National Skills Plan, which was published in</w:t>
      </w:r>
      <w:r w:rsidR="0070154E" w:rsidRPr="00064A92">
        <w:t> </w:t>
      </w:r>
      <w:r w:rsidRPr="00064A92">
        <w:t>September</w:t>
      </w:r>
      <w:r w:rsidR="0070154E" w:rsidRPr="00064A92">
        <w:t> </w:t>
      </w:r>
      <w:r w:rsidRPr="00064A92">
        <w:t>2024 and forms part of the National Skills Agreement, reaffirms the Government</w:t>
      </w:r>
      <w:r w:rsidR="0034343A">
        <w:t>’</w:t>
      </w:r>
      <w:r w:rsidRPr="00064A92">
        <w:t>s ambitions for reducing gender segregation in the VET sector and related occupations, and ensuring the VET sector is inclusive, safe and supportive for women. This is supported by individual</w:t>
      </w:r>
      <w:r w:rsidR="00D3399A" w:rsidRPr="00064A92">
        <w:t xml:space="preserve"> </w:t>
      </w:r>
      <w:r w:rsidRPr="00064A92">
        <w:t>Commonwealth, state, and territory plans, which detail the action being taken individually and collaboratively to address national priorities, including gender equality. These plans will be reviewed annually to ensure progress is sustained.</w:t>
      </w:r>
    </w:p>
    <w:p w14:paraId="2DCF8483" w14:textId="0E291D2F" w:rsidR="009C4608" w:rsidRDefault="0041116C" w:rsidP="009C4608">
      <w:r w:rsidRPr="00064A92">
        <w:t>The</w:t>
      </w:r>
      <w:r w:rsidR="007E5411" w:rsidRPr="00064A92">
        <w:t xml:space="preserve"> Government</w:t>
      </w:r>
      <w:r w:rsidR="00807D9A" w:rsidRPr="00064A92">
        <w:t xml:space="preserve"> has </w:t>
      </w:r>
      <w:r w:rsidR="005C3657" w:rsidRPr="00064A92">
        <w:t xml:space="preserve">partnered with states and territories to deliver over </w:t>
      </w:r>
      <w:r w:rsidR="007E5411" w:rsidRPr="00064A92">
        <w:t>$1.</w:t>
      </w:r>
      <w:r w:rsidR="005C3657" w:rsidRPr="00064A92">
        <w:t>5</w:t>
      </w:r>
      <w:r w:rsidR="00BF6370" w:rsidRPr="00064A92">
        <w:t> </w:t>
      </w:r>
      <w:r w:rsidR="005C3657" w:rsidRPr="00064A92">
        <w:t xml:space="preserve">billion funding for Free TAFE over 2023 to </w:t>
      </w:r>
      <w:proofErr w:type="gramStart"/>
      <w:r w:rsidR="005C3657" w:rsidRPr="00064A92">
        <w:t>2026</w:t>
      </w:r>
      <w:r w:rsidR="002D3C95" w:rsidRPr="00064A92">
        <w:t>, and</w:t>
      </w:r>
      <w:proofErr w:type="gramEnd"/>
      <w:r w:rsidR="002D3C95" w:rsidRPr="00064A92">
        <w:t xml:space="preserve"> </w:t>
      </w:r>
      <w:r w:rsidR="00B776F5" w:rsidRPr="00064A92">
        <w:t xml:space="preserve">is investing a </w:t>
      </w:r>
      <w:r w:rsidR="00D200D5" w:rsidRPr="00064A92">
        <w:t xml:space="preserve">further </w:t>
      </w:r>
      <w:r w:rsidR="002D3C95" w:rsidRPr="00064A92">
        <w:t>$1.6</w:t>
      </w:r>
      <w:r w:rsidR="00BF6370" w:rsidRPr="00064A92">
        <w:t> </w:t>
      </w:r>
      <w:r w:rsidR="00BF7669" w:rsidRPr="00064A92">
        <w:t xml:space="preserve">billion in </w:t>
      </w:r>
      <w:r w:rsidR="00D200D5" w:rsidRPr="00064A92">
        <w:t>making Free TAFE permanent from 2027</w:t>
      </w:r>
      <w:r w:rsidR="007E5411" w:rsidRPr="00064A92">
        <w:t>. The existing Free TAFE program has already seen more than 568,000 enrolments for courses in national and state priority areas</w:t>
      </w:r>
      <w:r w:rsidR="00204B38" w:rsidRPr="00064A92">
        <w:t xml:space="preserve"> between January</w:t>
      </w:r>
      <w:r w:rsidR="00D3399A" w:rsidRPr="00064A92">
        <w:t> </w:t>
      </w:r>
      <w:r w:rsidR="00204B38" w:rsidRPr="00064A92">
        <w:t>2023 and September 2024</w:t>
      </w:r>
      <w:r w:rsidR="007E5411" w:rsidRPr="00064A92">
        <w:t>, with 62.3</w:t>
      </w:r>
      <w:r w:rsidR="0028644E" w:rsidRPr="00064A92">
        <w:t> </w:t>
      </w:r>
      <w:r w:rsidR="007E5411" w:rsidRPr="00064A92">
        <w:t>per</w:t>
      </w:r>
      <w:r w:rsidR="0028644E" w:rsidRPr="00064A92">
        <w:t> </w:t>
      </w:r>
      <w:r w:rsidR="007E5411" w:rsidRPr="00064A92">
        <w:t xml:space="preserve">cent being taken up by women. </w:t>
      </w:r>
      <w:r w:rsidR="00204B38" w:rsidRPr="007E397A">
        <w:t>D</w:t>
      </w:r>
      <w:r w:rsidR="007E5411" w:rsidRPr="007E397A">
        <w:t>ata</w:t>
      </w:r>
      <w:r w:rsidR="00D3399A" w:rsidRPr="007E397A">
        <w:t> </w:t>
      </w:r>
      <w:r w:rsidR="00B41724" w:rsidRPr="007E397A">
        <w:t>from</w:t>
      </w:r>
      <w:r w:rsidR="007E5411" w:rsidRPr="00064A92">
        <w:t xml:space="preserve"> the National Centre for Vocational Education Research for</w:t>
      </w:r>
      <w:r w:rsidR="00AC3B10" w:rsidRPr="00064A92">
        <w:t> </w:t>
      </w:r>
      <w:r w:rsidR="00F81AF6" w:rsidRPr="00064A92">
        <w:t>September</w:t>
      </w:r>
      <w:r w:rsidR="00AC3B10" w:rsidRPr="00064A92">
        <w:t> </w:t>
      </w:r>
      <w:r w:rsidR="007E5411" w:rsidRPr="00064A92">
        <w:t xml:space="preserve">2024 </w:t>
      </w:r>
      <w:r w:rsidR="007427F4" w:rsidRPr="00064A92">
        <w:t>has</w:t>
      </w:r>
      <w:r w:rsidR="007E5411" w:rsidRPr="00064A92">
        <w:t xml:space="preserve"> found that almost 80</w:t>
      </w:r>
      <w:r w:rsidR="0028644E" w:rsidRPr="00064A92">
        <w:t> </w:t>
      </w:r>
      <w:r w:rsidR="007E5411" w:rsidRPr="00064A92">
        <w:t>per</w:t>
      </w:r>
      <w:r w:rsidR="0028644E" w:rsidRPr="00064A92">
        <w:t> </w:t>
      </w:r>
      <w:r w:rsidR="007E5411" w:rsidRPr="00064A92">
        <w:t>cent more women are training as apprentices in male</w:t>
      </w:r>
      <w:r w:rsidR="0034343A">
        <w:noBreakHyphen/>
      </w:r>
      <w:r w:rsidR="007E5411" w:rsidRPr="00064A92">
        <w:t>dominated trades compared to 2019</w:t>
      </w:r>
      <w:r w:rsidR="00032CBC" w:rsidRPr="00064A92">
        <w:t>, albeit off a low base</w:t>
      </w:r>
      <w:r w:rsidR="007E5411" w:rsidRPr="00064A92">
        <w:t>.</w:t>
      </w: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5064B5" w14:paraId="08A71F9D" w14:textId="77777777" w:rsidTr="001B433A">
        <w:trPr>
          <w:cantSplit/>
        </w:trPr>
        <w:tc>
          <w:tcPr>
            <w:tcW w:w="5000" w:type="pct"/>
            <w:shd w:val="clear" w:color="auto" w:fill="E7E3F1"/>
          </w:tcPr>
          <w:p w14:paraId="4749F506" w14:textId="77777777" w:rsidR="005064B5" w:rsidRPr="00064A92" w:rsidRDefault="005064B5" w:rsidP="005064B5">
            <w:pPr>
              <w:pStyle w:val="BoxHeading"/>
            </w:pPr>
            <w:r w:rsidRPr="00064A92">
              <w:t>MYEFO highlight: Ongoing Free TAFE</w:t>
            </w:r>
          </w:p>
          <w:p w14:paraId="7B49B062" w14:textId="77777777" w:rsidR="005064B5" w:rsidRPr="00064A92" w:rsidRDefault="005064B5" w:rsidP="005064B5">
            <w:pPr>
              <w:pStyle w:val="BoxText"/>
            </w:pPr>
            <w:r w:rsidRPr="00064A92">
              <w:t>The Government is supporting more women to obtain a VET qualification by providing $253.7 million over two years from 2026–27 (and an additional $1.4 billion from 2028–29 to 2034–35) to make Free TAFE an enduring program from 2027, supporting at least 100,000 places a year. Free TAFE will prioritise cohorts that typically face barriers to education and employment such as women, First Nations people, people with disability, the unemployed and those on income support. The Government introduced legislation to give effect to this investment in November 2024.</w:t>
            </w:r>
          </w:p>
          <w:p w14:paraId="4AFA8AAE" w14:textId="0238936A" w:rsidR="005064B5" w:rsidRDefault="005064B5" w:rsidP="005064B5">
            <w:pPr>
              <w:pStyle w:val="BoxText"/>
            </w:pPr>
            <w:r w:rsidRPr="00064A92">
              <w:t>Free TAFE will support women</w:t>
            </w:r>
            <w:r w:rsidR="0034343A">
              <w:t>’</w:t>
            </w:r>
            <w:r w:rsidRPr="00064A92">
              <w:t>s equitable access to education and training. Completing a VET course offers pathways to well</w:t>
            </w:r>
            <w:r w:rsidR="0034343A">
              <w:noBreakHyphen/>
            </w:r>
            <w:r w:rsidRPr="00064A92">
              <w:t xml:space="preserve">paid and rewarding work, including a median income uplift of $11,800 in the year following completion. Women graduates also had a </w:t>
            </w:r>
            <w:proofErr w:type="gramStart"/>
            <w:r w:rsidRPr="00064A92">
              <w:t>17 percentage</w:t>
            </w:r>
            <w:proofErr w:type="gramEnd"/>
            <w:r w:rsidRPr="00064A92">
              <w:t xml:space="preserve"> point increase in employment, reaching an employment rate of 83 per cent after completion.</w:t>
            </w:r>
          </w:p>
        </w:tc>
      </w:tr>
    </w:tbl>
    <w:p w14:paraId="72813AAA" w14:textId="77777777" w:rsidR="00D42151" w:rsidRDefault="00D42151" w:rsidP="00D42151">
      <w:pPr>
        <w:pStyle w:val="SingleParagraph"/>
      </w:pPr>
    </w:p>
    <w:p w14:paraId="093450EF" w14:textId="71F02E6D" w:rsidR="002F5F42" w:rsidRPr="00064A92" w:rsidRDefault="002F5F42" w:rsidP="002F5F42">
      <w:pPr>
        <w:pStyle w:val="Heading3"/>
      </w:pPr>
      <w:r w:rsidRPr="00064A92">
        <w:t>Access to secure and affordable housing</w:t>
      </w:r>
    </w:p>
    <w:p w14:paraId="37118457" w14:textId="77777777" w:rsidR="002F5F42" w:rsidRPr="00064A92" w:rsidRDefault="002F5F42" w:rsidP="002F5F42">
      <w:r w:rsidRPr="00064A92">
        <w:t xml:space="preserve">Secure and affordable housing is a key enabler of meaningful economic and social participation. Women are increasingly at higher risk of experiencing housing insecurity and homelessness in retirement than men, and single women who do not own their home are at the greatest risk of poverty in retirement. One of the leading causes of housing insecurity for women and children is family and domestic violence. Older women are also at a higher risk due to compounding factors such as career interruptions for unpaid care, insecure work arrangements, and lower lifetime earnings. </w:t>
      </w:r>
    </w:p>
    <w:p w14:paraId="360EDB31" w14:textId="74A74C6E" w:rsidR="002F5F42" w:rsidRPr="00064A92" w:rsidRDefault="002F5F42" w:rsidP="002F5F42">
      <w:r w:rsidRPr="00064A92">
        <w:t>The Government is expanding crisis and transitional, social</w:t>
      </w:r>
      <w:r w:rsidR="00FF7321" w:rsidRPr="00064A92">
        <w:t>,</w:t>
      </w:r>
      <w:r w:rsidRPr="00064A92">
        <w:t xml:space="preserve"> and affordable housing for vulnerable Australians, including older women and women and children impacted by family and domestic violence (see Chapter 1: </w:t>
      </w:r>
      <w:r w:rsidRPr="00064A92">
        <w:rPr>
          <w:rStyle w:val="Emphasis"/>
        </w:rPr>
        <w:t>Gender</w:t>
      </w:r>
      <w:r w:rsidR="0034343A">
        <w:rPr>
          <w:rStyle w:val="Emphasis"/>
        </w:rPr>
        <w:noBreakHyphen/>
      </w:r>
      <w:r w:rsidRPr="00064A92">
        <w:rPr>
          <w:rStyle w:val="Emphasis"/>
        </w:rPr>
        <w:t>based violence</w:t>
      </w:r>
      <w:r w:rsidRPr="00064A92">
        <w:t xml:space="preserve"> for further detail). These investments will ease the strain on crisis accommodation, reduce unmet need for transitional housing, and strengthen pathways into longer</w:t>
      </w:r>
      <w:r w:rsidR="0034343A">
        <w:noBreakHyphen/>
      </w:r>
      <w:r w:rsidRPr="00064A92">
        <w:t>term housing for more women and children. The Government also supports first home buyers and single parents and guardians into home ownership through the Home Guarantee Scheme. Since</w:t>
      </w:r>
      <w:r w:rsidR="00AC3B10" w:rsidRPr="00064A92">
        <w:t> </w:t>
      </w:r>
      <w:r w:rsidRPr="00064A92">
        <w:t>May</w:t>
      </w:r>
      <w:r w:rsidR="00AC3B10" w:rsidRPr="00064A92">
        <w:t> </w:t>
      </w:r>
      <w:r w:rsidRPr="00064A92">
        <w:t xml:space="preserve">2022, the Scheme has supported over 74,900 women, including over 3,000 single mothers or single female guardians with a dependent through the Family Home Guarantee. </w:t>
      </w:r>
    </w:p>
    <w:p w14:paraId="72FBBB9E" w14:textId="62F59D99" w:rsidR="002F5F42" w:rsidRDefault="002F5F42" w:rsidP="002F5F42">
      <w:pPr>
        <w:pStyle w:val="Heading3"/>
      </w:pPr>
      <w:r>
        <w:t>Strengthening women</w:t>
      </w:r>
      <w:r w:rsidR="0034343A">
        <w:t>’</w:t>
      </w:r>
      <w:r>
        <w:t>s retirement outcomes</w:t>
      </w:r>
    </w:p>
    <w:p w14:paraId="72125BC9" w14:textId="1F4F66FB" w:rsidR="006C4603" w:rsidRPr="00F27352" w:rsidRDefault="002F5F42" w:rsidP="00F27352">
      <w:pPr>
        <w:pStyle w:val="ChartGraphic"/>
        <w:rPr>
          <w:rFonts w:ascii="Book Antiqua" w:hAnsi="Book Antiqua"/>
          <w:sz w:val="19"/>
        </w:rPr>
      </w:pPr>
      <w:r w:rsidRPr="00064A92">
        <w:rPr>
          <w:rFonts w:ascii="Book Antiqua" w:hAnsi="Book Antiqua"/>
          <w:sz w:val="19"/>
        </w:rPr>
        <w:t>In 2022</w:t>
      </w:r>
      <w:r w:rsidR="00F47643" w:rsidRPr="00064A92">
        <w:rPr>
          <w:rFonts w:ascii="Book Antiqua" w:hAnsi="Book Antiqua"/>
          <w:sz w:val="19"/>
        </w:rPr>
        <w:t>–</w:t>
      </w:r>
      <w:r w:rsidRPr="00064A92">
        <w:rPr>
          <w:rFonts w:ascii="Book Antiqua" w:hAnsi="Book Antiqua"/>
          <w:sz w:val="19"/>
        </w:rPr>
        <w:t>23, the median superannuation balance for women aged 60 to 64 approaching retirement was 24.</w:t>
      </w:r>
      <w:r w:rsidR="00984982" w:rsidRPr="00064A92">
        <w:rPr>
          <w:rFonts w:ascii="Book Antiqua" w:hAnsi="Book Antiqua"/>
          <w:sz w:val="19"/>
        </w:rPr>
        <w:t>5</w:t>
      </w:r>
      <w:r w:rsidR="0028644E" w:rsidRPr="00064A92">
        <w:rPr>
          <w:rFonts w:ascii="Book Antiqua" w:hAnsi="Book Antiqua"/>
          <w:sz w:val="19"/>
        </w:rPr>
        <w:t> </w:t>
      </w:r>
      <w:r w:rsidRPr="00064A92">
        <w:rPr>
          <w:rFonts w:ascii="Book Antiqua" w:hAnsi="Book Antiqua"/>
          <w:sz w:val="19"/>
        </w:rPr>
        <w:t>per</w:t>
      </w:r>
      <w:r w:rsidR="0028644E" w:rsidRPr="00064A92">
        <w:rPr>
          <w:rFonts w:ascii="Book Antiqua" w:hAnsi="Book Antiqua"/>
          <w:sz w:val="19"/>
        </w:rPr>
        <w:t> </w:t>
      </w:r>
      <w:r w:rsidRPr="00064A92">
        <w:rPr>
          <w:rFonts w:ascii="Book Antiqua" w:hAnsi="Book Antiqua"/>
          <w:sz w:val="19"/>
        </w:rPr>
        <w:t xml:space="preserve">cent less than men of the same </w:t>
      </w:r>
      <w:r w:rsidR="000A7EE0" w:rsidRPr="00064A92">
        <w:rPr>
          <w:rFonts w:ascii="Book Antiqua" w:hAnsi="Book Antiqua"/>
          <w:sz w:val="19"/>
        </w:rPr>
        <w:t>age</w:t>
      </w:r>
      <w:r w:rsidRPr="00064A92">
        <w:rPr>
          <w:rFonts w:ascii="Book Antiqua" w:hAnsi="Book Antiqua"/>
          <w:sz w:val="19"/>
        </w:rPr>
        <w:t xml:space="preserve"> (</w:t>
      </w:r>
      <w:r w:rsidR="00AE35AF" w:rsidRPr="00064A92">
        <w:rPr>
          <w:rFonts w:ascii="Book Antiqua" w:hAnsi="Book Antiqua"/>
          <w:sz w:val="19"/>
        </w:rPr>
        <w:t xml:space="preserve">Figure </w:t>
      </w:r>
      <w:r w:rsidR="00002F78" w:rsidRPr="00064A92">
        <w:rPr>
          <w:rFonts w:ascii="Book Antiqua" w:hAnsi="Book Antiqua"/>
          <w:sz w:val="19"/>
        </w:rPr>
        <w:t>9</w:t>
      </w:r>
      <w:r w:rsidRPr="00064A92">
        <w:rPr>
          <w:rFonts w:ascii="Book Antiqua" w:hAnsi="Book Antiqua"/>
          <w:sz w:val="19"/>
        </w:rPr>
        <w:t xml:space="preserve">). </w:t>
      </w:r>
      <w:r w:rsidRPr="002F41FF">
        <w:rPr>
          <w:rFonts w:ascii="Book Antiqua" w:hAnsi="Book Antiqua"/>
          <w:sz w:val="19"/>
        </w:rPr>
        <w:t xml:space="preserve">The gap between the retirement incomes of </w:t>
      </w:r>
      <w:r w:rsidR="00285A86" w:rsidRPr="002F41FF">
        <w:rPr>
          <w:rFonts w:ascii="Book Antiqua" w:hAnsi="Book Antiqua"/>
          <w:sz w:val="19"/>
        </w:rPr>
        <w:t>women and men</w:t>
      </w:r>
      <w:r w:rsidRPr="002F41FF">
        <w:rPr>
          <w:rFonts w:ascii="Book Antiqua" w:hAnsi="Book Antiqua"/>
          <w:sz w:val="19"/>
        </w:rPr>
        <w:t xml:space="preserve"> is narrower than the gap in working</w:t>
      </w:r>
      <w:r w:rsidR="0034343A">
        <w:rPr>
          <w:rFonts w:ascii="Book Antiqua" w:hAnsi="Book Antiqua"/>
          <w:sz w:val="19"/>
        </w:rPr>
        <w:noBreakHyphen/>
      </w:r>
      <w:r w:rsidRPr="002F41FF">
        <w:rPr>
          <w:rFonts w:ascii="Book Antiqua" w:hAnsi="Book Antiqua"/>
          <w:sz w:val="19"/>
        </w:rPr>
        <w:t>life earnings and superannuation balances. This is primarily due to the Age Pension, which helps offset some of the inequity women face in their working life</w:t>
      </w:r>
      <w:r w:rsidR="003349C9" w:rsidRPr="002F41FF">
        <w:rPr>
          <w:rFonts w:ascii="Book Antiqua" w:hAnsi="Book Antiqua"/>
          <w:sz w:val="19"/>
        </w:rPr>
        <w:t>.</w:t>
      </w:r>
    </w:p>
    <w:p w14:paraId="66F03458" w14:textId="0A124044" w:rsidR="006C4603" w:rsidRPr="00F27352" w:rsidRDefault="006C4603" w:rsidP="00F27352">
      <w:pPr>
        <w:pStyle w:val="FigureHeading"/>
      </w:pPr>
      <w:r w:rsidRPr="00F27352">
        <w:t>Figure 9: Median superannuation balances and gap for women, by age</w:t>
      </w:r>
    </w:p>
    <w:p w14:paraId="07AA6409" w14:textId="59E1BD3E" w:rsidR="001205CA" w:rsidRPr="00064A92" w:rsidRDefault="006D1F13" w:rsidP="00F27352">
      <w:pPr>
        <w:pStyle w:val="ChartGraphic"/>
      </w:pPr>
      <w:r>
        <w:pict w14:anchorId="0BF1E4C3">
          <v:shape id="_x0000_i1032" type="#_x0000_t75" alt="This chart shows the median superannuation balances for women. It also shows that women have lower superannuation balances compared to men across most age groups." style="width:410.4pt;height:180pt">
            <v:imagedata r:id="rId41" o:title=""/>
          </v:shape>
        </w:pict>
      </w:r>
    </w:p>
    <w:p w14:paraId="3303297B" w14:textId="57937056" w:rsidR="008E7497" w:rsidRPr="00064A92" w:rsidRDefault="008E7497" w:rsidP="008E7497">
      <w:pPr>
        <w:pStyle w:val="ChartandTableFootnote"/>
        <w:rPr>
          <w:color w:val="auto"/>
        </w:rPr>
      </w:pPr>
      <w:r w:rsidRPr="00064A92">
        <w:rPr>
          <w:color w:val="auto"/>
        </w:rPr>
        <w:t>Source:</w:t>
      </w:r>
      <w:r w:rsidRPr="00064A92">
        <w:rPr>
          <w:color w:val="auto"/>
        </w:rPr>
        <w:tab/>
        <w:t>Member Account Attribute Service and Member Account Transaction Service data 2022</w:t>
      </w:r>
      <w:r w:rsidR="00980DD8">
        <w:rPr>
          <w:color w:val="auto"/>
        </w:rPr>
        <w:t>–</w:t>
      </w:r>
      <w:r w:rsidRPr="00064A92">
        <w:rPr>
          <w:color w:val="auto"/>
        </w:rPr>
        <w:t>23</w:t>
      </w:r>
    </w:p>
    <w:p w14:paraId="2DFB4545" w14:textId="77777777" w:rsidR="00D975FF" w:rsidRPr="00064A92" w:rsidRDefault="00D975FF" w:rsidP="00C64A12">
      <w:pPr>
        <w:pStyle w:val="ChartLine"/>
      </w:pPr>
    </w:p>
    <w:p w14:paraId="3DF1D661" w14:textId="74BD4A7E" w:rsidR="00C11912" w:rsidRDefault="00C11912" w:rsidP="00C11912">
      <w:r w:rsidRPr="00C11912">
        <w:t>Superannuation will be paid</w:t>
      </w:r>
      <w:r w:rsidR="006F2EB7">
        <w:t xml:space="preserve"> on Government</w:t>
      </w:r>
      <w:r w:rsidR="0034343A">
        <w:noBreakHyphen/>
      </w:r>
      <w:r w:rsidR="006F2EB7">
        <w:t>funded PPL for babies born or adopted on or after 1</w:t>
      </w:r>
      <w:r w:rsidR="004233DB">
        <w:t> </w:t>
      </w:r>
      <w:r w:rsidR="006F2EB7">
        <w:t>July</w:t>
      </w:r>
      <w:r w:rsidR="004233DB">
        <w:t> </w:t>
      </w:r>
      <w:r w:rsidR="006F2EB7">
        <w:t xml:space="preserve">2025. This recognises the important contribution parents make to society and the value of unpaid care. It will also reduce the impact of parental leave on retirement outcomes, particularly for women, </w:t>
      </w:r>
      <w:r w:rsidRPr="00C11912">
        <w:t>who</w:t>
      </w:r>
      <w:r w:rsidR="006F2EB7">
        <w:t xml:space="preserve"> are overwhelmingly the recipients of Government</w:t>
      </w:r>
      <w:r w:rsidR="0034343A">
        <w:noBreakHyphen/>
      </w:r>
      <w:r w:rsidR="006F2EB7">
        <w:t>funded PPL.</w:t>
      </w:r>
      <w:r w:rsidRPr="00C11912">
        <w:t xml:space="preserve"> This builds on the Government</w:t>
      </w:r>
      <w:r w:rsidR="0034343A">
        <w:t>’</w:t>
      </w:r>
      <w:r w:rsidRPr="00C11912">
        <w:t>s expansion of Government</w:t>
      </w:r>
      <w:r w:rsidR="0034343A">
        <w:noBreakHyphen/>
      </w:r>
      <w:r w:rsidRPr="00C11912">
        <w:t>funded PPL by two weeks every year until it reaches</w:t>
      </w:r>
      <w:r w:rsidR="009C2212">
        <w:t xml:space="preserve"> </w:t>
      </w:r>
      <w:r w:rsidRPr="00C11912">
        <w:t>26</w:t>
      </w:r>
      <w:r w:rsidR="00C0706B">
        <w:t> </w:t>
      </w:r>
      <w:r w:rsidRPr="00C11912">
        <w:t>weeks in July</w:t>
      </w:r>
      <w:r w:rsidR="00C0706B">
        <w:t> </w:t>
      </w:r>
      <w:r w:rsidRPr="00C11912">
        <w:t>2026</w:t>
      </w:r>
      <w:r w:rsidRPr="00C85BCC">
        <w:t>.</w:t>
      </w: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5064B5" w14:paraId="071B8180" w14:textId="77777777" w:rsidTr="001B433A">
        <w:trPr>
          <w:cantSplit/>
        </w:trPr>
        <w:tc>
          <w:tcPr>
            <w:tcW w:w="5000" w:type="pct"/>
            <w:shd w:val="clear" w:color="auto" w:fill="E7E3F1"/>
          </w:tcPr>
          <w:p w14:paraId="253F030D" w14:textId="77777777" w:rsidR="005064B5" w:rsidRPr="00064A92" w:rsidRDefault="005064B5" w:rsidP="005064B5">
            <w:pPr>
              <w:pStyle w:val="BoxHeading"/>
            </w:pPr>
            <w:r w:rsidRPr="00064A92">
              <w:t>MYEFO highlight: Implementing Payday Super</w:t>
            </w:r>
          </w:p>
          <w:p w14:paraId="76D93D8F" w14:textId="6113ABFB" w:rsidR="005064B5" w:rsidRDefault="005064B5" w:rsidP="005064B5">
            <w:pPr>
              <w:pStyle w:val="BoxText"/>
            </w:pPr>
            <w:r w:rsidRPr="00064A92">
              <w:t xml:space="preserve">The Government is providing $404.1 million over four years from 2024–25 (and $11.2 million per year ongoing) to implement the 2023–24 Budget Measure titled </w:t>
            </w:r>
            <w:r w:rsidRPr="00064A92">
              <w:rPr>
                <w:rStyle w:val="Emphasis"/>
              </w:rPr>
              <w:t>Securing Australians</w:t>
            </w:r>
            <w:r w:rsidR="0034343A">
              <w:rPr>
                <w:rStyle w:val="Emphasis"/>
              </w:rPr>
              <w:t>’</w:t>
            </w:r>
            <w:r w:rsidRPr="00064A92">
              <w:rPr>
                <w:rStyle w:val="Emphasis"/>
              </w:rPr>
              <w:t xml:space="preserve"> Superannuation Package.</w:t>
            </w:r>
            <w:r w:rsidRPr="00064A92">
              <w:t xml:space="preserve"> From 1 July 2026, employers will be required to pay their employees</w:t>
            </w:r>
            <w:r w:rsidR="0034343A">
              <w:t>’</w:t>
            </w:r>
            <w:r w:rsidRPr="00064A92">
              <w:t xml:space="preserve"> Superannuation Guarantee entitlements on the same day they pay salary and wages. This change will particularly benefit workers in the lower paid, casual and insecure workforce, who are more likely to miss out when superannuation is paid less frequently. Women are over</w:t>
            </w:r>
            <w:r w:rsidR="0034343A">
              <w:noBreakHyphen/>
            </w:r>
            <w:r w:rsidRPr="00064A92">
              <w:t>represented in this cohort</w:t>
            </w:r>
            <w:r w:rsidRPr="00C85BCC">
              <w:t>.</w:t>
            </w:r>
          </w:p>
        </w:tc>
      </w:tr>
    </w:tbl>
    <w:p w14:paraId="281B9596" w14:textId="77777777" w:rsidR="00571CFE" w:rsidRDefault="00571CFE" w:rsidP="00D3648A">
      <w:pPr>
        <w:sectPr w:rsidR="00571CFE" w:rsidSect="00B97916">
          <w:endnotePr>
            <w:numFmt w:val="decimal"/>
          </w:endnotePr>
          <w:type w:val="oddPage"/>
          <w:pgSz w:w="11906" w:h="16838" w:code="9"/>
          <w:pgMar w:top="2835" w:right="2098" w:bottom="2466" w:left="2098" w:header="1814" w:footer="1814" w:gutter="0"/>
          <w:cols w:space="708"/>
          <w:docGrid w:linePitch="360"/>
        </w:sectPr>
      </w:pPr>
    </w:p>
    <w:p w14:paraId="08656D4D" w14:textId="1CB45A91" w:rsidR="007F14D8" w:rsidRDefault="007F14D8">
      <w:pPr>
        <w:pStyle w:val="Heading1"/>
      </w:pPr>
      <w:bookmarkStart w:id="58" w:name="_Toc193552910"/>
      <w:r>
        <w:t>Health</w:t>
      </w:r>
      <w:bookmarkEnd w:id="58"/>
    </w:p>
    <w:p w14:paraId="7D1E6C79" w14:textId="30B6F751" w:rsidR="00A5176E" w:rsidRPr="00064A92" w:rsidRDefault="007F14D8" w:rsidP="005821D4">
      <w:pPr>
        <w:pStyle w:val="Heading2"/>
      </w:pPr>
      <w:bookmarkStart w:id="59" w:name="_Toc193552911"/>
      <w:r>
        <w:t>Key statistics</w:t>
      </w:r>
      <w:bookmarkEnd w:id="59"/>
      <w:r w:rsidR="00215928" w:rsidRPr="00064A92">
        <w:t xml:space="preserve"> </w:t>
      </w:r>
    </w:p>
    <w:tbl>
      <w:tblPr>
        <w:tblStyle w:val="TableGrid1"/>
        <w:tblW w:w="5000" w:type="pct"/>
        <w:tblBorders>
          <w:top w:val="single" w:sz="48" w:space="0" w:color="FFFFFF" w:themeColor="background1"/>
          <w:left w:val="none" w:sz="0" w:space="0" w:color="auto"/>
          <w:bottom w:val="single" w:sz="48" w:space="0" w:color="FFFFFF" w:themeColor="background1"/>
          <w:right w:val="none" w:sz="0" w:space="0" w:color="auto"/>
          <w:insideH w:val="single" w:sz="48" w:space="0" w:color="FFFFFF" w:themeColor="background1"/>
          <w:insideV w:val="single" w:sz="48" w:space="0" w:color="FFFFFF" w:themeColor="background1"/>
        </w:tblBorders>
        <w:shd w:val="clear" w:color="auto" w:fill="101B2B" w:themeFill="accent5" w:themeFillShade="80"/>
        <w:tblCellMar>
          <w:top w:w="340" w:type="dxa"/>
          <w:left w:w="170" w:type="dxa"/>
          <w:bottom w:w="340" w:type="dxa"/>
          <w:right w:w="170" w:type="dxa"/>
        </w:tblCellMar>
        <w:tblLook w:val="0620" w:firstRow="1" w:lastRow="0" w:firstColumn="0" w:lastColumn="0" w:noHBand="1" w:noVBand="1"/>
      </w:tblPr>
      <w:tblGrid>
        <w:gridCol w:w="3855"/>
        <w:gridCol w:w="3855"/>
      </w:tblGrid>
      <w:tr w:rsidR="001342DE" w:rsidRPr="007C1281" w14:paraId="2D697368" w14:textId="77777777" w:rsidTr="00C0636D">
        <w:trPr>
          <w:trHeight w:val="1015"/>
        </w:trPr>
        <w:tc>
          <w:tcPr>
            <w:tcW w:w="3855"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328989D2" w14:textId="2E83A422" w:rsidR="007409AA" w:rsidRPr="005064B5" w:rsidRDefault="007409AA" w:rsidP="005064B5">
            <w:pPr>
              <w:pStyle w:val="Boxtext-whitecentred"/>
              <w:rPr>
                <w:rStyle w:val="Strong"/>
                <w:b/>
                <w:bCs w:val="0"/>
                <w:color w:val="FFFFFF" w:themeColor="background1"/>
              </w:rPr>
            </w:pPr>
            <w:r w:rsidRPr="005064B5">
              <w:rPr>
                <w:rStyle w:val="Strong"/>
                <w:b/>
                <w:bCs w:val="0"/>
                <w:color w:val="FFFFFF" w:themeColor="background1"/>
              </w:rPr>
              <w:t xml:space="preserve">Likelihood </w:t>
            </w:r>
            <w:r w:rsidRPr="000804B4">
              <w:t>of having at least one</w:t>
            </w:r>
            <w:r w:rsidR="005064B5" w:rsidRPr="000804B4">
              <w:t> </w:t>
            </w:r>
            <w:r w:rsidRPr="000804B4">
              <w:t>chronic condition</w:t>
            </w:r>
            <w:r w:rsidRPr="005064B5">
              <w:rPr>
                <w:rStyle w:val="Strong"/>
                <w:b/>
                <w:bCs w:val="0"/>
                <w:color w:val="FFFFFF" w:themeColor="background1"/>
              </w:rPr>
              <w:t xml:space="preserve"> </w:t>
            </w:r>
          </w:p>
          <w:p w14:paraId="6178F9FB" w14:textId="77777777" w:rsidR="007409AA" w:rsidRPr="005064B5" w:rsidRDefault="007409AA" w:rsidP="00060C89">
            <w:pPr>
              <w:pStyle w:val="SingleParagraph"/>
              <w:rPr>
                <w:rStyle w:val="Strong"/>
                <w:b w:val="0"/>
                <w:bCs w:val="0"/>
              </w:rPr>
            </w:pPr>
          </w:p>
          <w:p w14:paraId="7E29FCD3" w14:textId="73C5FEFD" w:rsidR="001342DE" w:rsidRPr="000804B4" w:rsidRDefault="007409AA" w:rsidP="000804B4">
            <w:pPr>
              <w:pStyle w:val="Boxtext-whitecentred"/>
              <w:rPr>
                <w:rStyle w:val="Strong"/>
                <w:b/>
                <w:bCs w:val="0"/>
                <w:color w:val="FFFFFF" w:themeColor="background1"/>
              </w:rPr>
            </w:pPr>
            <w:r w:rsidRPr="000804B4">
              <w:rPr>
                <w:rStyle w:val="Strong"/>
                <w:b/>
                <w:bCs w:val="0"/>
                <w:color w:val="FFFFFF" w:themeColor="background1"/>
              </w:rPr>
              <w:t xml:space="preserve">Women: 52.3% </w:t>
            </w:r>
            <w:r w:rsidR="00B97BF5" w:rsidRPr="000804B4">
              <w:rPr>
                <w:rStyle w:val="Strong"/>
                <w:b/>
                <w:bCs w:val="0"/>
                <w:color w:val="FFFFFF" w:themeColor="background1"/>
              </w:rPr>
              <w:br/>
            </w:r>
            <w:r w:rsidRPr="000804B4">
              <w:rPr>
                <w:rStyle w:val="Strong"/>
                <w:b/>
                <w:bCs w:val="0"/>
                <w:color w:val="FFFFFF" w:themeColor="background1"/>
              </w:rPr>
              <w:t>Men: 47.4%</w:t>
            </w:r>
          </w:p>
        </w:tc>
        <w:tc>
          <w:tcPr>
            <w:tcW w:w="3855"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3B675320" w14:textId="39F5C723" w:rsidR="000F1660" w:rsidRPr="000804B4" w:rsidRDefault="000F1660" w:rsidP="000804B4">
            <w:pPr>
              <w:pStyle w:val="Boxtext-whitecentred"/>
              <w:rPr>
                <w:rStyle w:val="Strong"/>
                <w:b/>
                <w:bCs w:val="0"/>
                <w:color w:val="FFFFFF" w:themeColor="background1"/>
              </w:rPr>
            </w:pPr>
            <w:r w:rsidRPr="000804B4">
              <w:rPr>
                <w:rStyle w:val="Strong"/>
                <w:b/>
                <w:bCs w:val="0"/>
                <w:color w:val="FFFFFF" w:themeColor="background1"/>
              </w:rPr>
              <w:t>Use of contraceptives</w:t>
            </w:r>
            <w:r w:rsidR="001534F6" w:rsidRPr="000804B4">
              <w:rPr>
                <w:rStyle w:val="Strong"/>
                <w:b/>
                <w:bCs w:val="0"/>
                <w:color w:val="FFFFFF" w:themeColor="background1"/>
              </w:rPr>
              <w:t xml:space="preserve"> in 2025</w:t>
            </w:r>
          </w:p>
          <w:p w14:paraId="05ECC92C" w14:textId="77777777" w:rsidR="000F1660" w:rsidRPr="005064B5" w:rsidRDefault="000F1660" w:rsidP="00060C89">
            <w:pPr>
              <w:pStyle w:val="SingleParagraph"/>
              <w:rPr>
                <w:rStyle w:val="Strong"/>
                <w:b w:val="0"/>
                <w:bCs w:val="0"/>
              </w:rPr>
            </w:pPr>
          </w:p>
          <w:p w14:paraId="2BD53545" w14:textId="293266D6" w:rsidR="001342DE" w:rsidRPr="000804B4" w:rsidRDefault="007F14D8" w:rsidP="000804B4">
            <w:pPr>
              <w:pStyle w:val="Boxtext-whitecentred"/>
              <w:rPr>
                <w:rStyle w:val="Strong"/>
                <w:b/>
                <w:bCs w:val="0"/>
                <w:color w:val="FFFFFF" w:themeColor="background1"/>
              </w:rPr>
            </w:pPr>
            <w:r w:rsidRPr="000804B4">
              <w:rPr>
                <w:rStyle w:val="Strong"/>
                <w:b/>
                <w:bCs w:val="0"/>
                <w:color w:val="FFFFFF" w:themeColor="background1"/>
              </w:rPr>
              <w:t>One</w:t>
            </w:r>
            <w:r w:rsidR="000F1660" w:rsidRPr="000804B4">
              <w:rPr>
                <w:rStyle w:val="Strong"/>
                <w:b/>
                <w:bCs w:val="0"/>
                <w:color w:val="FFFFFF" w:themeColor="background1"/>
              </w:rPr>
              <w:t xml:space="preserve"> in </w:t>
            </w:r>
            <w:r w:rsidRPr="000804B4">
              <w:rPr>
                <w:rStyle w:val="Strong"/>
                <w:b/>
                <w:bCs w:val="0"/>
                <w:color w:val="FFFFFF" w:themeColor="background1"/>
              </w:rPr>
              <w:t>three</w:t>
            </w:r>
            <w:r w:rsidR="000F1660" w:rsidRPr="000804B4">
              <w:rPr>
                <w:rStyle w:val="Strong"/>
                <w:b/>
                <w:bCs w:val="0"/>
                <w:color w:val="FFFFFF" w:themeColor="background1"/>
              </w:rPr>
              <w:t xml:space="preserve"> Australian women aged</w:t>
            </w:r>
            <w:r w:rsidR="00C0636D">
              <w:rPr>
                <w:rStyle w:val="Strong"/>
                <w:b/>
                <w:bCs w:val="0"/>
                <w:color w:val="FFFFFF" w:themeColor="background1"/>
              </w:rPr>
              <w:t> </w:t>
            </w:r>
            <w:r w:rsidR="000F1660" w:rsidRPr="000804B4">
              <w:rPr>
                <w:rStyle w:val="Strong"/>
                <w:b/>
                <w:bCs w:val="0"/>
                <w:color w:val="FFFFFF" w:themeColor="background1"/>
              </w:rPr>
              <w:t>18</w:t>
            </w:r>
            <w:r w:rsidR="00A839E4" w:rsidRPr="000804B4">
              <w:rPr>
                <w:rStyle w:val="Strong"/>
                <w:b/>
                <w:bCs w:val="0"/>
                <w:color w:val="FFFFFF" w:themeColor="background1"/>
              </w:rPr>
              <w:t>–</w:t>
            </w:r>
            <w:r w:rsidR="000F1660" w:rsidRPr="000804B4">
              <w:rPr>
                <w:rStyle w:val="Strong"/>
                <w:b/>
                <w:bCs w:val="0"/>
                <w:color w:val="FFFFFF" w:themeColor="background1"/>
              </w:rPr>
              <w:t>39 who use the combined oral contraceptive pill are paying for</w:t>
            </w:r>
            <w:r w:rsidR="00C0636D">
              <w:rPr>
                <w:rStyle w:val="Strong"/>
                <w:b/>
                <w:bCs w:val="0"/>
                <w:color w:val="FFFFFF" w:themeColor="background1"/>
              </w:rPr>
              <w:t> </w:t>
            </w:r>
            <w:r w:rsidR="000F1660" w:rsidRPr="000804B4">
              <w:rPr>
                <w:rStyle w:val="Strong"/>
                <w:b/>
                <w:bCs w:val="0"/>
                <w:color w:val="FFFFFF" w:themeColor="background1"/>
              </w:rPr>
              <w:t>a</w:t>
            </w:r>
            <w:r w:rsidR="00C0636D">
              <w:rPr>
                <w:rStyle w:val="Strong"/>
                <w:b/>
                <w:bCs w:val="0"/>
                <w:color w:val="FFFFFF" w:themeColor="background1"/>
              </w:rPr>
              <w:t> </w:t>
            </w:r>
            <w:r w:rsidR="000F1660" w:rsidRPr="000804B4">
              <w:rPr>
                <w:rStyle w:val="Strong"/>
                <w:b/>
                <w:bCs w:val="0"/>
                <w:color w:val="FFFFFF" w:themeColor="background1"/>
              </w:rPr>
              <w:t>non</w:t>
            </w:r>
            <w:r w:rsidR="0034343A">
              <w:rPr>
                <w:rStyle w:val="Strong"/>
                <w:b/>
                <w:bCs w:val="0"/>
                <w:color w:val="FFFFFF" w:themeColor="background1"/>
              </w:rPr>
              <w:noBreakHyphen/>
            </w:r>
            <w:r w:rsidR="000F1660" w:rsidRPr="000804B4">
              <w:rPr>
                <w:rStyle w:val="Strong"/>
                <w:b/>
                <w:bCs w:val="0"/>
                <w:color w:val="FFFFFF" w:themeColor="background1"/>
              </w:rPr>
              <w:t>PBS listed pill</w:t>
            </w:r>
          </w:p>
        </w:tc>
      </w:tr>
      <w:tr w:rsidR="001342DE" w:rsidRPr="00C8118F" w14:paraId="1E67F930" w14:textId="77777777" w:rsidTr="00C0636D">
        <w:trPr>
          <w:trHeight w:val="1015"/>
        </w:trPr>
        <w:tc>
          <w:tcPr>
            <w:tcW w:w="3855"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347FC01F" w14:textId="2FCCB277" w:rsidR="0081257E" w:rsidRPr="00060C89" w:rsidRDefault="0081257E" w:rsidP="00060C89">
            <w:pPr>
              <w:pStyle w:val="Boxtext-whitecentred"/>
              <w:rPr>
                <w:rStyle w:val="Strong"/>
                <w:b/>
                <w:bCs w:val="0"/>
                <w:color w:val="FFFFFF" w:themeColor="background1"/>
              </w:rPr>
            </w:pPr>
            <w:r w:rsidRPr="00060C89">
              <w:rPr>
                <w:rStyle w:val="Strong"/>
                <w:b/>
                <w:bCs w:val="0"/>
                <w:color w:val="FFFFFF" w:themeColor="background1"/>
              </w:rPr>
              <w:t>Proportion of people living with anxiety and depression, respectively</w:t>
            </w:r>
            <w:r w:rsidR="00B97BF5" w:rsidRPr="00060C89">
              <w:rPr>
                <w:rStyle w:val="Strong"/>
                <w:b/>
                <w:bCs w:val="0"/>
                <w:color w:val="FFFFFF" w:themeColor="background1"/>
              </w:rPr>
              <w:t> </w:t>
            </w:r>
            <w:r w:rsidRPr="00060C89">
              <w:rPr>
                <w:rStyle w:val="Strong"/>
                <w:b/>
                <w:bCs w:val="0"/>
                <w:color w:val="FFFFFF" w:themeColor="background1"/>
              </w:rPr>
              <w:t>in 2022</w:t>
            </w:r>
          </w:p>
          <w:p w14:paraId="23FA4805" w14:textId="77777777" w:rsidR="0081257E" w:rsidRPr="00060C89" w:rsidRDefault="0081257E" w:rsidP="00060C89">
            <w:pPr>
              <w:pStyle w:val="SingleParagraph"/>
            </w:pPr>
          </w:p>
          <w:p w14:paraId="417D205E" w14:textId="1D82787B" w:rsidR="001342DE" w:rsidRPr="00060C89" w:rsidRDefault="0081257E" w:rsidP="00060C89">
            <w:pPr>
              <w:pStyle w:val="Boxtext-whitecentred"/>
            </w:pPr>
            <w:r w:rsidRPr="00060C89">
              <w:rPr>
                <w:rStyle w:val="Strong"/>
                <w:b/>
                <w:bCs w:val="0"/>
                <w:color w:val="FFFFFF" w:themeColor="background1"/>
              </w:rPr>
              <w:t>Women: 2</w:t>
            </w:r>
            <w:r w:rsidR="00747E77" w:rsidRPr="00060C89">
              <w:rPr>
                <w:rStyle w:val="Strong"/>
                <w:b/>
                <w:bCs w:val="0"/>
                <w:color w:val="FFFFFF" w:themeColor="background1"/>
              </w:rPr>
              <w:t>1.1</w:t>
            </w:r>
            <w:r w:rsidRPr="00060C89">
              <w:rPr>
                <w:rStyle w:val="Strong"/>
                <w:b/>
                <w:bCs w:val="0"/>
                <w:color w:val="FFFFFF" w:themeColor="background1"/>
              </w:rPr>
              <w:t xml:space="preserve">% and </w:t>
            </w:r>
            <w:r w:rsidR="00747E77" w:rsidRPr="00060C89">
              <w:rPr>
                <w:rStyle w:val="Strong"/>
                <w:b/>
                <w:bCs w:val="0"/>
                <w:color w:val="FFFFFF" w:themeColor="background1"/>
              </w:rPr>
              <w:t>8.6</w:t>
            </w:r>
            <w:r w:rsidRPr="00060C89">
              <w:rPr>
                <w:rStyle w:val="Strong"/>
                <w:b/>
                <w:bCs w:val="0"/>
                <w:color w:val="FFFFFF" w:themeColor="background1"/>
              </w:rPr>
              <w:t>%</w:t>
            </w:r>
            <w:r w:rsidR="00B97BF5" w:rsidRPr="00060C89">
              <w:br/>
            </w:r>
            <w:r w:rsidRPr="00060C89">
              <w:rPr>
                <w:rStyle w:val="Strong"/>
                <w:b/>
                <w:bCs w:val="0"/>
                <w:color w:val="FFFFFF" w:themeColor="background1"/>
              </w:rPr>
              <w:t xml:space="preserve">Men: </w:t>
            </w:r>
            <w:r w:rsidR="00747E77" w:rsidRPr="00060C89">
              <w:rPr>
                <w:rStyle w:val="Strong"/>
                <w:b/>
                <w:bCs w:val="0"/>
                <w:color w:val="FFFFFF" w:themeColor="background1"/>
              </w:rPr>
              <w:t>13.</w:t>
            </w:r>
            <w:r w:rsidRPr="00060C89">
              <w:rPr>
                <w:rStyle w:val="Strong"/>
                <w:b/>
                <w:bCs w:val="0"/>
                <w:color w:val="FFFFFF" w:themeColor="background1"/>
              </w:rPr>
              <w:t xml:space="preserve">3% and </w:t>
            </w:r>
            <w:r w:rsidR="00747E77" w:rsidRPr="00060C89">
              <w:rPr>
                <w:rStyle w:val="Strong"/>
                <w:b/>
                <w:bCs w:val="0"/>
                <w:color w:val="FFFFFF" w:themeColor="background1"/>
              </w:rPr>
              <w:t>6.5</w:t>
            </w:r>
            <w:r w:rsidRPr="00060C89">
              <w:rPr>
                <w:rStyle w:val="Strong"/>
                <w:b/>
                <w:bCs w:val="0"/>
                <w:color w:val="FFFFFF" w:themeColor="background1"/>
              </w:rPr>
              <w:t>%</w:t>
            </w:r>
          </w:p>
        </w:tc>
        <w:tc>
          <w:tcPr>
            <w:tcW w:w="3855"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3E01DDB3" w14:textId="50CAE72A" w:rsidR="009A08CC" w:rsidRPr="004A176E" w:rsidRDefault="009A08CC" w:rsidP="004A176E">
            <w:pPr>
              <w:pStyle w:val="Boxtext-whitecentred"/>
              <w:rPr>
                <w:rStyle w:val="Strong"/>
                <w:b/>
                <w:bCs w:val="0"/>
                <w:color w:val="FFFFFF" w:themeColor="background1"/>
              </w:rPr>
            </w:pPr>
            <w:r w:rsidRPr="004A176E">
              <w:rPr>
                <w:rStyle w:val="Strong"/>
                <w:b/>
                <w:bCs w:val="0"/>
                <w:color w:val="FFFFFF" w:themeColor="background1"/>
              </w:rPr>
              <w:t>Women</w:t>
            </w:r>
            <w:r w:rsidR="0034343A">
              <w:rPr>
                <w:rStyle w:val="Strong"/>
                <w:b/>
                <w:bCs w:val="0"/>
                <w:color w:val="FFFFFF" w:themeColor="background1"/>
              </w:rPr>
              <w:t>’</w:t>
            </w:r>
            <w:r w:rsidRPr="004A176E">
              <w:rPr>
                <w:rStyle w:val="Strong"/>
                <w:b/>
                <w:bCs w:val="0"/>
                <w:color w:val="FFFFFF" w:themeColor="background1"/>
              </w:rPr>
              <w:t xml:space="preserve">s experiences of </w:t>
            </w:r>
            <w:r w:rsidR="00683138" w:rsidRPr="004A176E">
              <w:rPr>
                <w:rStyle w:val="Strong"/>
                <w:b/>
                <w:bCs w:val="0"/>
                <w:color w:val="FFFFFF" w:themeColor="background1"/>
              </w:rPr>
              <w:t>menopause</w:t>
            </w:r>
          </w:p>
          <w:p w14:paraId="68A2E1EF" w14:textId="77777777" w:rsidR="009A08CC" w:rsidRPr="004A176E" w:rsidRDefault="009A08CC" w:rsidP="004A176E">
            <w:pPr>
              <w:pStyle w:val="Boxtext-whitecentred"/>
            </w:pPr>
          </w:p>
          <w:p w14:paraId="784F89D7" w14:textId="2A83BB7C" w:rsidR="001342DE" w:rsidRPr="00C8118F" w:rsidRDefault="007F14D8" w:rsidP="004A176E">
            <w:pPr>
              <w:pStyle w:val="Boxtext-whitecentred"/>
            </w:pPr>
            <w:r w:rsidRPr="004A176E">
              <w:rPr>
                <w:rStyle w:val="Strong"/>
                <w:b/>
                <w:bCs w:val="0"/>
                <w:color w:val="FFFFFF" w:themeColor="background1"/>
              </w:rPr>
              <w:t>One</w:t>
            </w:r>
            <w:r w:rsidR="00051FE2" w:rsidRPr="004A176E">
              <w:rPr>
                <w:rStyle w:val="Strong"/>
                <w:b/>
                <w:bCs w:val="0"/>
                <w:color w:val="FFFFFF" w:themeColor="background1"/>
              </w:rPr>
              <w:t xml:space="preserve"> in </w:t>
            </w:r>
            <w:r w:rsidRPr="004A176E">
              <w:rPr>
                <w:rStyle w:val="Strong"/>
                <w:b/>
                <w:bCs w:val="0"/>
                <w:color w:val="FFFFFF" w:themeColor="background1"/>
              </w:rPr>
              <w:t>four</w:t>
            </w:r>
            <w:r w:rsidR="00051FE2" w:rsidRPr="004A176E">
              <w:rPr>
                <w:rStyle w:val="Strong"/>
                <w:b/>
                <w:bCs w:val="0"/>
                <w:color w:val="FFFFFF" w:themeColor="background1"/>
              </w:rPr>
              <w:t xml:space="preserve"> women </w:t>
            </w:r>
            <w:r w:rsidR="00785891" w:rsidRPr="004A176E">
              <w:rPr>
                <w:rStyle w:val="Strong"/>
                <w:b/>
                <w:bCs w:val="0"/>
                <w:color w:val="FFFFFF" w:themeColor="background1"/>
              </w:rPr>
              <w:t>aged 45 to 64</w:t>
            </w:r>
            <w:r w:rsidR="00051FE2" w:rsidRPr="004A176E">
              <w:rPr>
                <w:rStyle w:val="Strong"/>
                <w:b/>
                <w:bCs w:val="0"/>
                <w:color w:val="FFFFFF" w:themeColor="background1"/>
              </w:rPr>
              <w:t xml:space="preserve"> report </w:t>
            </w:r>
            <w:r w:rsidR="00785891" w:rsidRPr="004A176E">
              <w:rPr>
                <w:rStyle w:val="Strong"/>
                <w:b/>
                <w:bCs w:val="0"/>
                <w:color w:val="FFFFFF" w:themeColor="background1"/>
              </w:rPr>
              <w:t xml:space="preserve">menopause </w:t>
            </w:r>
            <w:r w:rsidR="00051FE2" w:rsidRPr="004A176E">
              <w:rPr>
                <w:rStyle w:val="Strong"/>
                <w:b/>
                <w:bCs w:val="0"/>
                <w:color w:val="FFFFFF" w:themeColor="background1"/>
              </w:rPr>
              <w:t>symptoms make it</w:t>
            </w:r>
            <w:r w:rsidR="00C0636D">
              <w:rPr>
                <w:rStyle w:val="Strong"/>
                <w:b/>
                <w:bCs w:val="0"/>
                <w:color w:val="FFFFFF" w:themeColor="background1"/>
              </w:rPr>
              <w:t> </w:t>
            </w:r>
            <w:r w:rsidR="00051FE2" w:rsidRPr="004A176E">
              <w:rPr>
                <w:rStyle w:val="Strong"/>
                <w:b/>
                <w:bCs w:val="0"/>
                <w:color w:val="FFFFFF" w:themeColor="background1"/>
              </w:rPr>
              <w:t>hard to do daily activities</w:t>
            </w:r>
            <w:r w:rsidR="00253147" w:rsidRPr="00064A92">
              <w:rPr>
                <w:rStyle w:val="EndnoteReference"/>
                <w:color w:val="auto"/>
              </w:rPr>
              <w:endnoteReference w:id="26"/>
            </w:r>
            <w:r w:rsidR="00051FE2" w:rsidRPr="004A176E">
              <w:t xml:space="preserve"> and </w:t>
            </w:r>
            <w:r w:rsidR="00176B42" w:rsidRPr="004A176E">
              <w:t>women</w:t>
            </w:r>
            <w:r w:rsidR="001B5741" w:rsidRPr="004A176E">
              <w:t xml:space="preserve"> </w:t>
            </w:r>
            <w:r w:rsidR="008B214B" w:rsidRPr="004A176E">
              <w:t>with menopause</w:t>
            </w:r>
            <w:r w:rsidR="00051FE2" w:rsidRPr="004A176E">
              <w:t xml:space="preserve"> are at higher risk of depression and</w:t>
            </w:r>
            <w:r w:rsidR="00B97BF5" w:rsidRPr="004A176E">
              <w:t> </w:t>
            </w:r>
            <w:r w:rsidR="00051FE2" w:rsidRPr="004A176E">
              <w:t>anxiety</w:t>
            </w:r>
            <w:r w:rsidR="00051FE2" w:rsidRPr="00064A92">
              <w:rPr>
                <w:rStyle w:val="EndnoteReference"/>
                <w:color w:val="auto"/>
              </w:rPr>
              <w:endnoteReference w:id="27"/>
            </w:r>
            <w:r w:rsidR="00051FE2" w:rsidRPr="00064A92">
              <w:t xml:space="preserve">  </w:t>
            </w:r>
          </w:p>
        </w:tc>
      </w:tr>
      <w:tr w:rsidR="001342DE" w:rsidRPr="007C1281" w14:paraId="72D2AAFD" w14:textId="77777777" w:rsidTr="00C0636D">
        <w:trPr>
          <w:trHeight w:val="1015"/>
        </w:trPr>
        <w:tc>
          <w:tcPr>
            <w:tcW w:w="3855"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3ACC161F" w14:textId="45A88CFA" w:rsidR="0010628E" w:rsidRPr="00060C89" w:rsidRDefault="0010628E" w:rsidP="00060C89">
            <w:pPr>
              <w:pStyle w:val="Boxtext-whitecentred"/>
              <w:rPr>
                <w:rStyle w:val="Strong"/>
                <w:b/>
                <w:bCs w:val="0"/>
                <w:color w:val="FFFFFF" w:themeColor="background1"/>
              </w:rPr>
            </w:pPr>
            <w:r w:rsidRPr="00060C89">
              <w:rPr>
                <w:rStyle w:val="Strong"/>
                <w:b/>
                <w:bCs w:val="0"/>
                <w:color w:val="FFFFFF" w:themeColor="background1"/>
              </w:rPr>
              <w:t>Top three leading causes of</w:t>
            </w:r>
            <w:r w:rsidR="00FB4FE8" w:rsidRPr="00060C89">
              <w:rPr>
                <w:rStyle w:val="Strong"/>
                <w:b/>
                <w:bCs w:val="0"/>
                <w:color w:val="FFFFFF" w:themeColor="background1"/>
              </w:rPr>
              <w:t> </w:t>
            </w:r>
            <w:r w:rsidRPr="00060C89">
              <w:rPr>
                <w:rStyle w:val="Strong"/>
                <w:b/>
                <w:bCs w:val="0"/>
                <w:color w:val="FFFFFF" w:themeColor="background1"/>
              </w:rPr>
              <w:t>death</w:t>
            </w:r>
            <w:r w:rsidR="00B97BF5" w:rsidRPr="00060C89">
              <w:rPr>
                <w:rStyle w:val="Strong"/>
                <w:b/>
                <w:bCs w:val="0"/>
                <w:color w:val="FFFFFF" w:themeColor="background1"/>
              </w:rPr>
              <w:t> </w:t>
            </w:r>
            <w:r w:rsidRPr="00060C89">
              <w:rPr>
                <w:rStyle w:val="Strong"/>
                <w:b/>
                <w:bCs w:val="0"/>
                <w:color w:val="FFFFFF" w:themeColor="background1"/>
              </w:rPr>
              <w:t>in</w:t>
            </w:r>
            <w:r w:rsidR="00B97BF5" w:rsidRPr="00060C89">
              <w:rPr>
                <w:rStyle w:val="Strong"/>
                <w:b/>
                <w:bCs w:val="0"/>
                <w:color w:val="FFFFFF" w:themeColor="background1"/>
              </w:rPr>
              <w:t> </w:t>
            </w:r>
            <w:r w:rsidRPr="00060C89">
              <w:rPr>
                <w:rStyle w:val="Strong"/>
                <w:b/>
                <w:bCs w:val="0"/>
                <w:color w:val="FFFFFF" w:themeColor="background1"/>
              </w:rPr>
              <w:t>2023</w:t>
            </w:r>
          </w:p>
          <w:p w14:paraId="427964C0" w14:textId="77777777" w:rsidR="0010628E" w:rsidRPr="00060C89" w:rsidRDefault="0010628E" w:rsidP="00060C89">
            <w:pPr>
              <w:pStyle w:val="SingleParagraph"/>
              <w:rPr>
                <w:rStyle w:val="Strong"/>
                <w:b w:val="0"/>
                <w:bCs w:val="0"/>
              </w:rPr>
            </w:pPr>
          </w:p>
          <w:p w14:paraId="461AEA26" w14:textId="15490C39" w:rsidR="0010628E" w:rsidRPr="00060C89" w:rsidRDefault="0010628E" w:rsidP="00060C89">
            <w:pPr>
              <w:pStyle w:val="Boxtext-whitecentred"/>
              <w:rPr>
                <w:rStyle w:val="Strong"/>
                <w:b/>
                <w:bCs w:val="0"/>
                <w:color w:val="FFFFFF" w:themeColor="background1"/>
              </w:rPr>
            </w:pPr>
            <w:r w:rsidRPr="00060C89">
              <w:rPr>
                <w:rStyle w:val="Strong"/>
                <w:b/>
                <w:bCs w:val="0"/>
                <w:color w:val="FFFFFF" w:themeColor="background1"/>
              </w:rPr>
              <w:t xml:space="preserve">Women: Dementia, heart disease, </w:t>
            </w:r>
            <w:r w:rsidR="00EF4074" w:rsidRPr="00060C89">
              <w:rPr>
                <w:rStyle w:val="Strong"/>
                <w:b/>
                <w:bCs w:val="0"/>
                <w:color w:val="FFFFFF" w:themeColor="background1"/>
              </w:rPr>
              <w:t>c</w:t>
            </w:r>
            <w:r w:rsidRPr="00060C89">
              <w:rPr>
                <w:rStyle w:val="Strong"/>
                <w:b/>
                <w:bCs w:val="0"/>
                <w:color w:val="FFFFFF" w:themeColor="background1"/>
              </w:rPr>
              <w:t>erebrovascular diseases</w:t>
            </w:r>
          </w:p>
          <w:p w14:paraId="15CF787D" w14:textId="14268206" w:rsidR="001342DE" w:rsidRPr="00060C89" w:rsidRDefault="0010628E" w:rsidP="00060C89">
            <w:pPr>
              <w:pStyle w:val="Boxtext-whitecentred"/>
              <w:rPr>
                <w:rStyle w:val="Strong"/>
                <w:b/>
                <w:bCs w:val="0"/>
                <w:color w:val="FFFFFF" w:themeColor="background1"/>
              </w:rPr>
            </w:pPr>
            <w:r w:rsidRPr="00060C89">
              <w:rPr>
                <w:rStyle w:val="Strong"/>
                <w:b/>
                <w:bCs w:val="0"/>
                <w:color w:val="FFFFFF" w:themeColor="background1"/>
              </w:rPr>
              <w:t>Men: Heart disease, dementia,</w:t>
            </w:r>
            <w:r w:rsidR="00FB4FE8" w:rsidRPr="00060C89">
              <w:rPr>
                <w:rStyle w:val="Strong"/>
                <w:b/>
                <w:bCs w:val="0"/>
                <w:color w:val="FFFFFF" w:themeColor="background1"/>
              </w:rPr>
              <w:t> </w:t>
            </w:r>
            <w:r w:rsidRPr="00060C89">
              <w:rPr>
                <w:rStyle w:val="Strong"/>
                <w:b/>
                <w:bCs w:val="0"/>
                <w:color w:val="FFFFFF" w:themeColor="background1"/>
              </w:rPr>
              <w:t>lung</w:t>
            </w:r>
            <w:r w:rsidR="00B97BF5" w:rsidRPr="00060C89">
              <w:rPr>
                <w:rStyle w:val="Strong"/>
                <w:b/>
                <w:bCs w:val="0"/>
                <w:color w:val="FFFFFF" w:themeColor="background1"/>
              </w:rPr>
              <w:t> </w:t>
            </w:r>
            <w:r w:rsidRPr="00060C89">
              <w:rPr>
                <w:rStyle w:val="Strong"/>
                <w:b/>
                <w:bCs w:val="0"/>
                <w:color w:val="FFFFFF" w:themeColor="background1"/>
              </w:rPr>
              <w:t>cancer</w:t>
            </w:r>
          </w:p>
        </w:tc>
        <w:tc>
          <w:tcPr>
            <w:tcW w:w="3855"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1EE4994C" w14:textId="5998F29F" w:rsidR="00171C8F" w:rsidRPr="00060C89" w:rsidRDefault="00171C8F" w:rsidP="00060C89">
            <w:pPr>
              <w:pStyle w:val="Boxtext-whitecentred"/>
              <w:rPr>
                <w:rStyle w:val="Strong"/>
                <w:b/>
                <w:bCs w:val="0"/>
                <w:color w:val="FFFFFF" w:themeColor="background1"/>
              </w:rPr>
            </w:pPr>
            <w:r w:rsidRPr="00060C89">
              <w:rPr>
                <w:rStyle w:val="Strong"/>
                <w:b/>
                <w:bCs w:val="0"/>
                <w:color w:val="FFFFFF" w:themeColor="background1"/>
              </w:rPr>
              <w:t>Leading risk factors contributing to disease burden in Australia in 2024</w:t>
            </w:r>
          </w:p>
          <w:p w14:paraId="42D9BCB8" w14:textId="77777777" w:rsidR="00171C8F" w:rsidRPr="00060C89" w:rsidRDefault="00171C8F" w:rsidP="00060C89">
            <w:pPr>
              <w:pStyle w:val="SingleParagraph"/>
              <w:rPr>
                <w:rStyle w:val="Strong"/>
                <w:b w:val="0"/>
                <w:bCs w:val="0"/>
              </w:rPr>
            </w:pPr>
          </w:p>
          <w:p w14:paraId="534E02EA" w14:textId="48207563" w:rsidR="001342DE" w:rsidRPr="007C1281" w:rsidRDefault="00171C8F" w:rsidP="00060C89">
            <w:pPr>
              <w:pStyle w:val="Boxtext-whitecentred"/>
              <w:rPr>
                <w:rStyle w:val="Strong"/>
              </w:rPr>
            </w:pPr>
            <w:r w:rsidRPr="00060C89">
              <w:rPr>
                <w:rStyle w:val="Strong"/>
                <w:b/>
                <w:bCs w:val="0"/>
                <w:color w:val="FFFFFF" w:themeColor="background1"/>
              </w:rPr>
              <w:t>Women: Overweight, tobacco use,</w:t>
            </w:r>
            <w:r w:rsidR="004A176E">
              <w:rPr>
                <w:rStyle w:val="Strong"/>
                <w:b/>
                <w:bCs w:val="0"/>
                <w:color w:val="FFFFFF" w:themeColor="background1"/>
              </w:rPr>
              <w:t xml:space="preserve"> </w:t>
            </w:r>
            <w:r w:rsidRPr="00060C89">
              <w:rPr>
                <w:rStyle w:val="Strong"/>
                <w:b/>
                <w:bCs w:val="0"/>
                <w:color w:val="FFFFFF" w:themeColor="background1"/>
              </w:rPr>
              <w:t xml:space="preserve">and diabetes or </w:t>
            </w:r>
            <w:r w:rsidR="004A176E">
              <w:rPr>
                <w:rStyle w:val="Strong"/>
                <w:b/>
                <w:bCs w:val="0"/>
                <w:color w:val="FFFFFF" w:themeColor="background1"/>
              </w:rPr>
              <w:t>p</w:t>
            </w:r>
            <w:r w:rsidRPr="00060C89">
              <w:rPr>
                <w:rStyle w:val="Strong"/>
                <w:b/>
                <w:bCs w:val="0"/>
                <w:color w:val="FFFFFF" w:themeColor="background1"/>
              </w:rPr>
              <w:t>re</w:t>
            </w:r>
            <w:r w:rsidR="0034343A">
              <w:rPr>
                <w:rStyle w:val="Strong"/>
                <w:b/>
                <w:bCs w:val="0"/>
                <w:color w:val="FFFFFF" w:themeColor="background1"/>
              </w:rPr>
              <w:noBreakHyphen/>
            </w:r>
            <w:r w:rsidRPr="00060C89">
              <w:rPr>
                <w:rStyle w:val="Strong"/>
                <w:b/>
                <w:bCs w:val="0"/>
                <w:color w:val="FFFFFF" w:themeColor="background1"/>
              </w:rPr>
              <w:t>diabetes</w:t>
            </w:r>
            <w:r w:rsidR="008842B0" w:rsidRPr="00060C89">
              <w:rPr>
                <w:rStyle w:val="Strong"/>
                <w:b/>
                <w:bCs w:val="0"/>
                <w:color w:val="FFFFFF" w:themeColor="background1"/>
              </w:rPr>
              <w:t> </w:t>
            </w:r>
            <w:r w:rsidRPr="00060C89">
              <w:rPr>
                <w:rStyle w:val="Strong"/>
                <w:b/>
                <w:bCs w:val="0"/>
                <w:color w:val="FFFFFF" w:themeColor="background1"/>
              </w:rPr>
              <w:t>indicators</w:t>
            </w:r>
            <w:r w:rsidR="004A176E">
              <w:rPr>
                <w:rStyle w:val="Strong"/>
                <w:b/>
                <w:bCs w:val="0"/>
                <w:color w:val="FFFFFF" w:themeColor="background1"/>
              </w:rPr>
              <w:t xml:space="preserve"> </w:t>
            </w:r>
            <w:r w:rsidRPr="00060C89">
              <w:rPr>
                <w:rStyle w:val="Strong"/>
                <w:b/>
                <w:bCs w:val="0"/>
                <w:color w:val="FFFFFF" w:themeColor="background1"/>
              </w:rPr>
              <w:t>Men:</w:t>
            </w:r>
            <w:r w:rsidR="004A176E">
              <w:rPr>
                <w:rStyle w:val="Strong"/>
                <w:b/>
                <w:bCs w:val="0"/>
                <w:color w:val="FFFFFF" w:themeColor="background1"/>
              </w:rPr>
              <w:t> </w:t>
            </w:r>
            <w:r w:rsidRPr="00060C89">
              <w:rPr>
                <w:rStyle w:val="Strong"/>
                <w:b/>
                <w:bCs w:val="0"/>
                <w:color w:val="FFFFFF" w:themeColor="background1"/>
              </w:rPr>
              <w:t>Overweight, tobacco use,</w:t>
            </w:r>
            <w:r w:rsidR="008842B0" w:rsidRPr="00060C89">
              <w:rPr>
                <w:rStyle w:val="Strong"/>
                <w:b/>
                <w:bCs w:val="0"/>
                <w:color w:val="FFFFFF" w:themeColor="background1"/>
              </w:rPr>
              <w:t xml:space="preserve"> </w:t>
            </w:r>
            <w:r w:rsidRPr="00060C89">
              <w:rPr>
                <w:rStyle w:val="Strong"/>
                <w:b/>
                <w:bCs w:val="0"/>
                <w:color w:val="FFFFFF" w:themeColor="background1"/>
              </w:rPr>
              <w:t>and</w:t>
            </w:r>
            <w:r w:rsidR="00FB4FE8" w:rsidRPr="00060C89">
              <w:rPr>
                <w:rStyle w:val="Strong"/>
                <w:b/>
                <w:bCs w:val="0"/>
                <w:color w:val="FFFFFF" w:themeColor="background1"/>
              </w:rPr>
              <w:t> </w:t>
            </w:r>
            <w:r w:rsidRPr="00060C89">
              <w:rPr>
                <w:rStyle w:val="Strong"/>
                <w:b/>
                <w:bCs w:val="0"/>
                <w:color w:val="FFFFFF" w:themeColor="background1"/>
              </w:rPr>
              <w:t>diet</w:t>
            </w:r>
          </w:p>
        </w:tc>
      </w:tr>
    </w:tbl>
    <w:p w14:paraId="7AF355EF" w14:textId="51110B7A" w:rsidR="00E2144E" w:rsidRPr="00064A92" w:rsidRDefault="00A72241" w:rsidP="00C0636D">
      <w:r w:rsidRPr="00064A92">
        <w:t>Australians have different experiences of health due to variations in both sex (biological</w:t>
      </w:r>
      <w:r w:rsidR="008842B0" w:rsidRPr="00064A92">
        <w:t> </w:t>
      </w:r>
      <w:r w:rsidRPr="00064A92">
        <w:t xml:space="preserve">characteristics) and gender (sociocultural norms). </w:t>
      </w:r>
      <w:r w:rsidR="00E2144E" w:rsidRPr="00064A92">
        <w:t xml:space="preserve">Across all forms of care, women face </w:t>
      </w:r>
      <w:r w:rsidR="00ED516C" w:rsidRPr="00064A92">
        <w:t xml:space="preserve">disproportionally </w:t>
      </w:r>
      <w:r w:rsidR="00E2144E" w:rsidRPr="00064A92">
        <w:t xml:space="preserve">higher financial costs and significant barriers to access due to a range of factors, including </w:t>
      </w:r>
      <w:r w:rsidR="00680F64" w:rsidRPr="00064A92">
        <w:t xml:space="preserve">sex and </w:t>
      </w:r>
      <w:r w:rsidR="00E2144E" w:rsidRPr="00064A92">
        <w:t>gender bias in the health system.</w:t>
      </w:r>
      <w:r w:rsidR="00B610A2" w:rsidRPr="00064A92">
        <w:rPr>
          <w:rStyle w:val="EndnoteReference"/>
        </w:rPr>
        <w:endnoteReference w:id="28"/>
      </w:r>
      <w:r w:rsidR="00B610A2" w:rsidRPr="00064A92">
        <w:t xml:space="preserve"> </w:t>
      </w:r>
      <w:r w:rsidR="00E2144E" w:rsidRPr="00064A92">
        <w:t xml:space="preserve">Targeted and tailored support is essential to support the unique and multifaceted health needs and experiences of women, including </w:t>
      </w:r>
      <w:r w:rsidR="00DB2681" w:rsidRPr="00064A92">
        <w:t xml:space="preserve">by </w:t>
      </w:r>
      <w:r w:rsidR="00E2144E" w:rsidRPr="00064A92">
        <w:t>considering the experience</w:t>
      </w:r>
      <w:r w:rsidR="000B0FE6" w:rsidRPr="00064A92">
        <w:t>s</w:t>
      </w:r>
      <w:r w:rsidR="00E2144E" w:rsidRPr="00064A92">
        <w:t xml:space="preserve"> and needs of women in whole</w:t>
      </w:r>
      <w:r w:rsidR="0034343A">
        <w:noBreakHyphen/>
      </w:r>
      <w:r w:rsidR="00E2144E" w:rsidRPr="00064A92">
        <w:t>of</w:t>
      </w:r>
      <w:r w:rsidR="0034343A">
        <w:noBreakHyphen/>
      </w:r>
      <w:r w:rsidR="00E2144E" w:rsidRPr="00064A92">
        <w:t>population health systems and interventions.</w:t>
      </w:r>
    </w:p>
    <w:p w14:paraId="6434A8A9" w14:textId="23BE3A36" w:rsidR="00E2144E" w:rsidRPr="00064A92" w:rsidRDefault="00E2144E" w:rsidP="00E2144E">
      <w:r w:rsidRPr="00064A92">
        <w:t xml:space="preserve">As outlined in </w:t>
      </w:r>
      <w:r w:rsidRPr="00064A92">
        <w:rPr>
          <w:rStyle w:val="Emphasis"/>
        </w:rPr>
        <w:t>Working for Women</w:t>
      </w:r>
      <w:r w:rsidR="00493F39" w:rsidRPr="00064A92">
        <w:rPr>
          <w:rStyle w:val="Emphasis"/>
        </w:rPr>
        <w:t xml:space="preserve"> </w:t>
      </w:r>
      <w:r w:rsidRPr="00064A92">
        <w:t xml:space="preserve">and the </w:t>
      </w:r>
      <w:r w:rsidRPr="00064A92">
        <w:rPr>
          <w:rStyle w:val="Emphasis"/>
        </w:rPr>
        <w:t>National Women</w:t>
      </w:r>
      <w:r w:rsidR="0034343A">
        <w:rPr>
          <w:rStyle w:val="Emphasis"/>
        </w:rPr>
        <w:t>’</w:t>
      </w:r>
      <w:r w:rsidRPr="00064A92">
        <w:rPr>
          <w:rStyle w:val="Emphasis"/>
        </w:rPr>
        <w:t>s Health Strategy 2020</w:t>
      </w:r>
      <w:r w:rsidR="00980DD8">
        <w:rPr>
          <w:rStyle w:val="Emphasis"/>
        </w:rPr>
        <w:t>–</w:t>
      </w:r>
      <w:r w:rsidRPr="00064A92">
        <w:rPr>
          <w:rStyle w:val="Emphasis"/>
        </w:rPr>
        <w:t>2030</w:t>
      </w:r>
      <w:r w:rsidRPr="00064A92">
        <w:rPr>
          <w:i/>
        </w:rPr>
        <w:t>,</w:t>
      </w:r>
      <w:r w:rsidRPr="00064A92">
        <w:t xml:space="preserve"> </w:t>
      </w:r>
      <w:r w:rsidR="00AF37C1" w:rsidRPr="00C85BCC">
        <w:t>socioeconomic</w:t>
      </w:r>
      <w:r w:rsidR="00AF37C1" w:rsidRPr="007E397A">
        <w:t xml:space="preserve"> status</w:t>
      </w:r>
      <w:r w:rsidRPr="00064A92">
        <w:t xml:space="preserve">, higher </w:t>
      </w:r>
      <w:r w:rsidRPr="007E397A">
        <w:t>health</w:t>
      </w:r>
      <w:r w:rsidR="00A056E7" w:rsidRPr="007E397A">
        <w:t xml:space="preserve"> </w:t>
      </w:r>
      <w:r w:rsidRPr="007E397A">
        <w:t>care</w:t>
      </w:r>
      <w:r w:rsidRPr="00064A92">
        <w:t xml:space="preserve"> expenses, and limited availability of treatment options all hinder women</w:t>
      </w:r>
      <w:r w:rsidR="0034343A">
        <w:t>’</w:t>
      </w:r>
      <w:r w:rsidRPr="00064A92">
        <w:t xml:space="preserve">s access to affordable, targeted care, reflecting </w:t>
      </w:r>
      <w:r w:rsidR="007B2C4C" w:rsidRPr="00064A92">
        <w:t>implicit and explicit bias against women within the system</w:t>
      </w:r>
      <w:r w:rsidRPr="00064A92">
        <w:t>.</w:t>
      </w:r>
    </w:p>
    <w:p w14:paraId="53373888" w14:textId="12930F16" w:rsidR="00E2144E" w:rsidRPr="00064A92" w:rsidRDefault="00E2144E" w:rsidP="00E2144E">
      <w:r w:rsidRPr="00064A92">
        <w:t>Different dimensions of a person</w:t>
      </w:r>
      <w:r w:rsidR="0034343A">
        <w:t>’</w:t>
      </w:r>
      <w:r w:rsidRPr="00064A92">
        <w:t>s identity can also intersect and influence their experiences and outcomes in the health system. Financial barriers and experiences of bias and discrimination are compounded for women who live with disability, are First Nations people, identify as LGBTIQA+, are from culturally and linguistically diverse communities, or from rural and regional communities</w:t>
      </w:r>
      <w:r w:rsidRPr="00064A92">
        <w:rPr>
          <w:rStyle w:val="Emphasis"/>
        </w:rPr>
        <w:t>. Working for Women</w:t>
      </w:r>
      <w:r w:rsidRPr="00064A92">
        <w:t xml:space="preserve"> highlights that </w:t>
      </w:r>
      <w:r w:rsidR="00B26E1F" w:rsidRPr="00064A92">
        <w:t xml:space="preserve">sex and gender bias </w:t>
      </w:r>
      <w:r w:rsidRPr="00064A92">
        <w:t>in the health system can lead to a lack of or delayed diagnosis and treatment, resulting in poorer health outcomes</w:t>
      </w:r>
      <w:r w:rsidR="00C634E8" w:rsidRPr="00064A92">
        <w:t xml:space="preserve">. </w:t>
      </w:r>
    </w:p>
    <w:p w14:paraId="08808AC8" w14:textId="70B49A06" w:rsidR="00E2144E" w:rsidRPr="00064A92" w:rsidRDefault="00E2144E" w:rsidP="00E2144E">
      <w:r w:rsidRPr="00064A92">
        <w:t>The Government</w:t>
      </w:r>
      <w:r w:rsidR="0034343A">
        <w:t>’</w:t>
      </w:r>
      <w:r w:rsidRPr="00064A92">
        <w:t>s focus on enhanced access and affordability of women</w:t>
      </w:r>
      <w:r w:rsidR="0034343A">
        <w:t>’</w:t>
      </w:r>
      <w:r w:rsidRPr="00064A92">
        <w:t>s health</w:t>
      </w:r>
      <w:r w:rsidR="00BC4BD7" w:rsidRPr="00064A92">
        <w:t xml:space="preserve"> </w:t>
      </w:r>
      <w:r w:rsidRPr="00064A92">
        <w:t xml:space="preserve">care enables continued progress under </w:t>
      </w:r>
      <w:r w:rsidRPr="00064A92">
        <w:rPr>
          <w:rStyle w:val="Emphasis"/>
        </w:rPr>
        <w:t>Working for Women,</w:t>
      </w:r>
      <w:r w:rsidRPr="00064A92">
        <w:t xml:space="preserve"> which outlines the need to improve </w:t>
      </w:r>
      <w:r w:rsidR="00403164" w:rsidRPr="00064A92">
        <w:t xml:space="preserve">sex and </w:t>
      </w:r>
      <w:r w:rsidRPr="00064A92">
        <w:t xml:space="preserve">gender equity in health </w:t>
      </w:r>
      <w:r w:rsidR="00307DF5" w:rsidRPr="00064A92">
        <w:t>care</w:t>
      </w:r>
      <w:r w:rsidRPr="00064A92">
        <w:t xml:space="preserve"> through more targeted and effective treatments, better care delivery, and enhanced data and information. </w:t>
      </w:r>
    </w:p>
    <w:p w14:paraId="4658D82C" w14:textId="388E9C24" w:rsidR="00E2144E" w:rsidRPr="00064A92" w:rsidRDefault="00E2144E" w:rsidP="00E2144E">
      <w:r w:rsidRPr="00064A92">
        <w:t>Since the 2022</w:t>
      </w:r>
      <w:r w:rsidR="009D6041" w:rsidRPr="00064A92">
        <w:t>–</w:t>
      </w:r>
      <w:r w:rsidRPr="00064A92">
        <w:t>23 October Budget, the Government has committed more than $23</w:t>
      </w:r>
      <w:r w:rsidR="00680C11" w:rsidRPr="00064A92">
        <w:t>.5</w:t>
      </w:r>
      <w:r w:rsidR="007C1281" w:rsidRPr="00064A92">
        <w:t> </w:t>
      </w:r>
      <w:r w:rsidRPr="00064A92">
        <w:t xml:space="preserve">billion to Strengthening Medicare </w:t>
      </w:r>
      <w:r w:rsidR="00290663" w:rsidRPr="00064A92">
        <w:t>and made</w:t>
      </w:r>
      <w:r w:rsidRPr="00064A92">
        <w:t xml:space="preserve"> </w:t>
      </w:r>
      <w:r w:rsidR="00B31437" w:rsidRPr="00064A92">
        <w:t xml:space="preserve">significant </w:t>
      </w:r>
      <w:r w:rsidR="00B21351" w:rsidRPr="00064A92">
        <w:t>investments in targeted women</w:t>
      </w:r>
      <w:r w:rsidR="0034343A">
        <w:t>’</w:t>
      </w:r>
      <w:r w:rsidR="00B21351" w:rsidRPr="00064A92">
        <w:t>s health care</w:t>
      </w:r>
      <w:r w:rsidR="00B21351" w:rsidRPr="00064A92" w:rsidDel="00B21351">
        <w:t xml:space="preserve"> </w:t>
      </w:r>
      <w:r w:rsidR="00ED3BB9" w:rsidRPr="00064A92">
        <w:t>as part</w:t>
      </w:r>
      <w:r w:rsidRPr="00064A92">
        <w:t xml:space="preserve"> </w:t>
      </w:r>
      <w:r w:rsidR="00726C7A" w:rsidRPr="00064A92">
        <w:t xml:space="preserve">of </w:t>
      </w:r>
      <w:r w:rsidR="00ED3BB9" w:rsidRPr="00064A92">
        <w:t>this Budget</w:t>
      </w:r>
      <w:r w:rsidRPr="00064A92">
        <w:t xml:space="preserve">. </w:t>
      </w:r>
      <w:r w:rsidR="00726C7A" w:rsidRPr="00064A92">
        <w:t>T</w:t>
      </w:r>
      <w:r w:rsidRPr="00064A92">
        <w:t xml:space="preserve">his </w:t>
      </w:r>
      <w:r w:rsidR="00E14CFB" w:rsidRPr="00064A92">
        <w:t>B</w:t>
      </w:r>
      <w:r w:rsidRPr="00064A92">
        <w:t>udget increase</w:t>
      </w:r>
      <w:r w:rsidR="00726C7A" w:rsidRPr="00064A92">
        <w:t>s</w:t>
      </w:r>
      <w:r w:rsidRPr="00064A92">
        <w:t xml:space="preserve"> health care access and affordability, including increased access to bulk billing and urgent care</w:t>
      </w:r>
      <w:r w:rsidR="00AB7A4E" w:rsidRPr="00064A92">
        <w:t>,</w:t>
      </w:r>
      <w:r w:rsidRPr="00064A92">
        <w:t xml:space="preserve"> and reduced costs for treatments and medicines for sexual, reproductive and maternal health. This includes delivering affordable contraceptive options, enhanced </w:t>
      </w:r>
      <w:r w:rsidR="00352980" w:rsidRPr="00064A92">
        <w:t xml:space="preserve">access to </w:t>
      </w:r>
      <w:r w:rsidRPr="00064A92">
        <w:t xml:space="preserve">services and treatment for </w:t>
      </w:r>
      <w:r w:rsidR="00A16E61" w:rsidRPr="00064A92">
        <w:t>in vitro fertilisation (IVF)</w:t>
      </w:r>
      <w:r w:rsidRPr="00064A92">
        <w:t>, endometriosis and menopause, and tailored mental and maternal health services for all Australian women.</w:t>
      </w:r>
    </w:p>
    <w:p w14:paraId="5969EEB1" w14:textId="38E7450A" w:rsidR="00E2144E" w:rsidRPr="00064A92" w:rsidRDefault="00E2144E" w:rsidP="00BA1C8C">
      <w:pPr>
        <w:pStyle w:val="Heading2"/>
      </w:pPr>
      <w:bookmarkStart w:id="60" w:name="_Toc193552912"/>
      <w:r w:rsidRPr="00064A92">
        <w:t>Strengthening women</w:t>
      </w:r>
      <w:r w:rsidR="0034343A">
        <w:t>’</w:t>
      </w:r>
      <w:r w:rsidRPr="00064A92">
        <w:t xml:space="preserve">s </w:t>
      </w:r>
      <w:r>
        <w:t>health</w:t>
      </w:r>
      <w:r w:rsidR="001124FC">
        <w:t xml:space="preserve"> </w:t>
      </w:r>
      <w:r>
        <w:t>care</w:t>
      </w:r>
      <w:r w:rsidRPr="00064A92">
        <w:t xml:space="preserve"> across the life course</w:t>
      </w:r>
      <w:bookmarkEnd w:id="60"/>
    </w:p>
    <w:p w14:paraId="4FF6ECEB" w14:textId="19395A1D" w:rsidR="00E2144E" w:rsidRPr="00064A92" w:rsidRDefault="00E2144E" w:rsidP="00E2144E">
      <w:r w:rsidRPr="00064A92">
        <w:t>Women and girls face a range of health needs and challenges throughout their lives, from puberty to pregnancy, motherhood, perimenopause, menopause and beyond. However, these needs have long been shrouded in shame and stigma, with inadequate treatment options stemming from deep</w:t>
      </w:r>
      <w:r w:rsidR="0034343A">
        <w:noBreakHyphen/>
      </w:r>
      <w:r w:rsidRPr="00064A92">
        <w:t xml:space="preserve">rooted </w:t>
      </w:r>
      <w:r w:rsidR="00352980" w:rsidRPr="00064A92">
        <w:t xml:space="preserve">sex and </w:t>
      </w:r>
      <w:r w:rsidRPr="00064A92">
        <w:t>gender bias in the healthcare system. The National Women</w:t>
      </w:r>
      <w:r w:rsidR="0034343A">
        <w:t>’</w:t>
      </w:r>
      <w:r w:rsidRPr="00064A92">
        <w:t>s Health Advisory Council</w:t>
      </w:r>
      <w:r w:rsidR="0034343A">
        <w:t>’</w:t>
      </w:r>
      <w:r w:rsidRPr="00064A92">
        <w:t xml:space="preserve">s </w:t>
      </w:r>
      <w:r w:rsidR="002C60E3" w:rsidRPr="00064A92">
        <w:t>2023</w:t>
      </w:r>
      <w:r w:rsidR="00426CBA" w:rsidRPr="00064A92">
        <w:t>–24</w:t>
      </w:r>
      <w:r w:rsidRPr="00064A92">
        <w:t xml:space="preserve"> annual report highlighted the extensive impact of sex and gender bias on women</w:t>
      </w:r>
      <w:r w:rsidR="0034343A">
        <w:t>’</w:t>
      </w:r>
      <w:r w:rsidRPr="00064A92">
        <w:t>s lives and in the health system, including structural barriers, feelings of abandonment and self</w:t>
      </w:r>
      <w:r w:rsidR="0034343A">
        <w:noBreakHyphen/>
      </w:r>
      <w:r w:rsidRPr="00064A92">
        <w:t xml:space="preserve">doubt, delayed diagnosis and treatment, higher </w:t>
      </w:r>
      <w:r w:rsidRPr="007E397A">
        <w:t>health</w:t>
      </w:r>
      <w:r w:rsidR="002111B9" w:rsidRPr="007E397A">
        <w:t xml:space="preserve"> </w:t>
      </w:r>
      <w:r w:rsidRPr="007E397A">
        <w:t>care</w:t>
      </w:r>
      <w:r w:rsidRPr="00064A92">
        <w:t xml:space="preserve"> out</w:t>
      </w:r>
      <w:r w:rsidR="0034343A">
        <w:noBreakHyphen/>
      </w:r>
      <w:r w:rsidRPr="00064A92">
        <w:t>of</w:t>
      </w:r>
      <w:r w:rsidR="0034343A">
        <w:noBreakHyphen/>
      </w:r>
      <w:r w:rsidRPr="00064A92">
        <w:t>pocket costs, and lost educational and career</w:t>
      </w:r>
      <w:r w:rsidR="009D6041" w:rsidRPr="00064A92">
        <w:t> </w:t>
      </w:r>
      <w:r w:rsidRPr="00064A92">
        <w:t>opportunities.</w:t>
      </w:r>
      <w:r w:rsidR="00187106" w:rsidRPr="00064A92">
        <w:rPr>
          <w:rStyle w:val="EndnoteReference"/>
        </w:rPr>
        <w:endnoteReference w:id="29"/>
      </w:r>
      <w:r w:rsidRPr="00064A92">
        <w:t xml:space="preserve"> </w:t>
      </w:r>
    </w:p>
    <w:p w14:paraId="7D1028EF" w14:textId="37512301" w:rsidR="009B5BC5" w:rsidRPr="00727B57" w:rsidRDefault="00E2144E">
      <w:r w:rsidRPr="00064A92">
        <w:t>Without affordable and accessible care, these challenges can negatively impact women</w:t>
      </w:r>
      <w:r w:rsidR="0034343A">
        <w:t>’</w:t>
      </w:r>
      <w:r w:rsidRPr="00064A92">
        <w:t xml:space="preserve">s quality of life, physical and mental health, and ability to fully participate in the economy and their communities. This Budget delivers </w:t>
      </w:r>
      <w:r w:rsidR="004351DD" w:rsidRPr="00064A92">
        <w:t>significant</w:t>
      </w:r>
      <w:r w:rsidRPr="00064A92">
        <w:t xml:space="preserve"> investments in targeted women</w:t>
      </w:r>
      <w:r w:rsidR="0034343A">
        <w:t>’</w:t>
      </w:r>
      <w:r w:rsidRPr="00064A92">
        <w:t>s health</w:t>
      </w:r>
      <w:r w:rsidR="00C11555" w:rsidRPr="00064A92">
        <w:t xml:space="preserve"> </w:t>
      </w:r>
      <w:r w:rsidRPr="00064A92">
        <w:t>care to provide more choice, lower costs and better health</w:t>
      </w:r>
      <w:r w:rsidR="00C11555" w:rsidRPr="00064A92">
        <w:t xml:space="preserve"> </w:t>
      </w:r>
      <w:r w:rsidRPr="00064A92">
        <w:t>care for women</w:t>
      </w:r>
      <w:r w:rsidR="006A1687" w:rsidRPr="00064A92">
        <w:t>,</w:t>
      </w:r>
      <w:r w:rsidRPr="00064A92">
        <w:t xml:space="preserve"> while tackling </w:t>
      </w:r>
      <w:r w:rsidR="00B36793" w:rsidRPr="00064A92">
        <w:t>sex and</w:t>
      </w:r>
      <w:r w:rsidRPr="00064A92">
        <w:t xml:space="preserve"> gender bias in the health system. This includes providing more affordable contraceptive and IVF treatments, greater access to endometriosis and menopause care, mental health and maternal care, and training and resources for patients and clinicians to better understand women</w:t>
      </w:r>
      <w:r w:rsidR="0034343A">
        <w:t>’</w:t>
      </w:r>
      <w:r w:rsidRPr="00064A92">
        <w:t xml:space="preserve">s </w:t>
      </w:r>
      <w:r w:rsidR="00D263CA" w:rsidRPr="00064A92">
        <w:t xml:space="preserve">needs and </w:t>
      </w:r>
      <w:r w:rsidRPr="00064A92">
        <w:t xml:space="preserve">health </w:t>
      </w:r>
      <w:r w:rsidRPr="007E397A">
        <w:t>treatment</w:t>
      </w:r>
      <w:r w:rsidR="007E6890" w:rsidRPr="007E397A">
        <w:t>s</w:t>
      </w:r>
      <w:r w:rsidRPr="007E397A">
        <w:t xml:space="preserve">. </w:t>
      </w:r>
      <w:r w:rsidR="009B5BC5">
        <w:br w:type="page"/>
      </w:r>
    </w:p>
    <w:p w14:paraId="473501E7" w14:textId="1F904768" w:rsidR="00E2144E" w:rsidRPr="00064A92" w:rsidRDefault="00E2144E" w:rsidP="00F10E07">
      <w:pPr>
        <w:pStyle w:val="Heading3"/>
        <w:spacing w:after="100"/>
      </w:pPr>
      <w:r w:rsidRPr="00064A92">
        <w:t>Sexual and reproductive health</w:t>
      </w:r>
    </w:p>
    <w:p w14:paraId="073BE67C" w14:textId="67D6B37C" w:rsidR="007062D8" w:rsidRPr="00064A92" w:rsidRDefault="00E2144E" w:rsidP="00E2144E">
      <w:r w:rsidRPr="00064A92">
        <w:t>Supporting and promoting the sexual and reproductive health and rights of all Australians</w:t>
      </w:r>
      <w:r w:rsidR="00532C43">
        <w:t> </w:t>
      </w:r>
      <w:r w:rsidRPr="00064A92">
        <w:t>is crucial in empowering individuals to make informed decisions about their bodies and maintaining women</w:t>
      </w:r>
      <w:r w:rsidR="0034343A">
        <w:t>’</w:t>
      </w:r>
      <w:r w:rsidRPr="00064A92">
        <w:t>s quality of life as they age. The Government is making a landmark investment in women</w:t>
      </w:r>
      <w:r w:rsidR="0034343A">
        <w:t>’</w:t>
      </w:r>
      <w:r w:rsidRPr="00064A92">
        <w:t>s health in response to two recent Senate Inquiries</w:t>
      </w:r>
      <w:r w:rsidR="004E03D2" w:rsidRPr="00064A92">
        <w:t>,</w:t>
      </w:r>
      <w:r w:rsidRPr="00064A92">
        <w:t xml:space="preserve"> on universal access to reproductive </w:t>
      </w:r>
      <w:r>
        <w:t>health</w:t>
      </w:r>
      <w:r w:rsidR="00416D47">
        <w:t xml:space="preserve"> </w:t>
      </w:r>
      <w:r>
        <w:t>care</w:t>
      </w:r>
      <w:r w:rsidRPr="00064A92">
        <w:t xml:space="preserve"> and issues related to menopause and perimenopause. Both inquiries heard from stakeholders, including women with lived experience and</w:t>
      </w:r>
      <w:r w:rsidR="00532C43">
        <w:t> </w:t>
      </w:r>
      <w:r w:rsidRPr="00064A92">
        <w:t>academics, with the Government supporting or supporting in principle 36</w:t>
      </w:r>
      <w:r w:rsidR="00532C43">
        <w:t> </w:t>
      </w:r>
      <w:r w:rsidR="00556B24" w:rsidRPr="007E397A">
        <w:t xml:space="preserve">recommendations </w:t>
      </w:r>
      <w:r w:rsidRPr="007E397A">
        <w:t xml:space="preserve">from the </w:t>
      </w:r>
      <w:r w:rsidRPr="00064A92">
        <w:t xml:space="preserve">reproductive </w:t>
      </w:r>
      <w:r>
        <w:t>health</w:t>
      </w:r>
      <w:r w:rsidR="00E367C7">
        <w:t xml:space="preserve"> </w:t>
      </w:r>
      <w:r>
        <w:t>care</w:t>
      </w:r>
      <w:r w:rsidRPr="00064A92">
        <w:t xml:space="preserve"> inquiry</w:t>
      </w:r>
      <w:r w:rsidR="00646CFB" w:rsidRPr="00064A92">
        <w:t xml:space="preserve"> and 16 recommendations from the menopause inquiry</w:t>
      </w:r>
      <w:r w:rsidRPr="00064A92">
        <w:t xml:space="preserve">. </w:t>
      </w:r>
    </w:p>
    <w:p w14:paraId="5796C7F1" w14:textId="446E7B13" w:rsidR="00E2144E" w:rsidRPr="00064A92" w:rsidRDefault="00E2144E" w:rsidP="00E2144E">
      <w:r w:rsidRPr="00064A92">
        <w:t xml:space="preserve">Addressing sexual and reproductive health is also a priority in the </w:t>
      </w:r>
      <w:r w:rsidR="00850BDB" w:rsidRPr="00064A92">
        <w:rPr>
          <w:rStyle w:val="Emphasis"/>
        </w:rPr>
        <w:t xml:space="preserve">National </w:t>
      </w:r>
      <w:r w:rsidRPr="00064A92">
        <w:rPr>
          <w:rStyle w:val="Emphasis"/>
        </w:rPr>
        <w:t>Women</w:t>
      </w:r>
      <w:r w:rsidR="0034343A">
        <w:rPr>
          <w:rStyle w:val="Emphasis"/>
        </w:rPr>
        <w:t>’</w:t>
      </w:r>
      <w:r w:rsidRPr="00064A92">
        <w:rPr>
          <w:rStyle w:val="Emphasis"/>
        </w:rPr>
        <w:t>s Health Strategy</w:t>
      </w:r>
      <w:r w:rsidR="00D06D55" w:rsidRPr="00064A92">
        <w:rPr>
          <w:rStyle w:val="Emphasis"/>
        </w:rPr>
        <w:t xml:space="preserve"> 2020</w:t>
      </w:r>
      <w:r w:rsidR="00980DD8">
        <w:rPr>
          <w:rStyle w:val="Emphasis"/>
        </w:rPr>
        <w:t>–</w:t>
      </w:r>
      <w:r w:rsidR="00D06D55" w:rsidRPr="00064A92">
        <w:rPr>
          <w:rStyle w:val="Emphasis"/>
        </w:rPr>
        <w:t>2030</w:t>
      </w:r>
      <w:r w:rsidRPr="00064A92">
        <w:t xml:space="preserve">, which acknowledges that inadequate access to </w:t>
      </w:r>
      <w:r w:rsidRPr="007E397A" w:rsidDel="007062D8">
        <w:t>health</w:t>
      </w:r>
      <w:r w:rsidR="004D4BF8" w:rsidRPr="007E397A">
        <w:t xml:space="preserve"> </w:t>
      </w:r>
      <w:r w:rsidRPr="007E397A" w:rsidDel="007062D8">
        <w:t>care</w:t>
      </w:r>
      <w:r w:rsidRPr="00064A92">
        <w:t xml:space="preserve"> can negatively affect women</w:t>
      </w:r>
      <w:r w:rsidR="0034343A">
        <w:t>’</w:t>
      </w:r>
      <w:r w:rsidRPr="00064A92">
        <w:t>s mental, emotional, and physical health. To support women</w:t>
      </w:r>
      <w:r w:rsidR="0034343A">
        <w:t>’</w:t>
      </w:r>
      <w:r w:rsidRPr="00064A92">
        <w:t>s quality of life and full participation in their communities, in education and in the economy, women</w:t>
      </w:r>
      <w:r w:rsidR="0034343A">
        <w:t>’</w:t>
      </w:r>
      <w:r w:rsidRPr="00064A92">
        <w:t xml:space="preserve">s sexual and reproductive health needs </w:t>
      </w:r>
      <w:r w:rsidR="00AD2576" w:rsidRPr="00064A92">
        <w:t xml:space="preserve">must be </w:t>
      </w:r>
      <w:r w:rsidRPr="00064A92">
        <w:t xml:space="preserve">met across their </w:t>
      </w:r>
      <w:r w:rsidRPr="007E397A">
        <w:t>life</w:t>
      </w:r>
      <w:r w:rsidR="00B26121" w:rsidRPr="007E397A">
        <w:t xml:space="preserve"> </w:t>
      </w:r>
      <w:r w:rsidRPr="007E397A" w:rsidDel="00B26121">
        <w:t>span</w:t>
      </w:r>
      <w:r w:rsidRPr="00064A92">
        <w:t xml:space="preserve">. </w:t>
      </w:r>
    </w:p>
    <w:p w14:paraId="4E815E43" w14:textId="12680008" w:rsidR="00BD13C7" w:rsidRPr="00064A92" w:rsidRDefault="00BD13C7" w:rsidP="00F10E07">
      <w:pPr>
        <w:pStyle w:val="Heading3"/>
        <w:spacing w:after="100"/>
      </w:pPr>
      <w:r w:rsidRPr="00064A92">
        <w:t>Increased choice and lower costs for contraceptives</w:t>
      </w:r>
    </w:p>
    <w:p w14:paraId="540A17E4" w14:textId="58201D8F" w:rsidR="00E2144E" w:rsidRPr="00064A92" w:rsidRDefault="00E2144E" w:rsidP="00E2144E">
      <w:r w:rsidRPr="00064A92">
        <w:t xml:space="preserve">While </w:t>
      </w:r>
      <w:r w:rsidR="008245E1" w:rsidRPr="00C85BCC">
        <w:t>around</w:t>
      </w:r>
      <w:r w:rsidR="008245E1" w:rsidRPr="007E397A">
        <w:t xml:space="preserve"> two</w:t>
      </w:r>
      <w:r w:rsidR="0034343A">
        <w:noBreakHyphen/>
      </w:r>
      <w:r w:rsidR="008245E1" w:rsidRPr="007E397A">
        <w:t>thirds</w:t>
      </w:r>
      <w:r w:rsidRPr="00064A92">
        <w:t xml:space="preserve"> of Australian women </w:t>
      </w:r>
      <w:r w:rsidR="008245E1" w:rsidRPr="007E397A">
        <w:t xml:space="preserve">between the ages </w:t>
      </w:r>
      <w:r w:rsidRPr="00064A92">
        <w:t xml:space="preserve">of </w:t>
      </w:r>
      <w:r w:rsidR="008245E1" w:rsidRPr="007E397A">
        <w:t xml:space="preserve">18 and 44 use a </w:t>
      </w:r>
      <w:r w:rsidRPr="00064A92">
        <w:t xml:space="preserve">form of </w:t>
      </w:r>
      <w:r w:rsidR="008245E1" w:rsidRPr="007E397A">
        <w:t>contraception</w:t>
      </w:r>
      <w:r w:rsidRPr="00064A92">
        <w:t>,</w:t>
      </w:r>
      <w:r w:rsidR="004F030E" w:rsidRPr="00064A92">
        <w:rPr>
          <w:rStyle w:val="EndnoteReference"/>
        </w:rPr>
        <w:endnoteReference w:id="30"/>
      </w:r>
      <w:r w:rsidRPr="00064A92">
        <w:t xml:space="preserve"> the cost of the most effective options can be a major barrier to uptake. The Senate Inquiry </w:t>
      </w:r>
      <w:r w:rsidR="00574300" w:rsidRPr="00064A92">
        <w:t>into</w:t>
      </w:r>
      <w:r w:rsidRPr="00064A92">
        <w:t xml:space="preserve"> </w:t>
      </w:r>
      <w:r w:rsidR="00CB298C" w:rsidRPr="00064A92">
        <w:t xml:space="preserve">universal </w:t>
      </w:r>
      <w:r w:rsidRPr="00064A92">
        <w:t xml:space="preserve">access to reproductive </w:t>
      </w:r>
      <w:r>
        <w:t>health</w:t>
      </w:r>
      <w:r w:rsidR="000F3D1C">
        <w:t xml:space="preserve"> </w:t>
      </w:r>
      <w:r>
        <w:t>care</w:t>
      </w:r>
      <w:r w:rsidRPr="00064A92">
        <w:t xml:space="preserve"> found that women continue to bear most of the financial burden for sexual and reproductive </w:t>
      </w:r>
      <w:r w:rsidRPr="007E397A">
        <w:t>health</w:t>
      </w:r>
      <w:r w:rsidR="00BC0FD8" w:rsidRPr="007E397A">
        <w:t xml:space="preserve"> </w:t>
      </w:r>
      <w:r w:rsidRPr="007E397A">
        <w:t>care</w:t>
      </w:r>
      <w:r w:rsidRPr="00064A92">
        <w:t>, in particular contraception.</w:t>
      </w:r>
      <w:r w:rsidR="00D9328C" w:rsidRPr="00064A92">
        <w:rPr>
          <w:rStyle w:val="EndnoteReference"/>
        </w:rPr>
        <w:endnoteReference w:id="31"/>
      </w:r>
      <w:r w:rsidRPr="00064A92">
        <w:t xml:space="preserve"> In Australia, one in three women aged 18</w:t>
      </w:r>
      <w:r w:rsidR="00A839E4" w:rsidRPr="00064A92">
        <w:t xml:space="preserve"> to </w:t>
      </w:r>
      <w:r w:rsidRPr="00064A92">
        <w:t>39 who use the combined oral contraceptive pill are paying for a non</w:t>
      </w:r>
      <w:r w:rsidR="0034343A">
        <w:noBreakHyphen/>
      </w:r>
      <w:r w:rsidRPr="00064A92">
        <w:t>PBS listed pill which costs them hundreds of dollars each year.</w:t>
      </w:r>
      <w:r w:rsidR="00CC3921" w:rsidRPr="00064A92">
        <w:rPr>
          <w:rStyle w:val="EndnoteReference"/>
        </w:rPr>
        <w:endnoteReference w:id="32"/>
      </w:r>
    </w:p>
    <w:p w14:paraId="224360B8" w14:textId="69B5EA0D" w:rsidR="00E2144E" w:rsidRPr="00064A92" w:rsidRDefault="00E2144E" w:rsidP="00E2144E">
      <w:r w:rsidRPr="00064A92">
        <w:t xml:space="preserve">Australian women also have some of the lowest uptake </w:t>
      </w:r>
      <w:r w:rsidR="004F490D" w:rsidRPr="00064A92">
        <w:t xml:space="preserve">amongst comparable countries of </w:t>
      </w:r>
      <w:r w:rsidRPr="00064A92">
        <w:t>long</w:t>
      </w:r>
      <w:r w:rsidR="0034343A">
        <w:noBreakHyphen/>
      </w:r>
      <w:r w:rsidRPr="00064A92">
        <w:t xml:space="preserve">term reversible contraceptives (LARCs) like intrauterine contraceptive devices or birth control implants, despite these being one of the most effective </w:t>
      </w:r>
      <w:r w:rsidR="00CA1270" w:rsidRPr="00064A92">
        <w:t>and cost</w:t>
      </w:r>
      <w:r w:rsidR="0034343A">
        <w:noBreakHyphen/>
      </w:r>
      <w:r w:rsidR="00CA1270" w:rsidRPr="00064A92">
        <w:t xml:space="preserve">effective </w:t>
      </w:r>
      <w:r w:rsidRPr="00064A92">
        <w:t>forms of contraception. LARC use in Australia remains low at approximately 11</w:t>
      </w:r>
      <w:r w:rsidR="007C1281" w:rsidRPr="00064A92">
        <w:t> </w:t>
      </w:r>
      <w:r w:rsidRPr="00064A92">
        <w:t>per</w:t>
      </w:r>
      <w:r w:rsidR="007C1281" w:rsidRPr="00064A92">
        <w:t> </w:t>
      </w:r>
      <w:r w:rsidRPr="00064A92">
        <w:t xml:space="preserve">cent </w:t>
      </w:r>
      <w:r w:rsidR="00705F43" w:rsidRPr="00064A92">
        <w:t>and is below the international benchmark of 15</w:t>
      </w:r>
      <w:r w:rsidR="007C1281" w:rsidRPr="00064A92">
        <w:t> </w:t>
      </w:r>
      <w:r w:rsidR="00705F43" w:rsidRPr="00064A92">
        <w:t>per</w:t>
      </w:r>
      <w:r w:rsidR="007C1281" w:rsidRPr="00064A92">
        <w:t> </w:t>
      </w:r>
      <w:r w:rsidR="00705F43" w:rsidRPr="00064A92">
        <w:t>cent.</w:t>
      </w:r>
      <w:r w:rsidR="00DF6BBD" w:rsidRPr="00064A92">
        <w:rPr>
          <w:rStyle w:val="EndnoteReference"/>
        </w:rPr>
        <w:endnoteReference w:id="33"/>
      </w:r>
      <w:r w:rsidRPr="00064A92">
        <w:t xml:space="preserve"> For LARCs to be more accessible, cost, service and educational barriers must be addressed, including by increasing the number of health professionals who are appropriately trained in insertion and removal.</w:t>
      </w:r>
    </w:p>
    <w:p w14:paraId="22AAB33D" w14:textId="200B11AD" w:rsidR="00D21D80" w:rsidRPr="009B5BC5" w:rsidRDefault="00E2144E">
      <w:r w:rsidRPr="00064A92">
        <w:t>As part of the Government</w:t>
      </w:r>
      <w:r w:rsidR="0034343A">
        <w:t>’</w:t>
      </w:r>
      <w:r w:rsidRPr="00064A92">
        <w:t>s ongoing efforts to make medicines cheaper, this Budget invest</w:t>
      </w:r>
      <w:r w:rsidR="007C6A7A" w:rsidRPr="00064A92">
        <w:t>s</w:t>
      </w:r>
      <w:r w:rsidRPr="00064A92">
        <w:t xml:space="preserve"> in additional contraceptive options to deliver more choice</w:t>
      </w:r>
      <w:r w:rsidR="005A32EA" w:rsidRPr="00064A92">
        <w:t>,</w:t>
      </w:r>
      <w:r w:rsidR="00E21346" w:rsidRPr="00064A92">
        <w:t xml:space="preserve"> lower costs</w:t>
      </w:r>
      <w:r w:rsidRPr="00064A92">
        <w:t xml:space="preserve"> and </w:t>
      </w:r>
      <w:r w:rsidR="00746CC5" w:rsidRPr="00064A92">
        <w:t xml:space="preserve">to </w:t>
      </w:r>
      <w:r w:rsidRPr="00064A92">
        <w:t xml:space="preserve">modernise </w:t>
      </w:r>
      <w:r w:rsidR="003146FB" w:rsidRPr="00064A92">
        <w:t>women</w:t>
      </w:r>
      <w:r w:rsidR="0034343A">
        <w:t>’</w:t>
      </w:r>
      <w:r w:rsidR="003146FB" w:rsidRPr="00064A92">
        <w:t xml:space="preserve">s </w:t>
      </w:r>
      <w:r w:rsidRPr="00064A92">
        <w:t>health</w:t>
      </w:r>
      <w:r w:rsidR="003146FB" w:rsidRPr="00064A92">
        <w:t xml:space="preserve"> </w:t>
      </w:r>
      <w:r w:rsidRPr="00064A92">
        <w:t xml:space="preserve">care. The </w:t>
      </w:r>
      <w:r w:rsidRPr="007E397A">
        <w:t>listing</w:t>
      </w:r>
      <w:r w:rsidR="007D7440" w:rsidRPr="007E397A">
        <w:t>s</w:t>
      </w:r>
      <w:r w:rsidRPr="00064A92">
        <w:t xml:space="preserve"> of </w:t>
      </w:r>
      <w:proofErr w:type="spellStart"/>
      <w:r w:rsidRPr="00064A92">
        <w:t>Yaz</w:t>
      </w:r>
      <w:proofErr w:type="spellEnd"/>
      <w:r w:rsidRPr="00064A92">
        <w:t>® and Yasmin® from 1</w:t>
      </w:r>
      <w:r w:rsidR="00494BA2" w:rsidRPr="00064A92">
        <w:t> </w:t>
      </w:r>
      <w:r w:rsidRPr="00064A92">
        <w:t>March</w:t>
      </w:r>
      <w:r w:rsidR="00C2612D" w:rsidRPr="00064A92">
        <w:t> </w:t>
      </w:r>
      <w:r w:rsidRPr="00064A92">
        <w:t xml:space="preserve">2025 </w:t>
      </w:r>
      <w:r w:rsidRPr="007E397A">
        <w:t>represent</w:t>
      </w:r>
      <w:r w:rsidRPr="00064A92">
        <w:t xml:space="preserve"> the first Pharmaceutical Benefits Scheme (PBS) listings for new oral contraceptive pills in over 30</w:t>
      </w:r>
      <w:r w:rsidR="00C2612D" w:rsidRPr="00064A92">
        <w:t> </w:t>
      </w:r>
      <w:r w:rsidRPr="00064A92">
        <w:t xml:space="preserve">years, while the listing of </w:t>
      </w:r>
      <w:proofErr w:type="spellStart"/>
      <w:r w:rsidRPr="00064A92">
        <w:t>Slinda</w:t>
      </w:r>
      <w:proofErr w:type="spellEnd"/>
      <w:r w:rsidRPr="00064A92">
        <w:t>® from 1</w:t>
      </w:r>
      <w:r w:rsidR="00C2612D" w:rsidRPr="00064A92">
        <w:t> </w:t>
      </w:r>
      <w:r w:rsidRPr="00064A92">
        <w:t>May</w:t>
      </w:r>
      <w:r w:rsidR="00C2612D" w:rsidRPr="00064A92">
        <w:t> </w:t>
      </w:r>
      <w:r w:rsidRPr="00064A92">
        <w:t>2025 will further increase access to a range of cheaper hormonal contraception options. This Budget also build</w:t>
      </w:r>
      <w:r w:rsidR="001C38AA" w:rsidRPr="00064A92">
        <w:t>s</w:t>
      </w:r>
      <w:r w:rsidRPr="00064A92">
        <w:t xml:space="preserve"> on earlier investment</w:t>
      </w:r>
      <w:r w:rsidR="001C38AA" w:rsidRPr="00064A92">
        <w:t>s</w:t>
      </w:r>
      <w:r w:rsidRPr="00064A92">
        <w:t xml:space="preserve"> by establishing </w:t>
      </w:r>
      <w:r w:rsidR="005A32EA" w:rsidRPr="00064A92">
        <w:t>eight</w:t>
      </w:r>
      <w:r w:rsidRPr="00064A92">
        <w:t xml:space="preserve"> LARC centres of excellence to train GPs and nurse practitioners to insert and remove LARCs</w:t>
      </w:r>
      <w:r w:rsidR="001C38AA" w:rsidRPr="00064A92">
        <w:t>,</w:t>
      </w:r>
      <w:r w:rsidRPr="00064A92">
        <w:t xml:space="preserve"> and </w:t>
      </w:r>
      <w:r w:rsidR="006D02D1" w:rsidRPr="00064A92">
        <w:t xml:space="preserve">by </w:t>
      </w:r>
      <w:r w:rsidRPr="00064A92">
        <w:t>increas</w:t>
      </w:r>
      <w:r w:rsidR="006D02D1" w:rsidRPr="00064A92">
        <w:t>ing</w:t>
      </w:r>
      <w:r w:rsidRPr="00064A92">
        <w:t xml:space="preserve"> LARC Medicare rebates, estimated to save </w:t>
      </w:r>
      <w:r w:rsidR="007E469F" w:rsidRPr="007E397A">
        <w:t>around</w:t>
      </w:r>
      <w:r w:rsidRPr="007E397A">
        <w:t xml:space="preserve"> </w:t>
      </w:r>
      <w:r w:rsidRPr="00064A92">
        <w:t xml:space="preserve">300,000 women </w:t>
      </w:r>
      <w:r w:rsidR="0053700E" w:rsidRPr="00064A92">
        <w:t xml:space="preserve">up to </w:t>
      </w:r>
      <w:r w:rsidRPr="00064A92">
        <w:t>$400</w:t>
      </w:r>
      <w:r w:rsidR="00033595" w:rsidRPr="00064A92">
        <w:t xml:space="preserve"> each year</w:t>
      </w:r>
      <w:r w:rsidRPr="00064A92">
        <w:t>. Greater access to affordable contraceptive options will support women</w:t>
      </w:r>
      <w:r w:rsidR="0034343A">
        <w:t>’</w:t>
      </w:r>
      <w:r w:rsidRPr="00064A92">
        <w:t xml:space="preserve">s overall quality of life by helping to reduce unintended pregnancies, unsafe abortions and sexually transmitted infections, while </w:t>
      </w:r>
      <w:r w:rsidR="00B448F1" w:rsidRPr="00064A92">
        <w:t xml:space="preserve">easing </w:t>
      </w:r>
      <w:r w:rsidRPr="00064A92">
        <w:t>the cost</w:t>
      </w:r>
      <w:r w:rsidR="0034343A">
        <w:noBreakHyphen/>
      </w:r>
      <w:r w:rsidRPr="00064A92">
        <w:t>of</w:t>
      </w:r>
      <w:r w:rsidR="0034343A">
        <w:noBreakHyphen/>
      </w:r>
      <w:r w:rsidRPr="00064A92">
        <w:t xml:space="preserve">living. </w:t>
      </w:r>
      <w:r w:rsidR="00D21D80" w:rsidRPr="00064A92">
        <w:br w:type="page"/>
      </w:r>
    </w:p>
    <w:p w14:paraId="39CAB39B" w14:textId="527D0EB9" w:rsidR="00E2144E" w:rsidRPr="00064A92" w:rsidRDefault="00E2144E" w:rsidP="004C255D">
      <w:pPr>
        <w:pStyle w:val="Heading3"/>
      </w:pPr>
      <w:r w:rsidRPr="00064A92">
        <w:t>More support for women experiencing menopause and perimenopause</w:t>
      </w:r>
    </w:p>
    <w:p w14:paraId="305914C8" w14:textId="38D3A72B" w:rsidR="00E2144E" w:rsidRPr="00064A92" w:rsidRDefault="00E2144E" w:rsidP="00E2144E">
      <w:r w:rsidRPr="00064A92">
        <w:t>One in four women aged 45</w:t>
      </w:r>
      <w:r w:rsidR="006123E9" w:rsidRPr="007E397A">
        <w:t>–</w:t>
      </w:r>
      <w:r w:rsidRPr="00064A92">
        <w:t xml:space="preserve">64 </w:t>
      </w:r>
      <w:r w:rsidR="001646F7" w:rsidRPr="00064A92">
        <w:t xml:space="preserve">report </w:t>
      </w:r>
      <w:r w:rsidR="0014796C" w:rsidRPr="00064A92">
        <w:t>experiencing</w:t>
      </w:r>
      <w:r w:rsidRPr="00064A92">
        <w:t xml:space="preserve"> menopause symptoms that </w:t>
      </w:r>
      <w:r w:rsidR="00C10812" w:rsidRPr="00064A92">
        <w:t xml:space="preserve">have made it hard to do </w:t>
      </w:r>
      <w:r w:rsidRPr="00064A92">
        <w:t>their daily activities. Menopause increases the risk of developing many serious health conditions such as cardiovascular disease, diabetes, dementia and osteoporosis</w:t>
      </w:r>
      <w:r w:rsidR="001124D9" w:rsidRPr="00064A92">
        <w:t xml:space="preserve">, and </w:t>
      </w:r>
      <w:r w:rsidRPr="00064A92">
        <w:t>can have broad implications for a woman</w:t>
      </w:r>
      <w:r w:rsidR="0034343A">
        <w:t>’</w:t>
      </w:r>
      <w:r w:rsidRPr="00064A92">
        <w:t xml:space="preserve">s participation in the workforce, financial security, relationships and overall wellbeing. </w:t>
      </w:r>
    </w:p>
    <w:p w14:paraId="647EFD78" w14:textId="45C7B50B" w:rsidR="00E2144E" w:rsidRPr="00064A92" w:rsidRDefault="00E2144E" w:rsidP="00E2144E">
      <w:r w:rsidRPr="00064A92">
        <w:t xml:space="preserve">As highlighted in the Senate Inquiry into </w:t>
      </w:r>
      <w:r w:rsidR="009E0FAD" w:rsidRPr="00064A92">
        <w:t xml:space="preserve">issues </w:t>
      </w:r>
      <w:r w:rsidRPr="00064A92">
        <w:t xml:space="preserve">related to menopause and perimenopause, many women feel the health system does not provide adequate support for the experiences of menopause and perimenopause, including limited access to </w:t>
      </w:r>
      <w:r w:rsidR="009E0FAD" w:rsidRPr="00064A92">
        <w:t xml:space="preserve">much needed </w:t>
      </w:r>
      <w:r w:rsidRPr="00064A92">
        <w:t>treatment and support. Women have felt dismissed by healthcare professionals and vulnerable to harmful health misinformation, while access to hormone replacement therapies is hindered by shortages, prescribing hesitancy and inadequate subsidies. The Inquiry also</w:t>
      </w:r>
      <w:r w:rsidRPr="00064A92" w:rsidDel="00E62D33">
        <w:t xml:space="preserve"> </w:t>
      </w:r>
      <w:r w:rsidR="00E62D33" w:rsidRPr="00064A92">
        <w:t>emphasised</w:t>
      </w:r>
      <w:r w:rsidRPr="00064A92">
        <w:t xml:space="preserve"> </w:t>
      </w:r>
      <w:r w:rsidR="00B24A1A" w:rsidRPr="00064A92">
        <w:t>significant challenges associated with diagnosis</w:t>
      </w:r>
      <w:r w:rsidR="00B24A1A" w:rsidRPr="00064A92" w:rsidDel="00B24A1A">
        <w:t xml:space="preserve"> </w:t>
      </w:r>
      <w:r w:rsidRPr="00064A92">
        <w:t>and a need to improve healthcare professionals</w:t>
      </w:r>
      <w:r w:rsidR="0034343A">
        <w:t>’</w:t>
      </w:r>
      <w:r w:rsidRPr="00064A92">
        <w:t xml:space="preserve"> ability to manage and advise on menopause.</w:t>
      </w:r>
      <w:r w:rsidR="00F12E76" w:rsidRPr="00064A92">
        <w:rPr>
          <w:rStyle w:val="EndnoteReference"/>
        </w:rPr>
        <w:endnoteReference w:id="34"/>
      </w:r>
    </w:p>
    <w:p w14:paraId="76CEC300" w14:textId="5622CF84" w:rsidR="00E2144E" w:rsidRPr="00064A92" w:rsidRDefault="00E2144E" w:rsidP="00E2144E">
      <w:r w:rsidRPr="00064A92">
        <w:t xml:space="preserve">To improve </w:t>
      </w:r>
      <w:r w:rsidRPr="007E397A">
        <w:t>health</w:t>
      </w:r>
      <w:r w:rsidR="005F6B64" w:rsidRPr="007E397A">
        <w:t xml:space="preserve"> </w:t>
      </w:r>
      <w:r w:rsidRPr="007E397A">
        <w:t>care</w:t>
      </w:r>
      <w:r w:rsidRPr="00064A92">
        <w:t xml:space="preserve"> and treatment</w:t>
      </w:r>
      <w:r w:rsidRPr="00064A92" w:rsidDel="00FE5895">
        <w:t xml:space="preserve"> </w:t>
      </w:r>
      <w:r w:rsidR="00FE5895" w:rsidRPr="00064A92">
        <w:t>accessibility</w:t>
      </w:r>
      <w:r w:rsidRPr="00064A92">
        <w:t xml:space="preserve"> for perimenopause and menopause, the Government has introduced three new </w:t>
      </w:r>
      <w:r w:rsidR="00DD54BE" w:rsidRPr="00064A92">
        <w:t xml:space="preserve">types of </w:t>
      </w:r>
      <w:r w:rsidRPr="00064A92">
        <w:t>menopausal therapies to the PBS for the first time in 20</w:t>
      </w:r>
      <w:r w:rsidR="00C2612D" w:rsidRPr="00064A92">
        <w:t> </w:t>
      </w:r>
      <w:r w:rsidRPr="00064A92">
        <w:t xml:space="preserve">years. </w:t>
      </w:r>
      <w:r w:rsidR="006D0FC7" w:rsidRPr="00064A92">
        <w:t>A</w:t>
      </w:r>
      <w:r w:rsidRPr="00064A92">
        <w:t xml:space="preserve"> new Medicare rebate for menopause health assessments has </w:t>
      </w:r>
      <w:r w:rsidR="006D0FC7" w:rsidRPr="00064A92">
        <w:t xml:space="preserve">also </w:t>
      </w:r>
      <w:r w:rsidRPr="00064A92">
        <w:t xml:space="preserve">been introduced to support management of symptoms, address long term risks and promote overall wellbeing. To </w:t>
      </w:r>
      <w:r w:rsidR="00D156D7" w:rsidRPr="00064A92">
        <w:t>increase health professional capability</w:t>
      </w:r>
      <w:r w:rsidRPr="00064A92">
        <w:t>, funding is provided for health professionals to undertake additional training in menopause and perimenopause</w:t>
      </w:r>
      <w:r w:rsidR="00263E52" w:rsidRPr="00064A92">
        <w:t>,</w:t>
      </w:r>
      <w:r w:rsidRPr="00064A92">
        <w:t xml:space="preserve"> and to develop the first</w:t>
      </w:r>
      <w:r w:rsidR="0034343A">
        <w:noBreakHyphen/>
      </w:r>
      <w:r w:rsidRPr="00064A92">
        <w:t>ever national clinic</w:t>
      </w:r>
      <w:r w:rsidR="00220FB1" w:rsidRPr="00064A92">
        <w:t>al</w:t>
      </w:r>
      <w:r w:rsidRPr="00064A92">
        <w:t xml:space="preserve"> guidelines to </w:t>
      </w:r>
      <w:r w:rsidR="00220FB1" w:rsidRPr="00064A92">
        <w:t xml:space="preserve">improve </w:t>
      </w:r>
      <w:r w:rsidRPr="00064A92">
        <w:t>quality</w:t>
      </w:r>
      <w:r w:rsidR="00D21D80" w:rsidRPr="00064A92">
        <w:t> </w:t>
      </w:r>
      <w:r w:rsidRPr="00064A92">
        <w:t xml:space="preserve">of care. </w:t>
      </w:r>
      <w:r w:rsidR="004462C5" w:rsidRPr="00064A92">
        <w:t>These t</w:t>
      </w:r>
      <w:r w:rsidRPr="00064A92">
        <w:t xml:space="preserve">argeted investments support </w:t>
      </w:r>
      <w:r w:rsidR="00BB1030" w:rsidRPr="00064A92">
        <w:t xml:space="preserve">improved </w:t>
      </w:r>
      <w:r w:rsidRPr="00064A92">
        <w:t>care experiences and health</w:t>
      </w:r>
      <w:r w:rsidR="00D21D80" w:rsidRPr="00064A92">
        <w:t> </w:t>
      </w:r>
      <w:r w:rsidRPr="00064A92">
        <w:t>outcomes for women dealing with menopause and perimenopause.</w:t>
      </w:r>
    </w:p>
    <w:p w14:paraId="751BD21B" w14:textId="77777777" w:rsidR="00E2144E" w:rsidRPr="00064A92" w:rsidRDefault="00E2144E" w:rsidP="004C255D">
      <w:pPr>
        <w:pStyle w:val="Heading3"/>
      </w:pPr>
      <w:r w:rsidRPr="00064A92">
        <w:t>Enhancing endometriosis care</w:t>
      </w:r>
    </w:p>
    <w:p w14:paraId="4758406E" w14:textId="756DE76A" w:rsidR="00E2144E" w:rsidRPr="00064A92" w:rsidRDefault="00E2144E" w:rsidP="00E2144E">
      <w:r w:rsidRPr="00064A92">
        <w:t xml:space="preserve">Around one in </w:t>
      </w:r>
      <w:r w:rsidR="00D41F67" w:rsidRPr="00064A92">
        <w:t xml:space="preserve">nine </w:t>
      </w:r>
      <w:r w:rsidRPr="00064A92">
        <w:t xml:space="preserve">Australian women </w:t>
      </w:r>
      <w:r w:rsidR="009852A5" w:rsidRPr="007E397A">
        <w:t>suffer from</w:t>
      </w:r>
      <w:r w:rsidRPr="00064A92">
        <w:t xml:space="preserve"> endometriosis. On average, it takes </w:t>
      </w:r>
      <w:r w:rsidR="00D41F67" w:rsidRPr="00064A92">
        <w:t xml:space="preserve">seven </w:t>
      </w:r>
      <w:r w:rsidRPr="00064A92">
        <w:t xml:space="preserve">years to receive an endometriosis diagnosis, and the overall annual cost of endometriosis is estimated to be $30,900 per person. </w:t>
      </w:r>
    </w:p>
    <w:p w14:paraId="69E8889B" w14:textId="1EE31341" w:rsidR="00E2144E" w:rsidRPr="00064A92" w:rsidRDefault="00E2144E" w:rsidP="00E2144E">
      <w:r w:rsidRPr="00064A92">
        <w:t xml:space="preserve">This Budget </w:t>
      </w:r>
      <w:r w:rsidR="00BD13C7" w:rsidRPr="00064A92">
        <w:t xml:space="preserve">improves the affordability of </w:t>
      </w:r>
      <w:r w:rsidRPr="00064A92">
        <w:t>endometriosis treatment on the PBS and increases targeted health</w:t>
      </w:r>
      <w:r w:rsidR="003E6175" w:rsidRPr="00064A92">
        <w:t xml:space="preserve"> </w:t>
      </w:r>
      <w:r w:rsidRPr="00064A92">
        <w:t>care for endometriosis.</w:t>
      </w:r>
      <w:r w:rsidR="00BD13C7" w:rsidRPr="00064A92">
        <w:t xml:space="preserve"> Diagnosis timeframes and early access to intervention and treatment options will be further improved </w:t>
      </w:r>
      <w:r w:rsidR="00076210" w:rsidRPr="00064A92">
        <w:t xml:space="preserve">by </w:t>
      </w:r>
      <w:r w:rsidR="00BD13C7" w:rsidRPr="00064A92">
        <w:t xml:space="preserve">the establishment of eleven new endometriosis and pelvic pain clinics, and </w:t>
      </w:r>
      <w:r w:rsidR="00076210" w:rsidRPr="00064A92">
        <w:t>by an expanded</w:t>
      </w:r>
      <w:r w:rsidRPr="00064A92">
        <w:t xml:space="preserve"> scope of all 33</w:t>
      </w:r>
      <w:r w:rsidR="00C2612D" w:rsidRPr="00064A92">
        <w:t> </w:t>
      </w:r>
      <w:r w:rsidRPr="00064A92">
        <w:t xml:space="preserve">clinics to support women seeking </w:t>
      </w:r>
      <w:r w:rsidR="00EA364A" w:rsidRPr="00064A92">
        <w:t xml:space="preserve">specialised </w:t>
      </w:r>
      <w:r w:rsidRPr="00064A92">
        <w:t>support to manage menopause and perimenopause</w:t>
      </w:r>
      <w:r w:rsidR="00D21D80" w:rsidRPr="00064A92">
        <w:t> </w:t>
      </w:r>
      <w:r w:rsidRPr="00064A92">
        <w:t xml:space="preserve">symptoms. </w:t>
      </w:r>
    </w:p>
    <w:p w14:paraId="063D0328" w14:textId="6DDECDE3" w:rsidR="00BD13C7" w:rsidRPr="00064A92" w:rsidRDefault="00CE5ED4" w:rsidP="00BD13C7">
      <w:r w:rsidRPr="00064A92">
        <w:t xml:space="preserve">Supporting this is the </w:t>
      </w:r>
      <w:r w:rsidR="003D0F3F" w:rsidRPr="00064A92">
        <w:t xml:space="preserve">future </w:t>
      </w:r>
      <w:r w:rsidRPr="00064A92">
        <w:t>introduction, from 1</w:t>
      </w:r>
      <w:r w:rsidR="00D21D80" w:rsidRPr="00064A92">
        <w:t> </w:t>
      </w:r>
      <w:r w:rsidRPr="00064A92">
        <w:t>November</w:t>
      </w:r>
      <w:r w:rsidR="00D21D80" w:rsidRPr="00064A92">
        <w:t> </w:t>
      </w:r>
      <w:r w:rsidRPr="00064A92">
        <w:t>2025, of a new dedicated</w:t>
      </w:r>
      <w:r w:rsidR="00A27348">
        <w:t xml:space="preserve"> </w:t>
      </w:r>
      <w:r w:rsidR="00572410" w:rsidRPr="00064A92">
        <w:t>Medicare</w:t>
      </w:r>
      <w:r w:rsidRPr="00064A92">
        <w:t xml:space="preserve"> </w:t>
      </w:r>
      <w:r w:rsidR="003D0F3F" w:rsidRPr="00064A92">
        <w:t>Benefits Schedule (</w:t>
      </w:r>
      <w:r w:rsidRPr="00064A92">
        <w:t>MBS</w:t>
      </w:r>
      <w:r w:rsidR="003D0F3F" w:rsidRPr="00064A92">
        <w:t>)</w:t>
      </w:r>
      <w:r w:rsidRPr="00064A92">
        <w:t xml:space="preserve"> ultrasound item to support women with</w:t>
      </w:r>
      <w:r w:rsidR="00A27348">
        <w:t xml:space="preserve"> </w:t>
      </w:r>
      <w:r w:rsidRPr="00064A92">
        <w:t>severe</w:t>
      </w:r>
      <w:r w:rsidR="00A27348">
        <w:t xml:space="preserve"> </w:t>
      </w:r>
      <w:r w:rsidRPr="00064A92">
        <w:t>endometriosis.</w:t>
      </w:r>
    </w:p>
    <w:tbl>
      <w:tblPr>
        <w:tblW w:w="5000" w:type="pct"/>
        <w:shd w:val="clear" w:color="auto" w:fill="E6F2FF"/>
        <w:tblCellMar>
          <w:top w:w="284" w:type="dxa"/>
          <w:left w:w="284" w:type="dxa"/>
          <w:bottom w:w="284" w:type="dxa"/>
          <w:right w:w="284" w:type="dxa"/>
        </w:tblCellMar>
        <w:tblLook w:val="01E0" w:firstRow="1" w:lastRow="1" w:firstColumn="1" w:lastColumn="1" w:noHBand="0" w:noVBand="0"/>
      </w:tblPr>
      <w:tblGrid>
        <w:gridCol w:w="7710"/>
      </w:tblGrid>
      <w:tr w:rsidR="0046635C" w14:paraId="55DA548B" w14:textId="77777777" w:rsidTr="00D81A31">
        <w:tc>
          <w:tcPr>
            <w:tcW w:w="5000" w:type="pct"/>
            <w:shd w:val="clear" w:color="auto" w:fill="E6F2FF"/>
          </w:tcPr>
          <w:p w14:paraId="6641FCF0" w14:textId="4EBE6B4A" w:rsidR="0046635C" w:rsidRPr="00064A92" w:rsidRDefault="0046635C" w:rsidP="0046635C">
            <w:pPr>
              <w:pStyle w:val="BoxHeading"/>
            </w:pPr>
            <w:r w:rsidRPr="00064A92">
              <w:t>Budget highlights: More choice, lower costs and cheaper medicines for</w:t>
            </w:r>
            <w:r w:rsidR="00D21D80" w:rsidRPr="00064A92">
              <w:t> </w:t>
            </w:r>
            <w:r w:rsidRPr="00064A92">
              <w:t>women</w:t>
            </w:r>
          </w:p>
          <w:p w14:paraId="0C917D8D" w14:textId="34FED856" w:rsidR="0046635C" w:rsidRPr="00064A92" w:rsidRDefault="0046635C" w:rsidP="00524AAA">
            <w:pPr>
              <w:pStyle w:val="BoxText"/>
            </w:pPr>
            <w:r w:rsidRPr="00064A92">
              <w:t>The Government is investing $792.9</w:t>
            </w:r>
            <w:r w:rsidR="00C2612D" w:rsidRPr="00064A92">
              <w:t> </w:t>
            </w:r>
            <w:r w:rsidRPr="00064A92">
              <w:t>million over five years from 2024</w:t>
            </w:r>
            <w:r w:rsidR="00BC5495" w:rsidRPr="00064A92">
              <w:t>–</w:t>
            </w:r>
            <w:r w:rsidRPr="00064A92">
              <w:t xml:space="preserve">25 to improve </w:t>
            </w:r>
            <w:r w:rsidRPr="007E397A">
              <w:t>health</w:t>
            </w:r>
            <w:r w:rsidR="000F2AF1" w:rsidRPr="007E397A">
              <w:t xml:space="preserve"> </w:t>
            </w:r>
            <w:r w:rsidRPr="007E397A">
              <w:t>care</w:t>
            </w:r>
            <w:r w:rsidRPr="00064A92">
              <w:t xml:space="preserve"> access and affordability for women. This package includes measures which improve contraceptive choice, provide more support for menopause and perimenopause and enhance endometriosis care.</w:t>
            </w:r>
          </w:p>
          <w:p w14:paraId="448A2F16" w14:textId="77777777" w:rsidR="0046635C" w:rsidRPr="00064A92" w:rsidRDefault="0046635C" w:rsidP="00F772C8">
            <w:pPr>
              <w:pStyle w:val="BoxHeading2"/>
              <w:framePr w:wrap="around" w:hAnchor="text"/>
            </w:pPr>
            <w:r w:rsidRPr="00064A92">
              <w:t>Improving contraceptive choice</w:t>
            </w:r>
          </w:p>
          <w:p w14:paraId="043D46EC" w14:textId="77777777" w:rsidR="0046635C" w:rsidRPr="00064A92" w:rsidRDefault="0046635C" w:rsidP="002C1620">
            <w:pPr>
              <w:pStyle w:val="BoxText"/>
              <w:spacing w:before="240"/>
            </w:pPr>
            <w:r w:rsidRPr="00064A92" w:rsidDel="00400684">
              <w:t>The Government is creating more choice and delivering lower costs for contraceptive options by:</w:t>
            </w:r>
          </w:p>
          <w:p w14:paraId="3DD67CBD" w14:textId="5CEDDCF6" w:rsidR="0046635C" w:rsidRPr="00064A92" w:rsidRDefault="0046635C" w:rsidP="00524AAA">
            <w:pPr>
              <w:pStyle w:val="BoxBullet"/>
            </w:pPr>
            <w:r w:rsidRPr="00064A92">
              <w:t xml:space="preserve">listing the new oral contraceptive pills </w:t>
            </w:r>
            <w:proofErr w:type="spellStart"/>
            <w:r w:rsidRPr="00064A92">
              <w:t>drospirenone</w:t>
            </w:r>
            <w:proofErr w:type="spellEnd"/>
            <w:r w:rsidRPr="00064A92">
              <w:t xml:space="preserve"> with </w:t>
            </w:r>
            <w:proofErr w:type="spellStart"/>
            <w:r w:rsidRPr="00064A92">
              <w:t>ethinylestradiol</w:t>
            </w:r>
            <w:proofErr w:type="spellEnd"/>
            <w:r w:rsidRPr="00064A92">
              <w:t xml:space="preserve"> (</w:t>
            </w:r>
            <w:proofErr w:type="spellStart"/>
            <w:r w:rsidRPr="00064A92">
              <w:t>Yaz</w:t>
            </w:r>
            <w:proofErr w:type="spellEnd"/>
            <w:r w:rsidRPr="00064A92">
              <w:t>®</w:t>
            </w:r>
            <w:r w:rsidR="00825986" w:rsidRPr="00064A92">
              <w:t> </w:t>
            </w:r>
            <w:r w:rsidRPr="00064A92">
              <w:t>and Yasmin®) on the PBS from 1 March 2025. These are the first new oral contraceptive pills listed in more than 30 years and are expected to benefit more than 50,000 women</w:t>
            </w:r>
            <w:r w:rsidR="005D5974" w:rsidRPr="00064A92">
              <w:t xml:space="preserve"> who would otherwise pay around $380 per year and will now pay $126.40 a year, or just $30.80 a year with a concession card</w:t>
            </w:r>
            <w:r w:rsidR="009B22FF" w:rsidRPr="00064A92">
              <w:t>.</w:t>
            </w:r>
          </w:p>
          <w:p w14:paraId="687C308E" w14:textId="377A4631" w:rsidR="0046635C" w:rsidRPr="00064A92" w:rsidRDefault="0046635C" w:rsidP="00524AAA">
            <w:pPr>
              <w:pStyle w:val="BoxBullet"/>
            </w:pPr>
            <w:r w:rsidRPr="00064A92">
              <w:t xml:space="preserve">listing the oral contraceptive </w:t>
            </w:r>
            <w:proofErr w:type="spellStart"/>
            <w:r w:rsidRPr="00064A92">
              <w:t>drospirenone</w:t>
            </w:r>
            <w:proofErr w:type="spellEnd"/>
            <w:r w:rsidRPr="00064A92">
              <w:t xml:space="preserve"> (</w:t>
            </w:r>
            <w:proofErr w:type="spellStart"/>
            <w:r w:rsidRPr="00064A92">
              <w:t>Slinda</w:t>
            </w:r>
            <w:proofErr w:type="spellEnd"/>
            <w:r w:rsidRPr="00064A92">
              <w:t>®) on the PBS from 1</w:t>
            </w:r>
            <w:r w:rsidR="0033142E" w:rsidRPr="00064A92">
              <w:t> </w:t>
            </w:r>
            <w:r w:rsidRPr="00064A92">
              <w:t>May</w:t>
            </w:r>
            <w:r w:rsidR="0033142E" w:rsidRPr="00064A92">
              <w:t> </w:t>
            </w:r>
            <w:r w:rsidRPr="00064A92">
              <w:t>2025, which is expected to benefit 100,000 women each year</w:t>
            </w:r>
          </w:p>
          <w:p w14:paraId="7F5FA5E0" w14:textId="5DA0182F" w:rsidR="0046635C" w:rsidRPr="00064A92" w:rsidRDefault="0046635C" w:rsidP="00524AAA">
            <w:pPr>
              <w:pStyle w:val="BoxBullet"/>
            </w:pPr>
            <w:r w:rsidRPr="00064A92">
              <w:t xml:space="preserve">improving access to LARCs by reducing costs and incentivising bulk billing, with larger Medicare rebates under the MBS for the insertion and removal of LARCS with the new rebates </w:t>
            </w:r>
            <w:r w:rsidR="008A2821" w:rsidRPr="00064A92">
              <w:t xml:space="preserve">also </w:t>
            </w:r>
            <w:r w:rsidRPr="00064A92">
              <w:t xml:space="preserve">covering </w:t>
            </w:r>
            <w:r w:rsidR="006E1345" w:rsidRPr="00064A92">
              <w:t xml:space="preserve">LARC </w:t>
            </w:r>
            <w:r w:rsidRPr="00064A92">
              <w:t>delivery by Nurse Practitioners, and with the introduction of a 40 per cent bulk billing loading</w:t>
            </w:r>
          </w:p>
          <w:p w14:paraId="136B90F7" w14:textId="78E1C3E1" w:rsidR="0046635C" w:rsidRPr="00064A92" w:rsidRDefault="0046635C" w:rsidP="00524AAA">
            <w:pPr>
              <w:pStyle w:val="BoxBullet"/>
            </w:pPr>
            <w:r w:rsidRPr="00064A92">
              <w:t>establishing eight LARC Centres of Training Excellence, to ensure healthcare professionals are trained, skilled and confident when delivering these</w:t>
            </w:r>
            <w:r w:rsidR="00825986" w:rsidRPr="00064A92">
              <w:t> </w:t>
            </w:r>
            <w:r w:rsidRPr="00064A92">
              <w:t>critical</w:t>
            </w:r>
            <w:r w:rsidR="00A766F5" w:rsidRPr="00064A92">
              <w:t> </w:t>
            </w:r>
            <w:r w:rsidRPr="00064A92">
              <w:t>services</w:t>
            </w:r>
          </w:p>
          <w:p w14:paraId="20A520AF" w14:textId="7664DB7E" w:rsidR="0046635C" w:rsidRPr="00064A92" w:rsidRDefault="0046635C" w:rsidP="00524AAA">
            <w:pPr>
              <w:pStyle w:val="BoxBullet"/>
            </w:pPr>
            <w:r w:rsidRPr="00064A92">
              <w:t>supporting two national trials to make it cheaper and easier for women to access contraceptives and treatment for uncomplicated urinary tract infections.</w:t>
            </w:r>
          </w:p>
          <w:p w14:paraId="79E3A1F4" w14:textId="77777777" w:rsidR="0046635C" w:rsidRPr="00064A92" w:rsidRDefault="0046635C" w:rsidP="00A766F5">
            <w:pPr>
              <w:pStyle w:val="BoxHeading2"/>
              <w:framePr w:wrap="around" w:hAnchor="text"/>
            </w:pPr>
            <w:r w:rsidRPr="00064A92">
              <w:t>More support for menopause and perimenopause</w:t>
            </w:r>
          </w:p>
          <w:p w14:paraId="2CC8F950" w14:textId="77777777" w:rsidR="0046635C" w:rsidRPr="00064A92" w:rsidRDefault="0046635C" w:rsidP="002C1620">
            <w:pPr>
              <w:pStyle w:val="BoxText"/>
              <w:spacing w:before="240"/>
            </w:pPr>
            <w:r w:rsidRPr="00064A92">
              <w:t>The Government is providing support for women experiencing menopause and perimenopause by:</w:t>
            </w:r>
          </w:p>
          <w:p w14:paraId="22DC8494" w14:textId="7A2CCC8F" w:rsidR="0046635C" w:rsidRPr="00064A92" w:rsidRDefault="0046635C" w:rsidP="007F29CE">
            <w:pPr>
              <w:pStyle w:val="BoxBullet"/>
            </w:pPr>
            <w:r w:rsidRPr="00064A92">
              <w:t xml:space="preserve">listing new menopause hormone therapies </w:t>
            </w:r>
            <w:proofErr w:type="spellStart"/>
            <w:r w:rsidRPr="00064A92">
              <w:t>estradiol</w:t>
            </w:r>
            <w:proofErr w:type="spellEnd"/>
            <w:r w:rsidRPr="00064A92">
              <w:t xml:space="preserve"> (</w:t>
            </w:r>
            <w:proofErr w:type="spellStart"/>
            <w:r w:rsidRPr="00064A92">
              <w:t>Estrogel</w:t>
            </w:r>
            <w:proofErr w:type="spellEnd"/>
            <w:r w:rsidRPr="00064A92">
              <w:t>®), progesterone (</w:t>
            </w:r>
            <w:proofErr w:type="spellStart"/>
            <w:r w:rsidRPr="00064A92">
              <w:t>Prometrium</w:t>
            </w:r>
            <w:proofErr w:type="spellEnd"/>
            <w:r w:rsidRPr="00064A92">
              <w:t xml:space="preserve">®) and </w:t>
            </w:r>
            <w:proofErr w:type="spellStart"/>
            <w:r w:rsidRPr="00064A92">
              <w:t>estradiol</w:t>
            </w:r>
            <w:proofErr w:type="spellEnd"/>
            <w:r w:rsidRPr="00064A92">
              <w:t xml:space="preserve"> and progesterone (</w:t>
            </w:r>
            <w:proofErr w:type="spellStart"/>
            <w:r w:rsidRPr="00064A92">
              <w:t>Estrogel</w:t>
            </w:r>
            <w:proofErr w:type="spellEnd"/>
            <w:r w:rsidRPr="00064A92">
              <w:t xml:space="preserve"> Pro</w:t>
            </w:r>
            <w:r w:rsidR="00C10B0D" w:rsidRPr="00064A92">
              <w:t>®</w:t>
            </w:r>
            <w:r w:rsidRPr="00064A92">
              <w:t>) on the PBS from 1</w:t>
            </w:r>
            <w:r w:rsidR="00C2612D" w:rsidRPr="00064A92">
              <w:t> </w:t>
            </w:r>
            <w:r w:rsidRPr="00064A92">
              <w:t>March</w:t>
            </w:r>
            <w:r w:rsidR="00C2612D" w:rsidRPr="00064A92">
              <w:t> </w:t>
            </w:r>
            <w:r w:rsidRPr="00064A92">
              <w:t>2025, with around 150,000 women saving hundreds of dollars per year in out</w:t>
            </w:r>
            <w:r w:rsidR="0034343A">
              <w:noBreakHyphen/>
            </w:r>
            <w:r w:rsidRPr="00064A92">
              <w:t>of</w:t>
            </w:r>
            <w:r w:rsidR="0034343A">
              <w:noBreakHyphen/>
            </w:r>
            <w:r w:rsidRPr="00064A92">
              <w:t>pocket expenses</w:t>
            </w:r>
          </w:p>
          <w:p w14:paraId="5D8ABEB7" w14:textId="113130D1" w:rsidR="00E2653D" w:rsidRPr="00064A92" w:rsidRDefault="0046635C" w:rsidP="007F29CE">
            <w:pPr>
              <w:pStyle w:val="BoxBullet"/>
            </w:pPr>
            <w:r w:rsidRPr="00064A92">
              <w:t>introducing a new Medicare item for menopause health assessments to ensure women can get the care and support they need from their general</w:t>
            </w:r>
            <w:r w:rsidR="00C16C85" w:rsidRPr="00064A92">
              <w:t> </w:t>
            </w:r>
            <w:r w:rsidRPr="00064A92">
              <w:t>practitioner</w:t>
            </w:r>
            <w:r w:rsidR="00C16C85" w:rsidRPr="00064A92">
              <w:t> </w:t>
            </w:r>
          </w:p>
          <w:p w14:paraId="331C0AE2" w14:textId="617ADA8D" w:rsidR="0046635C" w:rsidRDefault="00CB0F00" w:rsidP="00E2653D">
            <w:pPr>
              <w:pStyle w:val="Box-continuedon"/>
            </w:pPr>
            <w:proofErr w:type="gramStart"/>
            <w:r>
              <w:t>c</w:t>
            </w:r>
            <w:r w:rsidR="00E2653D" w:rsidRPr="00064A92">
              <w:t>ontinued on</w:t>
            </w:r>
            <w:proofErr w:type="gramEnd"/>
            <w:r w:rsidR="00E2653D" w:rsidRPr="00064A92">
              <w:t xml:space="preserve"> next page </w:t>
            </w:r>
          </w:p>
        </w:tc>
      </w:tr>
    </w:tbl>
    <w:p w14:paraId="19AB32AC" w14:textId="77777777" w:rsidR="00F052CF" w:rsidRDefault="00F052CF" w:rsidP="000D4354">
      <w:pPr>
        <w:pStyle w:val="SingleParagraph"/>
      </w:pP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447633" w14:paraId="3BBBE39E" w14:textId="77777777">
        <w:trPr>
          <w:cantSplit/>
        </w:trPr>
        <w:tc>
          <w:tcPr>
            <w:tcW w:w="5000" w:type="pct"/>
            <w:shd w:val="clear" w:color="auto" w:fill="E6F2FF"/>
          </w:tcPr>
          <w:p w14:paraId="4F0A7CA8" w14:textId="51EDCB0C" w:rsidR="00DC1D09" w:rsidRPr="00064A92" w:rsidRDefault="00DC1D09" w:rsidP="00AF3989">
            <w:pPr>
              <w:pStyle w:val="BoxHeading"/>
            </w:pPr>
            <w:r w:rsidRPr="00064A92">
              <w:t xml:space="preserve">Budget highlights: More choice, lower costs and cheaper medicines for women </w:t>
            </w:r>
            <w:r w:rsidRPr="00064A92">
              <w:rPr>
                <w:rStyle w:val="BoxHeading-Continued"/>
              </w:rPr>
              <w:t>(continued)</w:t>
            </w:r>
          </w:p>
          <w:p w14:paraId="1193A277" w14:textId="1CD0816F" w:rsidR="0074073F" w:rsidRPr="00064A92" w:rsidRDefault="0074073F" w:rsidP="00825986">
            <w:pPr>
              <w:pStyle w:val="BoxBullet"/>
            </w:pPr>
            <w:r w:rsidRPr="00064A92">
              <w:t xml:space="preserve">funding for health professionals to </w:t>
            </w:r>
            <w:r w:rsidR="006E1345" w:rsidRPr="00064A92">
              <w:t xml:space="preserve">access education and training on menopause and perimenopause, the </w:t>
            </w:r>
            <w:r w:rsidRPr="00064A92">
              <w:t>develop</w:t>
            </w:r>
            <w:r w:rsidR="006E1345" w:rsidRPr="00064A92">
              <w:t>ment of national</w:t>
            </w:r>
            <w:r w:rsidRPr="00064A92">
              <w:t xml:space="preserve"> clinical guidelines, and a national </w:t>
            </w:r>
            <w:r w:rsidR="006E1345" w:rsidRPr="00064A92">
              <w:t xml:space="preserve">public health </w:t>
            </w:r>
            <w:r w:rsidRPr="00064A92">
              <w:t xml:space="preserve">awareness campaign </w:t>
            </w:r>
            <w:r w:rsidR="006E1345" w:rsidRPr="00064A92">
              <w:t xml:space="preserve">to increase understanding of </w:t>
            </w:r>
            <w:r w:rsidRPr="00064A92">
              <w:t xml:space="preserve">menopause and perimenopause </w:t>
            </w:r>
            <w:r w:rsidR="006E1345" w:rsidRPr="00064A92">
              <w:t>symptoms and</w:t>
            </w:r>
            <w:r w:rsidRPr="00064A92">
              <w:t xml:space="preserve"> treatment</w:t>
            </w:r>
            <w:r w:rsidR="006E1345" w:rsidRPr="00064A92">
              <w:t xml:space="preserve"> options</w:t>
            </w:r>
            <w:r w:rsidRPr="00064A92">
              <w:t>.</w:t>
            </w:r>
          </w:p>
          <w:p w14:paraId="28922529" w14:textId="536E9B15" w:rsidR="00447633" w:rsidRPr="00064A92" w:rsidRDefault="00447633" w:rsidP="00A766F5">
            <w:pPr>
              <w:pStyle w:val="BoxHeading2"/>
              <w:framePr w:wrap="around" w:hAnchor="text"/>
            </w:pPr>
            <w:r w:rsidRPr="00064A92">
              <w:t>Enhancing endometriosis care</w:t>
            </w:r>
          </w:p>
          <w:p w14:paraId="09A86B3E" w14:textId="4363B1F0" w:rsidR="00447633" w:rsidRPr="00064A92" w:rsidRDefault="00447633" w:rsidP="00D76BD8">
            <w:pPr>
              <w:pStyle w:val="BoxText"/>
              <w:spacing w:before="240"/>
            </w:pPr>
            <w:r w:rsidRPr="00064A92">
              <w:t xml:space="preserve">The Government is also improving access to </w:t>
            </w:r>
            <w:proofErr w:type="gramStart"/>
            <w:r w:rsidRPr="00064A92">
              <w:t>more effective and high</w:t>
            </w:r>
            <w:proofErr w:type="gramEnd"/>
            <w:r w:rsidR="0034343A">
              <w:noBreakHyphen/>
            </w:r>
            <w:r w:rsidRPr="00064A92">
              <w:t>quality models of care for endometriosis and pelvic pain by:</w:t>
            </w:r>
          </w:p>
          <w:p w14:paraId="34F2438B" w14:textId="5AAF1C74" w:rsidR="007644DB" w:rsidRPr="00064A92" w:rsidRDefault="00447633" w:rsidP="00E2653D">
            <w:pPr>
              <w:pStyle w:val="BoxBullet"/>
            </w:pPr>
            <w:r w:rsidRPr="00064A92">
              <w:t>delivering 11 new Endometriosis and Pelvic Pain Clinics across Australia, bringing the total to 33, and expanding their scope to support women seeking specialist support for menopause and perimenopause symptoms</w:t>
            </w:r>
          </w:p>
          <w:p w14:paraId="7D7C4AE5" w14:textId="36F0D9F3" w:rsidR="00B66068" w:rsidRPr="00064A92" w:rsidRDefault="00447633" w:rsidP="00E2653D">
            <w:pPr>
              <w:pStyle w:val="BoxBullet"/>
            </w:pPr>
            <w:r w:rsidRPr="00064A92">
              <w:t xml:space="preserve">listing the new endometriosis treatment option </w:t>
            </w:r>
            <w:proofErr w:type="spellStart"/>
            <w:r w:rsidRPr="00064A92">
              <w:t>relugolix</w:t>
            </w:r>
            <w:proofErr w:type="spellEnd"/>
            <w:r w:rsidRPr="00064A92">
              <w:t xml:space="preserve"> with </w:t>
            </w:r>
            <w:proofErr w:type="spellStart"/>
            <w:r w:rsidRPr="00064A92">
              <w:t>estradiol</w:t>
            </w:r>
            <w:proofErr w:type="spellEnd"/>
            <w:r w:rsidRPr="00064A92">
              <w:t xml:space="preserve"> and with </w:t>
            </w:r>
            <w:r w:rsidRPr="007E397A">
              <w:t>norethisterone</w:t>
            </w:r>
            <w:r w:rsidRPr="00064A92">
              <w:t xml:space="preserve"> (</w:t>
            </w:r>
            <w:proofErr w:type="spellStart"/>
            <w:r w:rsidRPr="00064A92">
              <w:t>Ryeqo</w:t>
            </w:r>
            <w:proofErr w:type="spellEnd"/>
            <w:r w:rsidRPr="00064A92">
              <w:t>®) on the PBS from 1 May, which is expected to benefit 8,500 women each year</w:t>
            </w:r>
          </w:p>
          <w:p w14:paraId="5F397EA2" w14:textId="59E1B89F" w:rsidR="00447633" w:rsidRDefault="00B66068" w:rsidP="00E2653D">
            <w:pPr>
              <w:pStyle w:val="BoxBullet"/>
            </w:pPr>
            <w:r w:rsidRPr="00064A92">
              <w:t>establishing a dedicated endometriosis diagnostic ultrasound item to support women with endometriosis</w:t>
            </w:r>
            <w:r w:rsidR="00FA7DCE" w:rsidRPr="00064A92">
              <w:t>,</w:t>
            </w:r>
            <w:r w:rsidR="00BC22D5" w:rsidRPr="00064A92">
              <w:t xml:space="preserve"> as part of the Government</w:t>
            </w:r>
            <w:r w:rsidR="0034343A">
              <w:t>’</w:t>
            </w:r>
            <w:r w:rsidR="00BC22D5" w:rsidRPr="00064A92">
              <w:t xml:space="preserve">s broader </w:t>
            </w:r>
            <w:r w:rsidR="00655A56" w:rsidRPr="00064A92">
              <w:t xml:space="preserve">investment </w:t>
            </w:r>
            <w:r w:rsidR="003E0C7F" w:rsidRPr="00064A92">
              <w:t>for new and amended</w:t>
            </w:r>
            <w:r w:rsidR="00E44C2F" w:rsidRPr="00064A92">
              <w:t xml:space="preserve"> Medicare Benefits </w:t>
            </w:r>
            <w:r w:rsidR="00913BC7" w:rsidRPr="007E397A">
              <w:t>Schedule</w:t>
            </w:r>
            <w:r w:rsidR="00E44C2F" w:rsidRPr="00064A92">
              <w:t xml:space="preserve"> </w:t>
            </w:r>
            <w:r w:rsidR="003E0C7F" w:rsidRPr="00064A92">
              <w:t>items</w:t>
            </w:r>
            <w:r w:rsidR="00E44C2F" w:rsidRPr="00C85BCC">
              <w:t>.</w:t>
            </w:r>
          </w:p>
        </w:tc>
      </w:tr>
    </w:tbl>
    <w:p w14:paraId="29EA238A" w14:textId="77777777" w:rsidR="00CB0F00" w:rsidRDefault="00CB0F00" w:rsidP="004F25DC">
      <w:pPr>
        <w:pStyle w:val="NoSpacing"/>
      </w:pP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CB0F00" w14:paraId="4EF09BA5" w14:textId="77777777" w:rsidTr="001B433A">
        <w:trPr>
          <w:cantSplit/>
        </w:trPr>
        <w:tc>
          <w:tcPr>
            <w:tcW w:w="5000" w:type="pct"/>
            <w:shd w:val="clear" w:color="auto" w:fill="E7E3F1"/>
          </w:tcPr>
          <w:p w14:paraId="69D6F1ED" w14:textId="77777777" w:rsidR="00CB0F00" w:rsidRPr="00064A92" w:rsidRDefault="00CB0F00" w:rsidP="00CB0F00">
            <w:pPr>
              <w:pStyle w:val="BoxHeading"/>
            </w:pPr>
            <w:r w:rsidRPr="00064A92">
              <w:t>MYEFO highlight: Cheaper medicines and more health information for women</w:t>
            </w:r>
          </w:p>
          <w:p w14:paraId="170FA9C5" w14:textId="760BF859" w:rsidR="00CB0F00" w:rsidRDefault="00CB0F00" w:rsidP="00CB0F00">
            <w:pPr>
              <w:pStyle w:val="BoxText"/>
            </w:pPr>
            <w:r w:rsidRPr="00064A92">
              <w:t xml:space="preserve">The Government has listed </w:t>
            </w:r>
            <w:proofErr w:type="spellStart"/>
            <w:r w:rsidRPr="00064A92">
              <w:t>dienogest</w:t>
            </w:r>
            <w:proofErr w:type="spellEnd"/>
            <w:r w:rsidRPr="00064A92">
              <w:t xml:space="preserve"> (</w:t>
            </w:r>
            <w:proofErr w:type="spellStart"/>
            <w:r w:rsidRPr="00064A92">
              <w:t>Visanne</w:t>
            </w:r>
            <w:proofErr w:type="spellEnd"/>
            <w:r w:rsidRPr="00064A92">
              <w:t>®) on the PBS to treat patients with endometriosis from 1 December 2024. This daily treatment works to shrink and suppress the growth of abnormal tissue. Without subsidy, patients might pay around $750 per year for treatment</w:t>
            </w:r>
            <w:r w:rsidRPr="00C85BCC">
              <w:t>.</w:t>
            </w:r>
          </w:p>
        </w:tc>
      </w:tr>
    </w:tbl>
    <w:p w14:paraId="7EB42995" w14:textId="77777777" w:rsidR="00CB0F00" w:rsidRDefault="00CB0F00" w:rsidP="00CB0F00">
      <w:pPr>
        <w:pStyle w:val="SingleParagraph"/>
      </w:pPr>
    </w:p>
    <w:p w14:paraId="1F1FE3D9" w14:textId="2F14BBA4" w:rsidR="002803E4" w:rsidRPr="00064A92" w:rsidRDefault="002803E4" w:rsidP="002803E4">
      <w:pPr>
        <w:pStyle w:val="Heading3"/>
      </w:pPr>
      <w:r w:rsidRPr="00064A92">
        <w:t>Maternal health</w:t>
      </w:r>
    </w:p>
    <w:p w14:paraId="2574C5A3" w14:textId="4B55B4A4" w:rsidR="002803E4" w:rsidRPr="00064A92" w:rsidRDefault="002803E4" w:rsidP="000836C5">
      <w:r w:rsidRPr="00064A92">
        <w:t xml:space="preserve">The journey of conceiving, pregnancy, and childbirth represents some of the most significant transitions in life, </w:t>
      </w:r>
      <w:r w:rsidR="006325EE" w:rsidRPr="00064A92">
        <w:t xml:space="preserve">often </w:t>
      </w:r>
      <w:r w:rsidRPr="00064A92">
        <w:t>accompanied by profound physical, emotional, and socioeconomic changes. Undiagnosed health issues during pregnancy and the post</w:t>
      </w:r>
      <w:r w:rsidR="0034343A">
        <w:noBreakHyphen/>
      </w:r>
      <w:r w:rsidRPr="00064A92">
        <w:t>birth period can contribute to maternal and perinatal health risks. In Australia</w:t>
      </w:r>
      <w:r w:rsidR="0047498A" w:rsidRPr="00064A92">
        <w:t xml:space="preserve"> in 2021</w:t>
      </w:r>
      <w:r w:rsidRPr="00064A92">
        <w:t xml:space="preserve">, the rate of late gestation stillbirths (after 28 weeks) </w:t>
      </w:r>
      <w:r w:rsidR="0047498A" w:rsidRPr="00064A92">
        <w:t>was</w:t>
      </w:r>
      <w:r w:rsidRPr="00064A92">
        <w:t xml:space="preserve"> 2.4</w:t>
      </w:r>
      <w:r w:rsidR="00C2612D" w:rsidRPr="00064A92">
        <w:t> </w:t>
      </w:r>
      <w:r w:rsidRPr="00064A92">
        <w:t>per 1,000 births, and stillbirths account</w:t>
      </w:r>
      <w:r w:rsidR="00304215" w:rsidRPr="00064A92">
        <w:t>ed</w:t>
      </w:r>
      <w:r w:rsidRPr="00064A92">
        <w:t xml:space="preserve"> for three quarters of perinatal deaths.</w:t>
      </w:r>
      <w:r w:rsidR="00F810F5" w:rsidRPr="00064A92">
        <w:rPr>
          <w:rStyle w:val="EndnoteReference"/>
        </w:rPr>
        <w:endnoteReference w:id="35"/>
      </w:r>
      <w:r w:rsidRPr="00064A92">
        <w:t xml:space="preserve"> Pregnancy and neonatal loss can also be a traumatic experience for women and can have lasting impacts on their physical and mental health. </w:t>
      </w:r>
    </w:p>
    <w:p w14:paraId="2A499B20" w14:textId="6BB14E86" w:rsidR="00332573" w:rsidRPr="00064A92" w:rsidRDefault="002803E4" w:rsidP="000836C5">
      <w:r w:rsidRPr="00064A92">
        <w:t>While the Australian healthcare system delivers safe and high</w:t>
      </w:r>
      <w:r w:rsidR="0034343A">
        <w:noBreakHyphen/>
      </w:r>
      <w:r w:rsidRPr="00064A92">
        <w:t xml:space="preserve">quality maternal care, there are still areas for improvement. </w:t>
      </w:r>
      <w:r w:rsidR="009B4DC6" w:rsidRPr="00064A92">
        <w:t>This Budget</w:t>
      </w:r>
      <w:r w:rsidR="0034343A">
        <w:t>’</w:t>
      </w:r>
      <w:r w:rsidR="009B4DC6" w:rsidRPr="00064A92">
        <w:t>s i</w:t>
      </w:r>
      <w:r w:rsidRPr="00064A92">
        <w:t xml:space="preserve">nvestments in antenatal and </w:t>
      </w:r>
      <w:r w:rsidR="00046FA6" w:rsidRPr="007E397A">
        <w:t>post</w:t>
      </w:r>
      <w:r w:rsidR="0034343A">
        <w:noBreakHyphen/>
      </w:r>
      <w:r w:rsidRPr="007E397A">
        <w:t>natal</w:t>
      </w:r>
      <w:r w:rsidRPr="00064A92">
        <w:t xml:space="preserve"> car</w:t>
      </w:r>
      <w:r w:rsidR="00BD25E1" w:rsidRPr="00064A92">
        <w:t>e</w:t>
      </w:r>
      <w:r w:rsidR="00B6082F" w:rsidRPr="00064A92">
        <w:t xml:space="preserve"> and</w:t>
      </w:r>
      <w:r w:rsidRPr="00064A92">
        <w:t xml:space="preserve"> the maternity workforce (including through the Obstetrics and Gynaecology Education and Training Program), and </w:t>
      </w:r>
      <w:r w:rsidR="00B6082F" w:rsidRPr="00064A92">
        <w:t xml:space="preserve">ongoing investments </w:t>
      </w:r>
      <w:r w:rsidR="00F066FF" w:rsidRPr="00064A92">
        <w:t>to reduce</w:t>
      </w:r>
      <w:r w:rsidRPr="00064A92">
        <w:t xml:space="preserve"> stillbirth rates</w:t>
      </w:r>
      <w:r w:rsidR="00B6082F" w:rsidRPr="00064A92">
        <w:t>,</w:t>
      </w:r>
      <w:r w:rsidRPr="00064A92">
        <w:t xml:space="preserve"> will ensure that all women having children can access safe, appropriate and high</w:t>
      </w:r>
      <w:r w:rsidR="0034343A">
        <w:noBreakHyphen/>
      </w:r>
      <w:r w:rsidRPr="00064A92">
        <w:t>quality maternal health</w:t>
      </w:r>
      <w:r w:rsidR="004859E3" w:rsidRPr="00064A92">
        <w:t xml:space="preserve"> </w:t>
      </w:r>
      <w:r w:rsidRPr="00064A92">
        <w:t>care. Recognising the importance of community</w:t>
      </w:r>
      <w:r w:rsidR="0034343A">
        <w:noBreakHyphen/>
      </w:r>
      <w:r w:rsidRPr="00064A92">
        <w:t>driven, strengths</w:t>
      </w:r>
      <w:r w:rsidR="0034343A">
        <w:noBreakHyphen/>
      </w:r>
      <w:r w:rsidRPr="00064A92">
        <w:t xml:space="preserve">based approaches for First Nations communities, culturally safe First Nations maternal health services will also continue to be delivered through </w:t>
      </w:r>
      <w:r w:rsidR="005A7D7C" w:rsidRPr="00064A92">
        <w:t>initiatives</w:t>
      </w:r>
      <w:r w:rsidR="00545567" w:rsidRPr="00064A92">
        <w:t xml:space="preserve"> like</w:t>
      </w:r>
      <w:r w:rsidRPr="00064A92">
        <w:t xml:space="preserve"> Birthing on Country, in partnership with the Aboriginal </w:t>
      </w:r>
      <w:r w:rsidR="00A945B9" w:rsidRPr="007E397A">
        <w:t>community controlled</w:t>
      </w:r>
      <w:r w:rsidRPr="00064A92">
        <w:t xml:space="preserve"> maternal health workforce.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6A2841" w14:paraId="6F21AF6E" w14:textId="77777777" w:rsidTr="007913DD">
        <w:trPr>
          <w:cantSplit/>
        </w:trPr>
        <w:tc>
          <w:tcPr>
            <w:tcW w:w="5000" w:type="pct"/>
            <w:shd w:val="clear" w:color="auto" w:fill="E6F2FF"/>
          </w:tcPr>
          <w:p w14:paraId="0D8F7EF6" w14:textId="0B5976AB" w:rsidR="006A2841" w:rsidRPr="00064A92" w:rsidRDefault="006A2841">
            <w:pPr>
              <w:pStyle w:val="BoxHeading"/>
            </w:pPr>
            <w:r w:rsidRPr="00064A92">
              <w:t>Budget highlights: Supporting maternal health care across Australia</w:t>
            </w:r>
          </w:p>
          <w:p w14:paraId="0FB1C9A2" w14:textId="77777777" w:rsidR="00C64746" w:rsidRPr="007E397A" w:rsidRDefault="00C64746" w:rsidP="00DC2442">
            <w:pPr>
              <w:pStyle w:val="BoxText"/>
            </w:pPr>
            <w:r w:rsidRPr="00064A92">
              <w:t>The Government is providing $662.6</w:t>
            </w:r>
            <w:r w:rsidR="00C2612D" w:rsidRPr="00064A92">
              <w:t> </w:t>
            </w:r>
            <w:r w:rsidRPr="00064A92">
              <w:t>million over five years from 2024</w:t>
            </w:r>
            <w:r w:rsidR="00F84559" w:rsidRPr="00064A92">
              <w:t>–</w:t>
            </w:r>
            <w:r w:rsidRPr="007E397A">
              <w:t xml:space="preserve">25 to strengthen and support the health workforce. This includes support for the maternity workforce, such as: </w:t>
            </w:r>
          </w:p>
          <w:p w14:paraId="72983CCC" w14:textId="67BCEFB8" w:rsidR="00C64746" w:rsidRPr="00064A92" w:rsidRDefault="00C64746" w:rsidP="00DC2442">
            <w:pPr>
              <w:pStyle w:val="BoxBullet"/>
            </w:pPr>
            <w:r w:rsidRPr="00064A92">
              <w:t>expanding the Primary Care Nursing and Midwifery Scholarship Program to support nurses and midwives to undertake post</w:t>
            </w:r>
            <w:r w:rsidR="0034343A">
              <w:noBreakHyphen/>
            </w:r>
            <w:r w:rsidRPr="00064A92">
              <w:t>graduate study</w:t>
            </w:r>
          </w:p>
          <w:p w14:paraId="55615578" w14:textId="13CA67C0" w:rsidR="00C64746" w:rsidRPr="00064A92" w:rsidRDefault="00C64746" w:rsidP="00DC2442">
            <w:pPr>
              <w:pStyle w:val="BoxBullet"/>
            </w:pPr>
            <w:r w:rsidRPr="00064A92">
              <w:t>supporting the construction of the Nursing and Midwifery Academy in Victoria, to provide professional development pathways to enable nurses and midwives to enhance their critical leadership, research and training and education skills</w:t>
            </w:r>
          </w:p>
          <w:p w14:paraId="7E685676" w14:textId="454E2AA9" w:rsidR="001E4FE6" w:rsidRPr="00064A92" w:rsidRDefault="00C64746" w:rsidP="00DC2442">
            <w:pPr>
              <w:pStyle w:val="BoxBullet"/>
            </w:pPr>
            <w:r w:rsidRPr="00064A92">
              <w:t>providing $1.3</w:t>
            </w:r>
            <w:r w:rsidR="00C2612D" w:rsidRPr="00064A92">
              <w:t> </w:t>
            </w:r>
            <w:r w:rsidRPr="00064A92">
              <w:t>million over two years from 2024</w:t>
            </w:r>
            <w:r w:rsidR="00BC5495" w:rsidRPr="00064A92">
              <w:t>–</w:t>
            </w:r>
            <w:r w:rsidRPr="00064A92">
              <w:t xml:space="preserve">25 to extend the Obstetrics and Gynaecology Education and Training Program which provides upskilling and training opportunities for </w:t>
            </w:r>
            <w:r w:rsidR="00F0752A" w:rsidRPr="00C85BCC">
              <w:t>multidisciplinary</w:t>
            </w:r>
            <w:r w:rsidR="00F0752A" w:rsidRPr="007E397A">
              <w:t xml:space="preserve"> teams</w:t>
            </w:r>
            <w:r w:rsidRPr="00064A92">
              <w:t xml:space="preserve"> in obstetrics and gynaecology. This program has demonstrated a positive impact in rural and remote areas, being instrumental in enhancing the quality of maternity and related health services.</w:t>
            </w:r>
          </w:p>
          <w:p w14:paraId="76019569" w14:textId="489DEA1A" w:rsidR="002325EB" w:rsidRPr="00064A92" w:rsidRDefault="002325EB" w:rsidP="008E4AAB">
            <w:pPr>
              <w:pStyle w:val="BoxHeading2"/>
              <w:framePr w:wrap="around" w:hAnchor="text"/>
            </w:pPr>
            <w:r w:rsidRPr="00064A92">
              <w:t>Ensuring continuity of maternity services</w:t>
            </w:r>
          </w:p>
          <w:p w14:paraId="35CDDCC0" w14:textId="57EE97B5" w:rsidR="002325EB" w:rsidRPr="00064A92" w:rsidRDefault="004B449F" w:rsidP="00D76BD8">
            <w:pPr>
              <w:pStyle w:val="BoxText"/>
              <w:spacing w:before="240"/>
            </w:pPr>
            <w:r w:rsidRPr="00064A92">
              <w:t>The Government has also announced funding to support the continuity of maternity services in Hobart and Gosford, providing $6.0</w:t>
            </w:r>
            <w:r w:rsidR="00C2612D" w:rsidRPr="00064A92">
              <w:t> </w:t>
            </w:r>
            <w:r w:rsidRPr="00064A92">
              <w:t xml:space="preserve">million </w:t>
            </w:r>
            <w:r w:rsidR="002325EB" w:rsidRPr="00064A92">
              <w:t>over two years from 2024</w:t>
            </w:r>
            <w:r w:rsidR="00BC5495" w:rsidRPr="00064A92">
              <w:t>–</w:t>
            </w:r>
            <w:r w:rsidR="002325EB" w:rsidRPr="00064A92">
              <w:t xml:space="preserve">25 </w:t>
            </w:r>
            <w:r w:rsidRPr="00064A92">
              <w:t>to the Tasmanian Government and $10.0</w:t>
            </w:r>
            <w:r w:rsidR="00C2612D" w:rsidRPr="00064A92">
              <w:t> </w:t>
            </w:r>
            <w:r w:rsidRPr="00064A92">
              <w:t xml:space="preserve">million </w:t>
            </w:r>
            <w:r w:rsidR="002325EB" w:rsidRPr="00064A92">
              <w:t>over four years from 2025</w:t>
            </w:r>
            <w:r w:rsidR="00BC5495" w:rsidRPr="00064A92">
              <w:t>–</w:t>
            </w:r>
            <w:r w:rsidR="002325EB" w:rsidRPr="00064A92">
              <w:t xml:space="preserve">26 </w:t>
            </w:r>
            <w:r w:rsidRPr="00064A92">
              <w:t>to the New South Wales Government.</w:t>
            </w:r>
          </w:p>
          <w:p w14:paraId="359A721D" w14:textId="77777777" w:rsidR="002325EB" w:rsidRPr="00064A92" w:rsidRDefault="002325EB" w:rsidP="008E4AAB">
            <w:pPr>
              <w:pStyle w:val="BoxHeading2"/>
              <w:framePr w:wrap="around" w:hAnchor="text"/>
            </w:pPr>
            <w:r w:rsidRPr="00064A92">
              <w:t>More affordable access to early IVF treatment</w:t>
            </w:r>
          </w:p>
          <w:p w14:paraId="55065618" w14:textId="68AAA5EE" w:rsidR="006A2841" w:rsidRDefault="002325EB" w:rsidP="00D76BD8">
            <w:pPr>
              <w:pStyle w:val="BoxText"/>
              <w:spacing w:before="240"/>
            </w:pPr>
            <w:r w:rsidRPr="00064A92">
              <w:t>From 1 April</w:t>
            </w:r>
            <w:r w:rsidR="00A05272" w:rsidRPr="007E397A">
              <w:t xml:space="preserve"> 2025</w:t>
            </w:r>
            <w:r w:rsidRPr="00064A92">
              <w:t xml:space="preserve">, women with specific low levels of reproductive hormones will have earlier access to a combination therapy known as </w:t>
            </w:r>
            <w:proofErr w:type="spellStart"/>
            <w:r w:rsidRPr="00064A92">
              <w:t>Pergoveris</w:t>
            </w:r>
            <w:proofErr w:type="spellEnd"/>
            <w:r w:rsidRPr="00064A92">
              <w:t>® (</w:t>
            </w:r>
            <w:proofErr w:type="spellStart"/>
            <w:r w:rsidRPr="00064A92">
              <w:t>follitropin</w:t>
            </w:r>
            <w:proofErr w:type="spellEnd"/>
            <w:r w:rsidRPr="00064A92">
              <w:t xml:space="preserve"> alfa with lutropin alfa) through the PBS. This was previously only funded in later IVF cycles. Over 6,000 women access </w:t>
            </w:r>
            <w:proofErr w:type="spellStart"/>
            <w:r w:rsidRPr="00064A92">
              <w:t>Pergoveris</w:t>
            </w:r>
            <w:proofErr w:type="spellEnd"/>
            <w:r w:rsidRPr="00064A92">
              <w:t xml:space="preserve">® on the PBS each year, many </w:t>
            </w:r>
            <w:r w:rsidR="00D3117A" w:rsidRPr="00064A92">
              <w:t>who</w:t>
            </w:r>
            <w:r w:rsidRPr="00064A92">
              <w:t xml:space="preserve"> require four pens to complete a cycle. In response, double the maximum number of </w:t>
            </w:r>
            <w:proofErr w:type="spellStart"/>
            <w:r w:rsidRPr="00064A92">
              <w:t>Pergoveris</w:t>
            </w:r>
            <w:proofErr w:type="spellEnd"/>
            <w:r w:rsidRPr="00064A92">
              <w:t xml:space="preserve"> pens (four instead of two) per script will be listed</w:t>
            </w:r>
            <w:r w:rsidRPr="00C85BCC">
              <w:t>.</w:t>
            </w:r>
          </w:p>
        </w:tc>
      </w:tr>
    </w:tbl>
    <w:p w14:paraId="477ABA31" w14:textId="77777777" w:rsidR="00F65230" w:rsidRDefault="00F65230" w:rsidP="00CB0F00">
      <w:pPr>
        <w:pStyle w:val="SingleParagraph"/>
      </w:pP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F65230" w14:paraId="6BE9C746" w14:textId="77777777" w:rsidTr="001B433A">
        <w:trPr>
          <w:cantSplit/>
        </w:trPr>
        <w:tc>
          <w:tcPr>
            <w:tcW w:w="5000" w:type="pct"/>
            <w:shd w:val="clear" w:color="auto" w:fill="E7E3F1"/>
          </w:tcPr>
          <w:p w14:paraId="7DB10FBC" w14:textId="77777777" w:rsidR="00F65230" w:rsidRPr="00064A92" w:rsidRDefault="00F65230" w:rsidP="00F65230">
            <w:pPr>
              <w:pStyle w:val="BoxHeading"/>
            </w:pPr>
            <w:r w:rsidRPr="00CB0F00">
              <w:t>MYEFO</w:t>
            </w:r>
            <w:r w:rsidRPr="00064A92">
              <w:t xml:space="preserve"> highlights: Providing support throughout the maternity journey</w:t>
            </w:r>
          </w:p>
          <w:p w14:paraId="0CB5AC2A" w14:textId="77777777" w:rsidR="00F65230" w:rsidRPr="00064A92" w:rsidRDefault="00F65230" w:rsidP="00F65230">
            <w:pPr>
              <w:pStyle w:val="BoxHeading"/>
              <w:rPr>
                <w:b w:val="0"/>
              </w:rPr>
            </w:pPr>
            <w:r w:rsidRPr="00CB0F00">
              <w:t>Fertility</w:t>
            </w:r>
            <w:r w:rsidRPr="00064A92">
              <w:t xml:space="preserve"> support</w:t>
            </w:r>
          </w:p>
          <w:p w14:paraId="309A8D51" w14:textId="77777777" w:rsidR="00F65230" w:rsidRPr="00064A92" w:rsidRDefault="00F65230" w:rsidP="00F65230">
            <w:pPr>
              <w:pStyle w:val="BoxText"/>
            </w:pPr>
            <w:r w:rsidRPr="00064A92">
              <w:t xml:space="preserve">The Government provided $0.6 million in 2025–26 to the University of New South Wales for the maintenance and improvement of the </w:t>
            </w:r>
            <w:proofErr w:type="spellStart"/>
            <w:r w:rsidRPr="00064A92">
              <w:t>YourIVFSuccess</w:t>
            </w:r>
            <w:proofErr w:type="spellEnd"/>
            <w:r w:rsidRPr="00064A92">
              <w:t xml:space="preserve"> website, to support Australian couples with independent advice and information on fertility support services and IVF.</w:t>
            </w:r>
          </w:p>
          <w:p w14:paraId="342C2FE6" w14:textId="3F23AF23" w:rsidR="00F65230" w:rsidRPr="00064A92" w:rsidRDefault="00F65230" w:rsidP="00F65230">
            <w:pPr>
              <w:pStyle w:val="BoxHeading2"/>
              <w:framePr w:wrap="around" w:hAnchor="text"/>
            </w:pPr>
            <w:r w:rsidRPr="00064A92">
              <w:t>Support for antenatal and post</w:t>
            </w:r>
            <w:r w:rsidR="0034343A">
              <w:noBreakHyphen/>
            </w:r>
            <w:r w:rsidRPr="00064A92">
              <w:t>natal care</w:t>
            </w:r>
          </w:p>
          <w:p w14:paraId="1E364B5F" w14:textId="77777777" w:rsidR="00F65230" w:rsidRPr="00064A92" w:rsidRDefault="00F65230" w:rsidP="00F65230">
            <w:pPr>
              <w:pStyle w:val="BoxText"/>
              <w:spacing w:before="240"/>
            </w:pPr>
            <w:r w:rsidRPr="00064A92">
              <w:t xml:space="preserve">From </w:t>
            </w:r>
            <w:r w:rsidRPr="007E397A">
              <w:t>3</w:t>
            </w:r>
            <w:r w:rsidRPr="00064A92">
              <w:t xml:space="preserve"> February 2025, the maternal </w:t>
            </w:r>
            <w:r w:rsidRPr="007E397A">
              <w:t xml:space="preserve">respiratory </w:t>
            </w:r>
            <w:r w:rsidRPr="00C85BCC">
              <w:t>syncytial</w:t>
            </w:r>
            <w:r w:rsidRPr="007E397A">
              <w:t xml:space="preserve"> virus</w:t>
            </w:r>
            <w:r w:rsidRPr="00064A92">
              <w:t xml:space="preserve"> vaccine (</w:t>
            </w:r>
            <w:proofErr w:type="spellStart"/>
            <w:r w:rsidRPr="00064A92">
              <w:t>Abrysvo</w:t>
            </w:r>
            <w:proofErr w:type="spellEnd"/>
            <w:r w:rsidRPr="00064A92">
              <w:t xml:space="preserve">®) was added to the National Immunisation Program ($174.5 million 2024–2028). The vaccine is now free for eligible pregnant women, ensuring they can protect their baby against serious illness from </w:t>
            </w:r>
            <w:r w:rsidRPr="007E397A">
              <w:t xml:space="preserve">respiratory syncytial </w:t>
            </w:r>
            <w:r w:rsidRPr="00C85BCC">
              <w:t>virus</w:t>
            </w:r>
            <w:r w:rsidRPr="00064A92">
              <w:t>, which is a leading cause of hospitalisation in children aged less than 6 months.</w:t>
            </w:r>
          </w:p>
          <w:p w14:paraId="23F6338F" w14:textId="77777777" w:rsidR="00F65230" w:rsidRPr="00064A92" w:rsidRDefault="00F65230" w:rsidP="00F65230">
            <w:pPr>
              <w:pStyle w:val="BoxText"/>
            </w:pPr>
            <w:r w:rsidRPr="00064A92">
              <w:t>As part of the preventive health measure, the Government invested $187.9 million over five years from 2024–25, including:</w:t>
            </w:r>
          </w:p>
          <w:p w14:paraId="3724C9B2" w14:textId="19FE14F9" w:rsidR="00F65230" w:rsidRPr="00064A92" w:rsidRDefault="00F65230" w:rsidP="00F65230">
            <w:pPr>
              <w:pStyle w:val="BoxBullet"/>
            </w:pPr>
            <w:r w:rsidRPr="00064A92">
              <w:t xml:space="preserve">$5.1 million to continue delivery of </w:t>
            </w:r>
            <w:proofErr w:type="gramStart"/>
            <w:r w:rsidRPr="00064A92">
              <w:t>the Every</w:t>
            </w:r>
            <w:proofErr w:type="gramEnd"/>
            <w:r w:rsidRPr="00064A92">
              <w:t xml:space="preserve"> Moment Matters awareness campaign in 2025–26, to support women to achieve alcohol</w:t>
            </w:r>
            <w:r w:rsidR="0034343A">
              <w:noBreakHyphen/>
            </w:r>
            <w:r w:rsidRPr="00064A92">
              <w:t xml:space="preserve">free pregnancies and reduce the incidence of babies born with </w:t>
            </w:r>
            <w:proofErr w:type="spellStart"/>
            <w:r w:rsidRPr="00C85BCC">
              <w:t>fetal</w:t>
            </w:r>
            <w:proofErr w:type="spellEnd"/>
            <w:r w:rsidRPr="007E397A" w:rsidDel="00165FA2">
              <w:t xml:space="preserve"> </w:t>
            </w:r>
            <w:r w:rsidRPr="007E397A">
              <w:t>alcohol spectrum disorder</w:t>
            </w:r>
            <w:r w:rsidRPr="00064A92">
              <w:t xml:space="preserve"> </w:t>
            </w:r>
          </w:p>
          <w:p w14:paraId="195A75DA" w14:textId="77777777" w:rsidR="00F65230" w:rsidRPr="00064A92" w:rsidRDefault="00F65230" w:rsidP="00F65230">
            <w:pPr>
              <w:pStyle w:val="BoxBullet"/>
            </w:pPr>
            <w:r w:rsidRPr="00064A92">
              <w:t xml:space="preserve">$5.3 million for perinatal mental health screening across public antenatal and postnatal care settings </w:t>
            </w:r>
          </w:p>
          <w:p w14:paraId="3E67EAE9" w14:textId="042B468B" w:rsidR="00F65230" w:rsidRPr="00064A92" w:rsidRDefault="00F65230" w:rsidP="00F65230">
            <w:pPr>
              <w:pStyle w:val="BoxBullet"/>
            </w:pPr>
            <w:r w:rsidRPr="00064A92">
              <w:t>$3.1 million to extend the Australian Red Cross Lifeblood</w:t>
            </w:r>
            <w:r w:rsidR="0034343A">
              <w:t>’</w:t>
            </w:r>
            <w:r w:rsidRPr="00064A92">
              <w:t>s role to continue providing pasteurised donor human milk to premature babies in neonatal intensive care units or special care units across the hospital network</w:t>
            </w:r>
          </w:p>
          <w:p w14:paraId="33ABC7C2" w14:textId="65202B76" w:rsidR="00F65230" w:rsidRPr="00064A92" w:rsidRDefault="00F65230" w:rsidP="00F65230">
            <w:pPr>
              <w:pStyle w:val="BoxBullet"/>
            </w:pPr>
            <w:r w:rsidRPr="00064A92">
              <w:t>$2.6 million to continue support for the Australian Breastfeeding Association</w:t>
            </w:r>
            <w:r w:rsidR="0034343A">
              <w:t>’</w:t>
            </w:r>
            <w:r w:rsidRPr="00064A92">
              <w:t>s National Breastfeeding Helpline, to provide a free call service on breastfeeding to women and families.</w:t>
            </w:r>
          </w:p>
          <w:p w14:paraId="601B3285" w14:textId="77777777" w:rsidR="00F65230" w:rsidRPr="00064A92" w:rsidRDefault="00F65230" w:rsidP="00F65230">
            <w:pPr>
              <w:pStyle w:val="BoxHeading2"/>
              <w:framePr w:wrap="around" w:hAnchor="text"/>
            </w:pPr>
            <w:r w:rsidRPr="00064A92">
              <w:t>Support for families experiencing stillbirth</w:t>
            </w:r>
          </w:p>
          <w:p w14:paraId="0E6DF861" w14:textId="511DF85C" w:rsidR="00F65230" w:rsidRPr="00064A92" w:rsidRDefault="00F65230" w:rsidP="00F65230">
            <w:pPr>
              <w:pStyle w:val="BoxText"/>
              <w:spacing w:before="240"/>
            </w:pPr>
            <w:r w:rsidRPr="00064A92">
              <w:t>The Government has provided $7.1 million to extend a range of services to reduce the stillbirth rate in Australia and to ensure high quality care for families who experience stillbirth, with a focus on women from high</w:t>
            </w:r>
            <w:r w:rsidR="0034343A">
              <w:noBreakHyphen/>
            </w:r>
            <w:r w:rsidRPr="00064A92">
              <w:t>risk population cohorts.</w:t>
            </w:r>
          </w:p>
          <w:p w14:paraId="2BDE4F78" w14:textId="3A55E692" w:rsidR="00F65230" w:rsidRPr="00064A92" w:rsidRDefault="00F65230" w:rsidP="00F65230">
            <w:pPr>
              <w:pStyle w:val="BoxHeading2"/>
              <w:framePr w:wrap="around" w:hAnchor="text"/>
            </w:pPr>
            <w:r w:rsidRPr="00064A92">
              <w:t>First Nations women</w:t>
            </w:r>
            <w:r w:rsidR="0034343A">
              <w:t>’</w:t>
            </w:r>
            <w:r w:rsidRPr="00064A92">
              <w:t>s maternal health</w:t>
            </w:r>
          </w:p>
          <w:p w14:paraId="72FCEBAA" w14:textId="0A9B8B35" w:rsidR="00F65230" w:rsidRDefault="00F65230" w:rsidP="00F65230">
            <w:pPr>
              <w:pStyle w:val="BoxText"/>
            </w:pPr>
            <w:r w:rsidRPr="00064A92">
              <w:t>The Government has supported the extension of ten existing Birthing on Country services to provide First Nations midwifery continuity of care to First Nations women and babies for a further 12 months to 30 June 2026.</w:t>
            </w:r>
          </w:p>
        </w:tc>
      </w:tr>
    </w:tbl>
    <w:p w14:paraId="65BA7537" w14:textId="77777777" w:rsidR="009C0242" w:rsidRDefault="009C0242">
      <w:pPr>
        <w:rPr>
          <w:rFonts w:ascii="Arial Bold" w:hAnsi="Arial Bold"/>
          <w:b/>
        </w:rPr>
      </w:pPr>
      <w:r>
        <w:br w:type="page"/>
      </w:r>
    </w:p>
    <w:p w14:paraId="1C58AE87" w14:textId="6FB35C66" w:rsidR="00445E70" w:rsidRPr="00064A92" w:rsidRDefault="00445E70" w:rsidP="00445E70">
      <w:pPr>
        <w:pStyle w:val="Heading3"/>
      </w:pPr>
      <w:r w:rsidRPr="00064A92">
        <w:t>Women</w:t>
      </w:r>
      <w:r w:rsidR="0034343A">
        <w:t>’</w:t>
      </w:r>
      <w:r w:rsidRPr="00064A92">
        <w:t xml:space="preserve">s wellbeing and mental health </w:t>
      </w:r>
    </w:p>
    <w:p w14:paraId="112C2B1E" w14:textId="5B5C1D4F" w:rsidR="00D948DD" w:rsidRPr="00064A92" w:rsidRDefault="00D948DD" w:rsidP="000836C5">
      <w:r w:rsidRPr="00064A92">
        <w:t>Mental health, and access to care, is impacted by a range of social and economic inequities which are disproportionately experienced by women</w:t>
      </w:r>
      <w:r w:rsidRPr="00064A92">
        <w:rPr>
          <w:rStyle w:val="Emphasis"/>
        </w:rPr>
        <w:t>.</w:t>
      </w:r>
      <w:r w:rsidRPr="006C5FF5">
        <w:t xml:space="preserve"> The </w:t>
      </w:r>
      <w:r w:rsidRPr="00064A92">
        <w:rPr>
          <w:rStyle w:val="Emphasis"/>
        </w:rPr>
        <w:t>National Women</w:t>
      </w:r>
      <w:r w:rsidR="0034343A">
        <w:rPr>
          <w:rStyle w:val="Emphasis"/>
        </w:rPr>
        <w:t>’</w:t>
      </w:r>
      <w:r w:rsidRPr="00064A92">
        <w:rPr>
          <w:rStyle w:val="Emphasis"/>
        </w:rPr>
        <w:t>s Health Strategy 2020</w:t>
      </w:r>
      <w:r w:rsidR="00532C43">
        <w:rPr>
          <w:rStyle w:val="Emphasis"/>
        </w:rPr>
        <w:t>–</w:t>
      </w:r>
      <w:r w:rsidRPr="00064A92">
        <w:rPr>
          <w:rStyle w:val="Emphasis"/>
        </w:rPr>
        <w:t>2030</w:t>
      </w:r>
      <w:r w:rsidRPr="00064A92">
        <w:t xml:space="preserve"> highlights that key factors affecting women</w:t>
      </w:r>
      <w:r w:rsidR="0034343A">
        <w:t>’</w:t>
      </w:r>
      <w:r w:rsidRPr="00064A92">
        <w:t>s mental health are socioeconomic factors, poor access to tailored mental health services and unique challenges at different life stages. A higher prevalence of chronic conditions among women increases their risk of mental health conditions, driving strong demand for mental health services. In their lifetimes, one in three women have anxiety and one in six have depression, conditions made likelier in the event of domestic and sexual violence which can then result in post</w:t>
      </w:r>
      <w:r w:rsidR="0034343A">
        <w:noBreakHyphen/>
      </w:r>
      <w:r w:rsidRPr="00064A92">
        <w:t>traumatic stress and other disorders. Women also account for 67</w:t>
      </w:r>
      <w:r w:rsidR="00141357" w:rsidRPr="00064A92">
        <w:t> </w:t>
      </w:r>
      <w:r w:rsidRPr="00064A92">
        <w:t>per</w:t>
      </w:r>
      <w:r w:rsidR="00141357" w:rsidRPr="00064A92">
        <w:t> </w:t>
      </w:r>
      <w:r w:rsidRPr="00064A92">
        <w:t>cent of eating disorders,</w:t>
      </w:r>
      <w:r w:rsidR="004A688F" w:rsidRPr="00064A92">
        <w:rPr>
          <w:rStyle w:val="EndnoteReference"/>
        </w:rPr>
        <w:endnoteReference w:id="36"/>
      </w:r>
      <w:r w:rsidRPr="00064A92">
        <w:t xml:space="preserve"> and experience particular mental health challenges associated with pregnancy and menopause. </w:t>
      </w:r>
    </w:p>
    <w:p w14:paraId="667EC89B" w14:textId="4F471778" w:rsidR="00D948DD" w:rsidRPr="00064A92" w:rsidRDefault="00D948DD" w:rsidP="000836C5">
      <w:r w:rsidRPr="00064A92">
        <w:t>First Nations women face significant mental health challenges, including higher rates of</w:t>
      </w:r>
      <w:r w:rsidR="00E661B2" w:rsidRPr="00064A92">
        <w:t> </w:t>
      </w:r>
      <w:r w:rsidRPr="00064A92">
        <w:t>mental health conditions and suicide</w:t>
      </w:r>
      <w:r w:rsidR="002F661B" w:rsidRPr="00064A92">
        <w:t xml:space="preserve"> than non</w:t>
      </w:r>
      <w:r w:rsidR="0034343A">
        <w:noBreakHyphen/>
      </w:r>
      <w:r w:rsidR="002F661B" w:rsidRPr="00064A92">
        <w:t xml:space="preserve">Indigenous </w:t>
      </w:r>
      <w:r w:rsidR="00F41D8F" w:rsidRPr="00064A92">
        <w:t>men and women</w:t>
      </w:r>
      <w:r w:rsidRPr="00064A92">
        <w:t>, often stemming from historical trauma, social determinants and lack of culturally appropriate</w:t>
      </w:r>
      <w:r w:rsidR="00E661B2" w:rsidRPr="00064A92">
        <w:t> </w:t>
      </w:r>
      <w:r w:rsidRPr="00064A92">
        <w:t>support services. Around one in four First Nations people aged 15 and over (26</w:t>
      </w:r>
      <w:r w:rsidR="00141357" w:rsidRPr="00064A92">
        <w:t> </w:t>
      </w:r>
      <w:r w:rsidRPr="00064A92">
        <w:t>per</w:t>
      </w:r>
      <w:r w:rsidR="00141357" w:rsidRPr="00064A92">
        <w:t> </w:t>
      </w:r>
      <w:r w:rsidRPr="00064A92">
        <w:t>cent)</w:t>
      </w:r>
      <w:r w:rsidR="00E661B2" w:rsidRPr="00064A92">
        <w:t> </w:t>
      </w:r>
      <w:r w:rsidRPr="00064A92">
        <w:t>would have liked to access support for their mental health but did not in the last</w:t>
      </w:r>
      <w:r w:rsidR="00E661B2" w:rsidRPr="00064A92">
        <w:t> </w:t>
      </w:r>
      <w:r w:rsidRPr="00064A92">
        <w:t>12</w:t>
      </w:r>
      <w:r w:rsidR="00AC596D" w:rsidRPr="00064A92">
        <w:t> </w:t>
      </w:r>
      <w:r w:rsidRPr="00064A92">
        <w:t xml:space="preserve">months. </w:t>
      </w:r>
    </w:p>
    <w:p w14:paraId="68FAD3CC" w14:textId="6F784470" w:rsidR="00445E70" w:rsidRPr="00064A92" w:rsidRDefault="005C2E1A" w:rsidP="00ED44D2">
      <w:r w:rsidRPr="00064A92">
        <w:t>T</w:t>
      </w:r>
      <w:r w:rsidR="00D948DD" w:rsidRPr="00064A92">
        <w:t xml:space="preserve">his Budget </w:t>
      </w:r>
      <w:r w:rsidRPr="00064A92">
        <w:t>is responding to</w:t>
      </w:r>
      <w:r w:rsidR="00D948DD" w:rsidRPr="00064A92">
        <w:t xml:space="preserve"> </w:t>
      </w:r>
      <w:r w:rsidR="00E62B0A" w:rsidRPr="00064A92">
        <w:t xml:space="preserve">barriers </w:t>
      </w:r>
      <w:r w:rsidR="00CF1F96" w:rsidRPr="00064A92">
        <w:t xml:space="preserve">in accessing mental health by </w:t>
      </w:r>
      <w:r w:rsidR="009F6B77" w:rsidRPr="00064A92">
        <w:t xml:space="preserve">delivering </w:t>
      </w:r>
      <w:r w:rsidR="00D948DD" w:rsidRPr="00064A92">
        <w:t xml:space="preserve">funding for </w:t>
      </w:r>
      <w:r w:rsidR="00411644" w:rsidRPr="00064A92">
        <w:t xml:space="preserve">culturally appropriate </w:t>
      </w:r>
      <w:r w:rsidR="00D84C60" w:rsidRPr="00064A92">
        <w:t>care f</w:t>
      </w:r>
      <w:r w:rsidR="00D028CA" w:rsidRPr="00064A92">
        <w:t xml:space="preserve">or </w:t>
      </w:r>
      <w:r w:rsidR="00D948DD" w:rsidRPr="00064A92">
        <w:t>First Nations peoples, and high</w:t>
      </w:r>
      <w:r w:rsidR="0034343A">
        <w:noBreakHyphen/>
      </w:r>
      <w:r w:rsidR="00D948DD" w:rsidRPr="00064A92">
        <w:t xml:space="preserve">quality free digital mental health for all Australians. Investments in </w:t>
      </w:r>
      <w:r w:rsidR="00445E70" w:rsidRPr="00064A92">
        <w:t xml:space="preserve">psychosocial support, </w:t>
      </w:r>
      <w:r w:rsidR="00D948DD" w:rsidRPr="00064A92">
        <w:t xml:space="preserve">early intervention, eating disorders </w:t>
      </w:r>
      <w:r w:rsidR="00445E70" w:rsidRPr="00064A92">
        <w:t>and mental health training for nurses and allied health professionals will strengthen the mental health workforce and improve mental health outcomes</w:t>
      </w:r>
      <w:r w:rsidR="00D948DD" w:rsidRPr="00064A92">
        <w:t>.</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445E70" w14:paraId="61F0591F" w14:textId="77777777" w:rsidTr="007913DD">
        <w:trPr>
          <w:cantSplit/>
        </w:trPr>
        <w:tc>
          <w:tcPr>
            <w:tcW w:w="5000" w:type="pct"/>
            <w:shd w:val="clear" w:color="auto" w:fill="E6F2FF"/>
          </w:tcPr>
          <w:p w14:paraId="49D2D07B" w14:textId="66D5C410" w:rsidR="00445E70" w:rsidRDefault="00445E70">
            <w:pPr>
              <w:pStyle w:val="BoxHeading"/>
            </w:pPr>
            <w:r w:rsidRPr="00064A92">
              <w:t xml:space="preserve">Budget highlights: </w:t>
            </w:r>
            <w:r w:rsidR="00583B11" w:rsidRPr="00064A92">
              <w:t>Mental</w:t>
            </w:r>
            <w:r w:rsidRPr="00064A92">
              <w:t xml:space="preserve"> health supports</w:t>
            </w:r>
          </w:p>
          <w:p w14:paraId="3F88A27C" w14:textId="79837AB4" w:rsidR="00D26F10" w:rsidRPr="00064A92" w:rsidRDefault="00D26F10" w:rsidP="00E661B2">
            <w:pPr>
              <w:pStyle w:val="BoxHeading2"/>
              <w:framePr w:wrap="around" w:hAnchor="text"/>
            </w:pPr>
            <w:r w:rsidRPr="00064A92">
              <w:t>Culturally safe mental health supports for First Nations people</w:t>
            </w:r>
          </w:p>
          <w:p w14:paraId="77CE42E3" w14:textId="124D9AF8" w:rsidR="00D26F10" w:rsidRPr="00064A92" w:rsidRDefault="003A5E14" w:rsidP="00D76BD8">
            <w:pPr>
              <w:pStyle w:val="BoxText"/>
              <w:spacing w:before="240"/>
            </w:pPr>
            <w:r w:rsidRPr="00064A92">
              <w:t xml:space="preserve">The Government is investing </w:t>
            </w:r>
            <w:r w:rsidR="00D26F10" w:rsidRPr="00064A92">
              <w:t>$</w:t>
            </w:r>
            <w:r w:rsidRPr="00064A92">
              <w:t>24.7</w:t>
            </w:r>
            <w:r w:rsidR="008A214A" w:rsidRPr="007E397A">
              <w:t xml:space="preserve"> </w:t>
            </w:r>
            <w:r w:rsidRPr="00064A92">
              <w:t>million over four years from 2025</w:t>
            </w:r>
            <w:r w:rsidR="00EE7538" w:rsidRPr="00064A92">
              <w:t>–</w:t>
            </w:r>
            <w:r w:rsidRPr="00064A92">
              <w:t>26 to establish a flexible funding pool for First Nations social and emotional wellbeing and mental health activities, new social and emotional wellbeing assessment tools and processes, and support for 150</w:t>
            </w:r>
            <w:r w:rsidR="00EA048C" w:rsidRPr="00064A92">
              <w:t> </w:t>
            </w:r>
            <w:r w:rsidRPr="00064A92">
              <w:t>First Nations psychology students.</w:t>
            </w:r>
          </w:p>
          <w:p w14:paraId="3EE9087C" w14:textId="05AA742E" w:rsidR="00D26F10" w:rsidRPr="00064A92" w:rsidRDefault="00D26F10" w:rsidP="00E661B2">
            <w:pPr>
              <w:pStyle w:val="BoxHeading2"/>
              <w:framePr w:wrap="around" w:hAnchor="text"/>
            </w:pPr>
            <w:r w:rsidRPr="00064A92">
              <w:t>Digital Mental Health Services</w:t>
            </w:r>
          </w:p>
          <w:p w14:paraId="196902C6" w14:textId="33B917ED" w:rsidR="00D65C5E" w:rsidRPr="00064A92" w:rsidRDefault="00FA33B0" w:rsidP="00D76BD8">
            <w:pPr>
              <w:pStyle w:val="BoxText"/>
              <w:spacing w:before="240"/>
            </w:pPr>
            <w:r w:rsidRPr="00064A92">
              <w:t>The Government is investing $</w:t>
            </w:r>
            <w:r w:rsidR="00931E89" w:rsidRPr="00C85BCC">
              <w:t>46</w:t>
            </w:r>
            <w:r w:rsidR="00171191" w:rsidRPr="007E397A">
              <w:t>.0</w:t>
            </w:r>
            <w:r w:rsidR="00EA048C" w:rsidRPr="00064A92">
              <w:t> </w:t>
            </w:r>
            <w:r w:rsidRPr="00064A92">
              <w:t xml:space="preserve">million over </w:t>
            </w:r>
            <w:r w:rsidR="00931E89" w:rsidRPr="007E397A">
              <w:t>four</w:t>
            </w:r>
            <w:r w:rsidRPr="00064A92">
              <w:t xml:space="preserve"> years from </w:t>
            </w:r>
            <w:r w:rsidR="00931E89" w:rsidRPr="00C85BCC">
              <w:t>2024</w:t>
            </w:r>
            <w:r w:rsidR="00793E35">
              <w:t>–</w:t>
            </w:r>
            <w:r w:rsidR="00931E89" w:rsidRPr="007E397A">
              <w:t>25</w:t>
            </w:r>
            <w:r w:rsidRPr="00064A92">
              <w:t xml:space="preserve"> to continue digital mental health services. This funding is in addition to the $135.2</w:t>
            </w:r>
            <w:r w:rsidR="00EA048C" w:rsidRPr="00064A92">
              <w:t> </w:t>
            </w:r>
            <w:r w:rsidRPr="00064A92">
              <w:t xml:space="preserve">million announced by the Government in </w:t>
            </w:r>
            <w:r w:rsidR="00563C93" w:rsidRPr="00C85BCC">
              <w:t>February</w:t>
            </w:r>
            <w:r w:rsidR="00563C93" w:rsidRPr="007E397A">
              <w:t xml:space="preserve"> 2025</w:t>
            </w:r>
            <w:r w:rsidRPr="00064A92">
              <w:t xml:space="preserve"> to deliver high</w:t>
            </w:r>
            <w:r w:rsidR="0034343A">
              <w:noBreakHyphen/>
            </w:r>
            <w:r w:rsidRPr="00064A92">
              <w:t>quality, free digital mental health supports for all Australians.</w:t>
            </w:r>
          </w:p>
          <w:p w14:paraId="2DBDFD47" w14:textId="4152D349" w:rsidR="001356E9" w:rsidRPr="00064A92" w:rsidRDefault="001356E9" w:rsidP="0039214B">
            <w:pPr>
              <w:pStyle w:val="BoxHeading2"/>
              <w:framePr w:wrap="around" w:hAnchor="text"/>
            </w:pPr>
            <w:r w:rsidRPr="00064A92">
              <w:t>Wellbeing support for the LGBTIQA+ community</w:t>
            </w:r>
          </w:p>
          <w:p w14:paraId="3794C903" w14:textId="6069C9F4" w:rsidR="00445E70" w:rsidRDefault="001356E9" w:rsidP="00D76BD8">
            <w:pPr>
              <w:pStyle w:val="BoxText"/>
              <w:spacing w:before="240"/>
            </w:pPr>
            <w:r w:rsidRPr="00064A92">
              <w:t>The Government is providing $0.4</w:t>
            </w:r>
            <w:r w:rsidR="004648B4" w:rsidRPr="00064A92">
              <w:t> </w:t>
            </w:r>
            <w:r w:rsidRPr="00064A92">
              <w:t>million in 2025</w:t>
            </w:r>
            <w:r w:rsidR="00793E35">
              <w:t>–</w:t>
            </w:r>
            <w:r w:rsidRPr="00064A92">
              <w:t xml:space="preserve">26 to </w:t>
            </w:r>
            <w:proofErr w:type="spellStart"/>
            <w:r w:rsidRPr="00064A92">
              <w:t>QLife</w:t>
            </w:r>
            <w:proofErr w:type="spellEnd"/>
            <w:r w:rsidRPr="00064A92">
              <w:t xml:space="preserve"> for the continued delivery of LGBTIQA+ peer support and referral services</w:t>
            </w:r>
            <w:r w:rsidRPr="00C85BCC">
              <w:t>.</w:t>
            </w:r>
          </w:p>
        </w:tc>
      </w:tr>
    </w:tbl>
    <w:p w14:paraId="29579706" w14:textId="77777777" w:rsidR="003A5E14" w:rsidRDefault="003A5E14" w:rsidP="00CB0F00">
      <w:pPr>
        <w:pStyle w:val="SingleParagraph"/>
      </w:pP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CB0F00" w14:paraId="1E7350DE" w14:textId="77777777" w:rsidTr="001B433A">
        <w:trPr>
          <w:cantSplit/>
        </w:trPr>
        <w:tc>
          <w:tcPr>
            <w:tcW w:w="5000" w:type="pct"/>
            <w:shd w:val="clear" w:color="auto" w:fill="E7E3F1"/>
          </w:tcPr>
          <w:p w14:paraId="5A5A6273" w14:textId="77777777" w:rsidR="00CB0F00" w:rsidRPr="00064A92" w:rsidRDefault="00CB0F00" w:rsidP="00CB0F00">
            <w:pPr>
              <w:pStyle w:val="BoxHeading"/>
            </w:pPr>
            <w:r w:rsidRPr="00064A92">
              <w:t>MYEFO highlights: Better mental health outcomes</w:t>
            </w:r>
          </w:p>
          <w:p w14:paraId="587FCBA4" w14:textId="77777777" w:rsidR="00CB0F00" w:rsidRPr="00064A92" w:rsidRDefault="00CB0F00" w:rsidP="00CB0F00">
            <w:pPr>
              <w:pStyle w:val="BoxText"/>
            </w:pPr>
            <w:r w:rsidRPr="00064A92">
              <w:t>As part of the Strengthening Medicare package, the Government committed $448.3 million over four years from 2024–25 for prevention and early intervention activities, mental health treatment initiatives, suicide prevention and postvention initiatives, support for First Nations people and to uplift the mental health workforce</w:t>
            </w:r>
            <w:r w:rsidRPr="007E397A">
              <w:t>.</w:t>
            </w:r>
            <w:r w:rsidRPr="00064A92">
              <w:t xml:space="preserve"> </w:t>
            </w:r>
          </w:p>
          <w:p w14:paraId="39B42D2B" w14:textId="0C8747BB" w:rsidR="00CB0F00" w:rsidRPr="00064A92" w:rsidRDefault="00CB0F00" w:rsidP="00CB0F00">
            <w:pPr>
              <w:pStyle w:val="BoxText"/>
            </w:pPr>
            <w:r w:rsidRPr="00064A92">
              <w:t>Funding included $4.6 million in 2025–26 to support upskilling the mental health workforce in evidence</w:t>
            </w:r>
            <w:r w:rsidR="0034343A">
              <w:noBreakHyphen/>
            </w:r>
            <w:r w:rsidRPr="00064A92">
              <w:t xml:space="preserve">based eating disorder interventions, $1.0 million in </w:t>
            </w:r>
            <w:r w:rsidRPr="00C85BCC">
              <w:t>2025–26</w:t>
            </w:r>
            <w:r w:rsidRPr="00064A92">
              <w:t xml:space="preserve"> for the National Eating Disorder Collaboration</w:t>
            </w:r>
            <w:r w:rsidRPr="007E397A">
              <w:t>,</w:t>
            </w:r>
            <w:r w:rsidRPr="00064A92">
              <w:t xml:space="preserve"> and $0.2 million </w:t>
            </w:r>
            <w:r w:rsidRPr="007E397A">
              <w:t xml:space="preserve">in 2025–26 </w:t>
            </w:r>
            <w:r w:rsidRPr="00064A92">
              <w:t>to provide in</w:t>
            </w:r>
            <w:r w:rsidR="0034343A">
              <w:noBreakHyphen/>
            </w:r>
            <w:r w:rsidRPr="00064A92">
              <w:t xml:space="preserve">person phone and online services for unpaid carers of people with eating disorders. </w:t>
            </w:r>
          </w:p>
          <w:p w14:paraId="7ED72354" w14:textId="50359540" w:rsidR="00CB0F00" w:rsidRDefault="00CB0F00" w:rsidP="00CB0F00">
            <w:pPr>
              <w:pStyle w:val="BoxText"/>
            </w:pPr>
            <w:r w:rsidRPr="00064A92">
              <w:t xml:space="preserve">The Government committed $272.1 million over two years from 2025–26 to extend Commonwealth psychosocial support activities. This will directly benefit women, who make up over </w:t>
            </w:r>
            <w:r w:rsidRPr="006C5FF5">
              <w:t xml:space="preserve">60 per cent of </w:t>
            </w:r>
            <w:r w:rsidRPr="00064A92">
              <w:t xml:space="preserve">the Commonwealth Psychosocial Support Program users living with severe mental </w:t>
            </w:r>
            <w:r w:rsidRPr="006C5FF5">
              <w:t>illness</w:t>
            </w:r>
            <w:r w:rsidRPr="00C85BCC">
              <w:t>.</w:t>
            </w:r>
          </w:p>
        </w:tc>
      </w:tr>
    </w:tbl>
    <w:p w14:paraId="7550C973" w14:textId="77777777" w:rsidR="00CB0F00" w:rsidRDefault="00CB0F00" w:rsidP="00CB0F00"/>
    <w:p w14:paraId="01D6609B" w14:textId="619CDB05" w:rsidR="005D6583" w:rsidRPr="00064A92" w:rsidRDefault="005D6583" w:rsidP="005D6583">
      <w:pPr>
        <w:pStyle w:val="Heading2"/>
      </w:pPr>
      <w:bookmarkStart w:id="65" w:name="_Toc193552913"/>
      <w:r w:rsidRPr="00064A92">
        <w:t xml:space="preserve">Improving </w:t>
      </w:r>
      <w:r w:rsidRPr="007E397A">
        <w:t>health</w:t>
      </w:r>
      <w:r w:rsidR="008F4D31" w:rsidRPr="007E397A">
        <w:t xml:space="preserve"> </w:t>
      </w:r>
      <w:r w:rsidRPr="007E397A">
        <w:t>care</w:t>
      </w:r>
      <w:r w:rsidRPr="00064A92">
        <w:t xml:space="preserve"> access, affordability and quality for</w:t>
      </w:r>
      <w:r w:rsidR="0039214B" w:rsidRPr="00064A92">
        <w:t> </w:t>
      </w:r>
      <w:r w:rsidRPr="00064A92">
        <w:t>women</w:t>
      </w:r>
      <w:bookmarkEnd w:id="65"/>
    </w:p>
    <w:p w14:paraId="1844CADD" w14:textId="78D62C65" w:rsidR="005D6583" w:rsidRPr="00064A92" w:rsidRDefault="005D6583" w:rsidP="0039214B">
      <w:r w:rsidRPr="00064A92">
        <w:t xml:space="preserve">For many women in Australia, getting the care they need is not a matter of whether they need it, but whether they can afford it. Alongside their varied health needs across the life course, women have a higher disease burden of chronic conditions, requiring more frequent visits to the doctor for ongoing and complex care management. </w:t>
      </w:r>
      <w:r w:rsidRPr="007E397A">
        <w:t xml:space="preserve">Women </w:t>
      </w:r>
      <w:r w:rsidR="00CD4125" w:rsidRPr="007E397A">
        <w:t xml:space="preserve">have a higher likelihood than men </w:t>
      </w:r>
      <w:r w:rsidRPr="00064A92">
        <w:t xml:space="preserve">of </w:t>
      </w:r>
      <w:r w:rsidR="00CD4125" w:rsidRPr="007E397A">
        <w:t xml:space="preserve">having one or more </w:t>
      </w:r>
      <w:r w:rsidRPr="00064A92">
        <w:t xml:space="preserve">chronic </w:t>
      </w:r>
      <w:r w:rsidR="00CD4125" w:rsidRPr="007E397A">
        <w:t xml:space="preserve">health </w:t>
      </w:r>
      <w:r w:rsidRPr="00064A92">
        <w:t>conditions</w:t>
      </w:r>
      <w:r w:rsidR="00CD4125" w:rsidRPr="007E397A">
        <w:t>.</w:t>
      </w:r>
      <w:r w:rsidRPr="00064A92">
        <w:t xml:space="preserve"> As demand for and utilisation of health</w:t>
      </w:r>
      <w:r w:rsidR="00AE2358" w:rsidRPr="00064A92">
        <w:t xml:space="preserve"> </w:t>
      </w:r>
      <w:r w:rsidRPr="00064A92">
        <w:t>care increases, so do out</w:t>
      </w:r>
      <w:r w:rsidR="0034343A">
        <w:noBreakHyphen/>
      </w:r>
      <w:r w:rsidRPr="00064A92">
        <w:t>of</w:t>
      </w:r>
      <w:r w:rsidR="0034343A">
        <w:noBreakHyphen/>
      </w:r>
      <w:r w:rsidRPr="00064A92">
        <w:t xml:space="preserve">pocket costs, which then have a greater impact on women overall. </w:t>
      </w:r>
      <w:r w:rsidR="00833707" w:rsidRPr="00064A92">
        <w:t>W</w:t>
      </w:r>
      <w:r w:rsidRPr="00064A92">
        <w:t>omen</w:t>
      </w:r>
      <w:r w:rsidR="0034343A">
        <w:t>’</w:t>
      </w:r>
      <w:r w:rsidRPr="00064A92">
        <w:t>s out</w:t>
      </w:r>
      <w:r w:rsidR="0034343A">
        <w:noBreakHyphen/>
      </w:r>
      <w:r w:rsidRPr="00064A92">
        <w:t>of</w:t>
      </w:r>
      <w:r w:rsidR="0034343A">
        <w:noBreakHyphen/>
      </w:r>
      <w:r w:rsidRPr="00064A92">
        <w:t xml:space="preserve">pocket medical costs are disproportionately higher than </w:t>
      </w:r>
      <w:r w:rsidR="00286392" w:rsidRPr="00064A92">
        <w:t>for men at</w:t>
      </w:r>
      <w:r w:rsidRPr="00064A92">
        <w:t xml:space="preserve"> every age grouping from 19 to 64,</w:t>
      </w:r>
      <w:r w:rsidR="005E04FA" w:rsidRPr="00064A92">
        <w:rPr>
          <w:rStyle w:val="EndnoteReference"/>
        </w:rPr>
        <w:endnoteReference w:id="37"/>
      </w:r>
      <w:r w:rsidRPr="00064A92">
        <w:t xml:space="preserve"> in turn creating barriers to care and worsening disease burden.</w:t>
      </w:r>
    </w:p>
    <w:p w14:paraId="22274EBD" w14:textId="75069E47" w:rsidR="005D6583" w:rsidRPr="00064A92" w:rsidRDefault="005D6583" w:rsidP="000836C5">
      <w:r w:rsidRPr="00064A92">
        <w:t xml:space="preserve">The Government is committed to improving primary </w:t>
      </w:r>
      <w:r w:rsidRPr="007E397A">
        <w:t>health</w:t>
      </w:r>
      <w:r w:rsidR="003B23DA" w:rsidRPr="007E397A">
        <w:t xml:space="preserve"> </w:t>
      </w:r>
      <w:r w:rsidRPr="007E397A">
        <w:t xml:space="preserve">care </w:t>
      </w:r>
      <w:r w:rsidRPr="00064A92">
        <w:t>for Australians with its investments towards Strengthening Medicare over the past three years. In addition to targeted investments in women</w:t>
      </w:r>
      <w:r w:rsidR="0034343A">
        <w:t>’</w:t>
      </w:r>
      <w:r w:rsidRPr="00064A92">
        <w:t xml:space="preserve">s health, new investments in bulk billing, Medicare Urgent Care Clinics, the primary care workforce and reducing the costs of medicines will improve the access and affordability of care for all Australians, with increased benefits for women with greater need for health services and medicines. </w:t>
      </w:r>
    </w:p>
    <w:p w14:paraId="590479F5" w14:textId="2B607634" w:rsidR="005D6583" w:rsidRPr="00064A92" w:rsidRDefault="005D6583" w:rsidP="00ED44D2">
      <w:pPr>
        <w:pStyle w:val="Heading3"/>
      </w:pPr>
      <w:r w:rsidRPr="00064A92">
        <w:t xml:space="preserve">Improving the access and affordability of primary care and medicines </w:t>
      </w:r>
    </w:p>
    <w:p w14:paraId="4D6B8201" w14:textId="3AD5A0DB" w:rsidR="008313B7" w:rsidRPr="00064A92" w:rsidRDefault="005D6583" w:rsidP="000836C5">
      <w:r w:rsidRPr="00064A92">
        <w:t>As the first point of contact in the healthcare system, seeing a GP is crucial for women, ensuring they receive comprehensive care, regular screenings, and continuous management of chronic conditions. Through the Government</w:t>
      </w:r>
      <w:r w:rsidR="0034343A">
        <w:t>’</w:t>
      </w:r>
      <w:r w:rsidRPr="00064A92">
        <w:t xml:space="preserve">s Strengthening Medicare package, expanded bulk billing </w:t>
      </w:r>
      <w:r w:rsidR="00B65BDB" w:rsidRPr="00064A92">
        <w:t xml:space="preserve">incentive </w:t>
      </w:r>
      <w:r w:rsidRPr="00064A92">
        <w:t xml:space="preserve">eligibility and </w:t>
      </w:r>
      <w:r w:rsidR="00B65BDB" w:rsidRPr="00064A92">
        <w:t xml:space="preserve">other </w:t>
      </w:r>
      <w:r w:rsidRPr="00064A92">
        <w:t>incentives will mean that nine out of ten GP visits are expected to be bulk billed by 2030. A boost to bulk billing rates is a boost to women</w:t>
      </w:r>
      <w:r w:rsidR="0034343A">
        <w:t>’</w:t>
      </w:r>
      <w:r w:rsidRPr="00064A92">
        <w:t>s health outcomes, enabling more Australians to access essential medical care for free, without the financial burden of out</w:t>
      </w:r>
      <w:r w:rsidR="0034343A">
        <w:noBreakHyphen/>
      </w:r>
      <w:r w:rsidRPr="00064A92">
        <w:t>of</w:t>
      </w:r>
      <w:r w:rsidR="0034343A">
        <w:noBreakHyphen/>
      </w:r>
      <w:r w:rsidRPr="00064A92">
        <w:t xml:space="preserve">pocket expenses. </w:t>
      </w:r>
      <w:r w:rsidR="00781247" w:rsidRPr="00064A92">
        <w:t>In 2023</w:t>
      </w:r>
      <w:r w:rsidR="0086469C" w:rsidRPr="007E397A">
        <w:t>–</w:t>
      </w:r>
      <w:r w:rsidR="00781247" w:rsidRPr="00064A92">
        <w:t>24, w</w:t>
      </w:r>
      <w:r w:rsidR="008C56B2" w:rsidRPr="00064A92">
        <w:t>omen spen</w:t>
      </w:r>
      <w:r w:rsidR="00781247" w:rsidRPr="00064A92">
        <w:t>t</w:t>
      </w:r>
      <w:r w:rsidR="008C56B2" w:rsidRPr="00064A92">
        <w:t xml:space="preserve"> around $331 million more than men on GP services.</w:t>
      </w:r>
      <w:r w:rsidR="00602A1B" w:rsidRPr="00064A92">
        <w:t xml:space="preserve"> Given women</w:t>
      </w:r>
      <w:r w:rsidR="0034343A">
        <w:t>’</w:t>
      </w:r>
      <w:r w:rsidR="00602A1B" w:rsidRPr="00064A92">
        <w:t>s</w:t>
      </w:r>
      <w:r w:rsidRPr="00064A92">
        <w:t xml:space="preserve"> higher demand for and use of GP services and bulk billing, women are likely to see greater cost savings as a group.</w:t>
      </w:r>
      <w:r w:rsidR="00602A1B" w:rsidRPr="00064A92">
        <w:t xml:space="preserve"> </w:t>
      </w:r>
    </w:p>
    <w:tbl>
      <w:tblPr>
        <w:tblW w:w="5000" w:type="pct"/>
        <w:shd w:val="clear" w:color="auto" w:fill="FFF3CB"/>
        <w:tblCellMar>
          <w:top w:w="284" w:type="dxa"/>
          <w:left w:w="284" w:type="dxa"/>
          <w:bottom w:w="284" w:type="dxa"/>
          <w:right w:w="284" w:type="dxa"/>
        </w:tblCellMar>
        <w:tblLook w:val="0000" w:firstRow="0" w:lastRow="0" w:firstColumn="0" w:lastColumn="0" w:noHBand="0" w:noVBand="0"/>
      </w:tblPr>
      <w:tblGrid>
        <w:gridCol w:w="7710"/>
      </w:tblGrid>
      <w:tr w:rsidR="0046635C" w14:paraId="00F0E283" w14:textId="77777777" w:rsidTr="009C2415">
        <w:trPr>
          <w:cantSplit/>
        </w:trPr>
        <w:tc>
          <w:tcPr>
            <w:tcW w:w="5000" w:type="pct"/>
            <w:shd w:val="clear" w:color="auto" w:fill="FFF2CC"/>
          </w:tcPr>
          <w:p w14:paraId="7BFBCC46" w14:textId="701B8B5D" w:rsidR="0046635C" w:rsidRPr="00064A92" w:rsidRDefault="0046635C" w:rsidP="00ED44D2">
            <w:pPr>
              <w:pStyle w:val="BoxHeading"/>
              <w:spacing w:beforeLines="40" w:before="96" w:afterLines="40" w:after="96"/>
            </w:pPr>
            <w:r w:rsidRPr="00064A92">
              <w:t>Gender analysis in practice: Bulk billing for all Australians</w:t>
            </w:r>
          </w:p>
          <w:p w14:paraId="05D890CB" w14:textId="5E1CB470" w:rsidR="0046635C" w:rsidRPr="00064A92" w:rsidRDefault="0046635C" w:rsidP="00524AAA">
            <w:pPr>
              <w:pStyle w:val="BoxText"/>
            </w:pPr>
            <w:r w:rsidRPr="00064A92">
              <w:t xml:space="preserve">In line with </w:t>
            </w:r>
            <w:r w:rsidRPr="00064A92">
              <w:rPr>
                <w:rStyle w:val="Emphasis"/>
              </w:rPr>
              <w:t>Working for Women</w:t>
            </w:r>
            <w:r w:rsidRPr="00064A92">
              <w:t xml:space="preserve"> and the </w:t>
            </w:r>
            <w:r w:rsidRPr="00064A92">
              <w:rPr>
                <w:rStyle w:val="Emphasis"/>
              </w:rPr>
              <w:t>National Women</w:t>
            </w:r>
            <w:r w:rsidR="0034343A">
              <w:rPr>
                <w:rStyle w:val="Emphasis"/>
              </w:rPr>
              <w:t>’</w:t>
            </w:r>
            <w:r w:rsidRPr="00064A92">
              <w:rPr>
                <w:rStyle w:val="Emphasis"/>
              </w:rPr>
              <w:t>s Health Strategy 2020</w:t>
            </w:r>
            <w:r w:rsidR="00793E35">
              <w:rPr>
                <w:rStyle w:val="Emphasis"/>
              </w:rPr>
              <w:t>–</w:t>
            </w:r>
            <w:r w:rsidRPr="00064A92">
              <w:rPr>
                <w:rStyle w:val="Emphasis"/>
              </w:rPr>
              <w:t>2030,</w:t>
            </w:r>
            <w:r w:rsidRPr="00064A92">
              <w:t xml:space="preserve"> this Government initiative expands access to affordable primary care. While benefiting all Medicare patients, it is likely to have a greater positive impact on women, who face higher health</w:t>
            </w:r>
            <w:r w:rsidR="00FE1EEA" w:rsidRPr="00064A92">
              <w:t xml:space="preserve"> </w:t>
            </w:r>
            <w:r w:rsidRPr="00064A92">
              <w:t xml:space="preserve">care demands and barriers to access. </w:t>
            </w:r>
          </w:p>
          <w:p w14:paraId="60377CDB" w14:textId="225CBEF7" w:rsidR="0046635C" w:rsidRPr="00064A92" w:rsidRDefault="0046635C" w:rsidP="00524AAA">
            <w:pPr>
              <w:pStyle w:val="BoxText"/>
            </w:pPr>
            <w:r w:rsidRPr="00064A92">
              <w:t>2023</w:t>
            </w:r>
            <w:r w:rsidR="00EE7538" w:rsidRPr="00064A92">
              <w:t>–</w:t>
            </w:r>
            <w:r w:rsidRPr="00064A92">
              <w:t>2024 Medica</w:t>
            </w:r>
            <w:r w:rsidR="00C96649" w:rsidRPr="00064A92">
              <w:t>re</w:t>
            </w:r>
            <w:r w:rsidRPr="00064A92">
              <w:t xml:space="preserve"> Benefits Schedule data shows that women are:</w:t>
            </w:r>
          </w:p>
          <w:p w14:paraId="4BBDD7D7" w14:textId="6AE80827" w:rsidR="0046635C" w:rsidRPr="00064A92" w:rsidRDefault="0046635C" w:rsidP="00807D3C">
            <w:pPr>
              <w:pStyle w:val="BoxBullet"/>
            </w:pPr>
            <w:r w:rsidRPr="00064A92">
              <w:t>more likely to access GP services, including for chronic conditions: 11.</w:t>
            </w:r>
            <w:r w:rsidR="003751FA" w:rsidRPr="00064A92">
              <w:t>9</w:t>
            </w:r>
            <w:r w:rsidR="00D5528C" w:rsidRPr="00064A92">
              <w:t> </w:t>
            </w:r>
            <w:r w:rsidRPr="00064A92">
              <w:t>million women accessed GP services (</w:t>
            </w:r>
            <w:r w:rsidR="003751FA" w:rsidRPr="00064A92">
              <w:t>2.5</w:t>
            </w:r>
            <w:r w:rsidR="00D5528C" w:rsidRPr="00064A92">
              <w:t> </w:t>
            </w:r>
            <w:r w:rsidRPr="00064A92">
              <w:t>million for chronic GP services) compared to 10.6</w:t>
            </w:r>
            <w:r w:rsidR="00D5528C" w:rsidRPr="00064A92">
              <w:t> </w:t>
            </w:r>
            <w:r w:rsidRPr="00064A92">
              <w:t>million men (</w:t>
            </w:r>
            <w:r w:rsidR="003751FA" w:rsidRPr="00064A92">
              <w:t>1.9</w:t>
            </w:r>
            <w:r w:rsidR="00D5528C" w:rsidRPr="00064A92">
              <w:t> </w:t>
            </w:r>
            <w:r w:rsidRPr="00064A92">
              <w:t>million for chronic GP services)</w:t>
            </w:r>
          </w:p>
          <w:p w14:paraId="4D0E3DBA" w14:textId="4FD6640D" w:rsidR="0046635C" w:rsidRPr="00064A92" w:rsidRDefault="0046635C" w:rsidP="00807D3C">
            <w:pPr>
              <w:pStyle w:val="BoxBullet"/>
            </w:pPr>
            <w:r w:rsidRPr="00064A92">
              <w:t>accessing more services in total: 95</w:t>
            </w:r>
            <w:r w:rsidR="00D5528C" w:rsidRPr="00064A92">
              <w:t> </w:t>
            </w:r>
            <w:r w:rsidRPr="00064A92">
              <w:t xml:space="preserve">million services (including </w:t>
            </w:r>
            <w:r w:rsidR="00CE1E73" w:rsidRPr="00064A92">
              <w:t>6.3</w:t>
            </w:r>
            <w:r w:rsidR="00D5528C" w:rsidRPr="00064A92">
              <w:t> </w:t>
            </w:r>
            <w:r w:rsidRPr="00064A92">
              <w:t xml:space="preserve">million chronic disease services) </w:t>
            </w:r>
            <w:r w:rsidR="00D864B7" w:rsidRPr="007E397A">
              <w:t>compared to</w:t>
            </w:r>
            <w:r w:rsidRPr="00064A92">
              <w:t xml:space="preserve"> 69</w:t>
            </w:r>
            <w:r w:rsidR="00D5528C" w:rsidRPr="00064A92">
              <w:t> </w:t>
            </w:r>
            <w:r w:rsidRPr="00064A92">
              <w:t xml:space="preserve">million services (including </w:t>
            </w:r>
            <w:r w:rsidR="00CE1E73" w:rsidRPr="00064A92">
              <w:t>4.8</w:t>
            </w:r>
            <w:r w:rsidR="00D5528C" w:rsidRPr="00064A92">
              <w:t> </w:t>
            </w:r>
            <w:r w:rsidRPr="00064A92">
              <w:t>million chronic disease services) for men, but women are bulk billed less frequently across GP</w:t>
            </w:r>
            <w:r w:rsidR="00A27348">
              <w:t> </w:t>
            </w:r>
            <w:r w:rsidRPr="00064A92">
              <w:t>services.</w:t>
            </w:r>
          </w:p>
          <w:p w14:paraId="3662F49E" w14:textId="0D2E4C41" w:rsidR="0046635C" w:rsidRPr="00064A92" w:rsidRDefault="0046635C" w:rsidP="00524AAA">
            <w:pPr>
              <w:pStyle w:val="BoxText"/>
            </w:pPr>
            <w:r w:rsidRPr="00064A92">
              <w:t>Diverse groups often face even greater needs and barriers, due to factors such as limited educational opportunities, cultural norms, and logistical, financial and language barriers.</w:t>
            </w:r>
            <w:r w:rsidRPr="00064A92">
              <w:rPr>
                <w:rStyle w:val="EndnoteReference"/>
              </w:rPr>
              <w:endnoteReference w:id="38"/>
            </w:r>
            <w:r w:rsidRPr="00064A92">
              <w:t xml:space="preserve"> For example:</w:t>
            </w:r>
          </w:p>
          <w:p w14:paraId="0D4F2865" w14:textId="77777777" w:rsidR="0046635C" w:rsidRPr="00064A92" w:rsidRDefault="0046635C" w:rsidP="00807D3C">
            <w:pPr>
              <w:pStyle w:val="BoxBullet"/>
            </w:pPr>
            <w:r w:rsidRPr="00064A92">
              <w:t>First Nations women have more chronic conditions (for example, asthma, arthritis, diabetes, osteoporosis and kidney disease)</w:t>
            </w:r>
          </w:p>
          <w:p w14:paraId="30CD59BF" w14:textId="5C973A83" w:rsidR="0046635C" w:rsidRPr="00064A92" w:rsidRDefault="00AC009A" w:rsidP="00807D3C">
            <w:pPr>
              <w:pStyle w:val="BoxBullet"/>
            </w:pPr>
            <w:r w:rsidRPr="00064A92">
              <w:t xml:space="preserve">some </w:t>
            </w:r>
            <w:r w:rsidR="0046635C" w:rsidRPr="00064A92">
              <w:t xml:space="preserve">women from culturally and linguistically diverse backgrounds have greater risk of cardiovascular disease, diabetes and mental illness, and lower rates of accessing </w:t>
            </w:r>
            <w:r w:rsidR="0046635C" w:rsidRPr="007E397A">
              <w:t>health</w:t>
            </w:r>
            <w:r w:rsidR="007053DB" w:rsidRPr="007E397A">
              <w:t xml:space="preserve"> </w:t>
            </w:r>
            <w:r w:rsidR="0046635C" w:rsidRPr="007E397A">
              <w:t xml:space="preserve">care </w:t>
            </w:r>
            <w:r w:rsidR="0046635C" w:rsidRPr="00064A92">
              <w:t xml:space="preserve">and preventative care </w:t>
            </w:r>
          </w:p>
          <w:p w14:paraId="50F8D0EC" w14:textId="3193D34F" w:rsidR="0046635C" w:rsidRPr="00064A92" w:rsidRDefault="0046635C" w:rsidP="00807D3C">
            <w:pPr>
              <w:pStyle w:val="BoxBullet"/>
            </w:pPr>
            <w:r w:rsidRPr="00064A92">
              <w:t xml:space="preserve">women in rural, regional and remote areas have worse access to </w:t>
            </w:r>
            <w:r w:rsidRPr="007E397A">
              <w:t>health</w:t>
            </w:r>
            <w:r w:rsidR="0041249A" w:rsidRPr="007E397A">
              <w:t xml:space="preserve"> </w:t>
            </w:r>
            <w:r w:rsidRPr="007E397A">
              <w:t>care</w:t>
            </w:r>
            <w:r w:rsidRPr="00064A92">
              <w:t xml:space="preserve"> due to geographic spread, infrastructure gaps, low population density, and higher service delivery costs.</w:t>
            </w:r>
          </w:p>
          <w:p w14:paraId="356BBAFA" w14:textId="11869465" w:rsidR="0046635C" w:rsidRPr="009F6CEE" w:rsidRDefault="0046635C" w:rsidP="00524AAA">
            <w:pPr>
              <w:pStyle w:val="BoxText"/>
              <w:rPr>
                <w:i/>
              </w:rPr>
            </w:pPr>
            <w:r w:rsidRPr="00064A92">
              <w:t>Under the Government</w:t>
            </w:r>
            <w:r w:rsidR="0034343A">
              <w:t>’</w:t>
            </w:r>
            <w:r w:rsidRPr="00064A92">
              <w:t xml:space="preserve">s new bulk billing initiatives, Medicare </w:t>
            </w:r>
            <w:r w:rsidR="00A2393F" w:rsidRPr="00064A92">
              <w:t xml:space="preserve">rebates </w:t>
            </w:r>
            <w:r w:rsidRPr="00064A92">
              <w:t>for a standard GP consult</w:t>
            </w:r>
            <w:r w:rsidR="003E3C3D" w:rsidRPr="00064A92">
              <w:t>ation</w:t>
            </w:r>
            <w:r w:rsidRPr="00064A92">
              <w:t xml:space="preserve"> </w:t>
            </w:r>
            <w:r w:rsidR="003E3C3D" w:rsidRPr="00064A92">
              <w:t>for a non</w:t>
            </w:r>
            <w:r w:rsidR="0034343A">
              <w:noBreakHyphen/>
            </w:r>
            <w:r w:rsidR="003E3C3D" w:rsidRPr="00064A92">
              <w:t>concessional adult</w:t>
            </w:r>
            <w:r w:rsidRPr="00064A92">
              <w:t xml:space="preserve"> at a practice participating in the Bulk Billing Practice Incentive Program will increase by 62</w:t>
            </w:r>
            <w:r w:rsidR="00D5528C" w:rsidRPr="00064A92">
              <w:t> </w:t>
            </w:r>
            <w:r w:rsidRPr="00064A92">
              <w:t>per</w:t>
            </w:r>
            <w:r w:rsidR="00AD7913" w:rsidRPr="00064A92">
              <w:t> </w:t>
            </w:r>
            <w:r w:rsidRPr="00064A92">
              <w:t>cent in metro areas, 88</w:t>
            </w:r>
            <w:r w:rsidR="00807D3C" w:rsidRPr="00064A92">
              <w:t> </w:t>
            </w:r>
            <w:r w:rsidRPr="00064A92">
              <w:t>per</w:t>
            </w:r>
            <w:r w:rsidR="00807D3C" w:rsidRPr="00064A92">
              <w:t> </w:t>
            </w:r>
            <w:r w:rsidRPr="00064A92">
              <w:t>cent in regional centres</w:t>
            </w:r>
            <w:r w:rsidR="00FA4F37" w:rsidRPr="00064A92">
              <w:t xml:space="preserve">, </w:t>
            </w:r>
            <w:r w:rsidRPr="00064A92">
              <w:t>98</w:t>
            </w:r>
            <w:r w:rsidR="00807D3C" w:rsidRPr="00064A92">
              <w:t> </w:t>
            </w:r>
            <w:r w:rsidRPr="00064A92">
              <w:t>per</w:t>
            </w:r>
            <w:r w:rsidR="00807D3C" w:rsidRPr="00064A92">
              <w:t> </w:t>
            </w:r>
            <w:r w:rsidRPr="00064A92">
              <w:t xml:space="preserve">cent in </w:t>
            </w:r>
            <w:r w:rsidR="005F65D5" w:rsidRPr="007E397A">
              <w:t xml:space="preserve">small </w:t>
            </w:r>
            <w:r w:rsidRPr="00064A92">
              <w:t>rural towns</w:t>
            </w:r>
            <w:r w:rsidR="00FA4F37" w:rsidRPr="00064A92">
              <w:t xml:space="preserve"> and 103</w:t>
            </w:r>
            <w:r w:rsidR="00807D3C" w:rsidRPr="00064A92">
              <w:t> </w:t>
            </w:r>
            <w:r w:rsidR="00FA4F37" w:rsidRPr="00064A92">
              <w:t>per</w:t>
            </w:r>
            <w:r w:rsidR="00807D3C" w:rsidRPr="00064A92">
              <w:t> </w:t>
            </w:r>
            <w:r w:rsidR="00FA4F37" w:rsidRPr="00064A92">
              <w:t>cent in remote areas</w:t>
            </w:r>
            <w:r w:rsidR="00C634E8" w:rsidRPr="00064A92">
              <w:t xml:space="preserve">. </w:t>
            </w:r>
          </w:p>
        </w:tc>
      </w:tr>
    </w:tbl>
    <w:p w14:paraId="56F3CE2B" w14:textId="1E4CE788" w:rsidR="00577A6F" w:rsidRPr="00064A92" w:rsidRDefault="00DD0586" w:rsidP="00577A6F">
      <w:pPr>
        <w:rPr>
          <w:rFonts w:eastAsia="Book Antiqua"/>
        </w:rPr>
      </w:pPr>
      <w:r>
        <w:t>In addition to</w:t>
      </w:r>
      <w:r w:rsidR="00B147C3">
        <w:t xml:space="preserve"> </w:t>
      </w:r>
      <w:r w:rsidR="004C255C">
        <w:t>ongoing</w:t>
      </w:r>
      <w:r w:rsidR="009B39B5">
        <w:t xml:space="preserve"> care from their GP</w:t>
      </w:r>
      <w:r w:rsidR="00882007" w:rsidRPr="007932B7">
        <w:t>, women also need access to free, high</w:t>
      </w:r>
      <w:r w:rsidR="0034343A">
        <w:noBreakHyphen/>
      </w:r>
      <w:r w:rsidR="00882007" w:rsidRPr="007932B7">
        <w:t>quality urgent care when and where it</w:t>
      </w:r>
      <w:r w:rsidR="00882007">
        <w:t xml:space="preserve"> is</w:t>
      </w:r>
      <w:r w:rsidR="00882007" w:rsidRPr="007932B7">
        <w:t xml:space="preserve"> needed</w:t>
      </w:r>
      <w:r w:rsidR="00882007">
        <w:t xml:space="preserve">. </w:t>
      </w:r>
      <w:r w:rsidR="00577A6F" w:rsidRPr="00064A92">
        <w:t xml:space="preserve">Medicare Urgent Care Clinics continue to provide crucial </w:t>
      </w:r>
      <w:r w:rsidR="006F45B7" w:rsidRPr="007E397A">
        <w:t>health</w:t>
      </w:r>
      <w:r w:rsidR="002111B9" w:rsidRPr="007E397A">
        <w:t xml:space="preserve"> </w:t>
      </w:r>
      <w:r w:rsidR="006F45B7" w:rsidRPr="007E397A">
        <w:t>care</w:t>
      </w:r>
      <w:r w:rsidR="006F45B7" w:rsidRPr="00064A92">
        <w:t xml:space="preserve"> </w:t>
      </w:r>
      <w:r w:rsidR="00577A6F" w:rsidRPr="00064A92">
        <w:t>support for Australians, particularly for women and families, by</w:t>
      </w:r>
      <w:r w:rsidR="00807D3C" w:rsidRPr="00064A92">
        <w:t> </w:t>
      </w:r>
      <w:r w:rsidR="00577A6F" w:rsidRPr="00064A92">
        <w:t>offering timely care without out</w:t>
      </w:r>
      <w:r w:rsidR="0034343A">
        <w:noBreakHyphen/>
      </w:r>
      <w:r w:rsidR="00577A6F" w:rsidRPr="00064A92">
        <w:t>of</w:t>
      </w:r>
      <w:r w:rsidR="0034343A">
        <w:noBreakHyphen/>
      </w:r>
      <w:r w:rsidR="00577A6F" w:rsidRPr="00064A92">
        <w:t>pocket expenses</w:t>
      </w:r>
      <w:r w:rsidR="00D62E1F" w:rsidRPr="00064A92">
        <w:t xml:space="preserve"> while also avoiding hospitals and emergency departments</w:t>
      </w:r>
      <w:r w:rsidR="00577A6F" w:rsidRPr="00064A92">
        <w:t xml:space="preserve">. Uptake of Medicare Urgent Care Clinics services </w:t>
      </w:r>
      <w:proofErr w:type="gramStart"/>
      <w:r w:rsidR="00577A6F" w:rsidRPr="00064A92">
        <w:t>remains</w:t>
      </w:r>
      <w:proofErr w:type="gramEnd"/>
      <w:r w:rsidR="00577A6F" w:rsidRPr="00064A92">
        <w:t xml:space="preserve"> high – </w:t>
      </w:r>
      <w:r w:rsidR="00577A6F" w:rsidRPr="00064A92">
        <w:rPr>
          <w:rFonts w:eastAsia="Book Antiqua"/>
        </w:rPr>
        <w:t>since June</w:t>
      </w:r>
      <w:r w:rsidR="00807D3C" w:rsidRPr="00064A92">
        <w:rPr>
          <w:rFonts w:eastAsia="Book Antiqua"/>
        </w:rPr>
        <w:t> </w:t>
      </w:r>
      <w:r w:rsidR="00577A6F" w:rsidRPr="00064A92">
        <w:rPr>
          <w:rFonts w:eastAsia="Book Antiqua"/>
        </w:rPr>
        <w:t>2023, there have been more than 1.</w:t>
      </w:r>
      <w:r w:rsidR="003030B5" w:rsidRPr="00064A92">
        <w:rPr>
          <w:rFonts w:eastAsia="Book Antiqua"/>
        </w:rPr>
        <w:t>3</w:t>
      </w:r>
      <w:r w:rsidR="00AD7913" w:rsidRPr="00064A92">
        <w:rPr>
          <w:rFonts w:eastAsia="Book Antiqua"/>
        </w:rPr>
        <w:t> </w:t>
      </w:r>
      <w:r w:rsidR="00577A6F" w:rsidRPr="00064A92">
        <w:rPr>
          <w:rFonts w:eastAsia="Book Antiqua"/>
        </w:rPr>
        <w:t>million visits to the Government</w:t>
      </w:r>
      <w:r w:rsidR="0034343A">
        <w:rPr>
          <w:rFonts w:eastAsia="Book Antiqua"/>
        </w:rPr>
        <w:t>’</w:t>
      </w:r>
      <w:r w:rsidR="00577A6F" w:rsidRPr="00064A92">
        <w:rPr>
          <w:rFonts w:eastAsia="Book Antiqua"/>
        </w:rPr>
        <w:t>s existing 87</w:t>
      </w:r>
      <w:r w:rsidR="00AD7913" w:rsidRPr="00064A92">
        <w:rPr>
          <w:rFonts w:eastAsia="Book Antiqua"/>
        </w:rPr>
        <w:t> </w:t>
      </w:r>
      <w:r w:rsidR="00577A6F" w:rsidRPr="00064A92">
        <w:rPr>
          <w:rFonts w:eastAsia="Book Antiqua"/>
        </w:rPr>
        <w:t>Clinics, with women making up approximately 55</w:t>
      </w:r>
      <w:r w:rsidR="00AD7913" w:rsidRPr="00064A92">
        <w:rPr>
          <w:rFonts w:eastAsia="Book Antiqua"/>
        </w:rPr>
        <w:t> </w:t>
      </w:r>
      <w:r w:rsidR="00577A6F" w:rsidRPr="00064A92">
        <w:rPr>
          <w:rFonts w:eastAsia="Book Antiqua"/>
        </w:rPr>
        <w:t>per</w:t>
      </w:r>
      <w:r w:rsidR="00AD7913" w:rsidRPr="00064A92">
        <w:rPr>
          <w:rFonts w:eastAsia="Book Antiqua"/>
        </w:rPr>
        <w:t> </w:t>
      </w:r>
      <w:r w:rsidR="00577A6F" w:rsidRPr="00064A92">
        <w:rPr>
          <w:rFonts w:eastAsia="Book Antiqua"/>
        </w:rPr>
        <w:t>cent of visits.</w:t>
      </w:r>
      <w:r w:rsidR="00A41797" w:rsidRPr="00064A92" w:rsidDel="00A41797">
        <w:rPr>
          <w:rStyle w:val="FootnoteReference"/>
          <w:rFonts w:eastAsia="Book Antiqua"/>
        </w:rPr>
        <w:t xml:space="preserve"> </w:t>
      </w:r>
      <w:r w:rsidR="00577A6F" w:rsidRPr="00064A92">
        <w:rPr>
          <w:rFonts w:eastAsia="Book Antiqua"/>
        </w:rPr>
        <w:t xml:space="preserve">In this Budget, the Government is providing funding to expand the Medicare Urgent Care Clinics </w:t>
      </w:r>
      <w:r w:rsidR="00FD0F56" w:rsidRPr="00C85BCC">
        <w:rPr>
          <w:rFonts w:eastAsia="Book Antiqua"/>
        </w:rPr>
        <w:t>program</w:t>
      </w:r>
      <w:r w:rsidR="00577A6F" w:rsidRPr="00064A92">
        <w:rPr>
          <w:rFonts w:eastAsia="Book Antiqua"/>
        </w:rPr>
        <w:t>, with an additional 50 clinics across Australia, taking the total number of clinics to 137</w:t>
      </w:r>
      <w:r w:rsidR="00807D3C" w:rsidRPr="00064A92">
        <w:rPr>
          <w:rFonts w:eastAsia="Book Antiqua"/>
        </w:rPr>
        <w:t> </w:t>
      </w:r>
      <w:r w:rsidR="00577A6F" w:rsidRPr="00064A92">
        <w:rPr>
          <w:rFonts w:eastAsia="Book Antiqua"/>
        </w:rPr>
        <w:t>Australia</w:t>
      </w:r>
      <w:r w:rsidR="0034343A">
        <w:rPr>
          <w:rFonts w:eastAsia="Book Antiqua"/>
        </w:rPr>
        <w:noBreakHyphen/>
      </w:r>
      <w:r w:rsidR="00577A6F" w:rsidRPr="00064A92">
        <w:rPr>
          <w:rFonts w:eastAsia="Book Antiqua"/>
        </w:rPr>
        <w:t>wide.</w:t>
      </w:r>
      <w:r w:rsidR="00577A6F" w:rsidRPr="00064A92">
        <w:t xml:space="preserve"> </w:t>
      </w:r>
    </w:p>
    <w:p w14:paraId="62738F2A" w14:textId="77092C62" w:rsidR="00FE0474" w:rsidRPr="00064A92" w:rsidRDefault="00577A6F" w:rsidP="00FE0474">
      <w:r w:rsidRPr="00064A92">
        <w:rPr>
          <w:rFonts w:eastAsia="Book Antiqua"/>
        </w:rPr>
        <w:t xml:space="preserve">The cost of medicines remains another significant </w:t>
      </w:r>
      <w:r w:rsidRPr="007E397A">
        <w:rPr>
          <w:rFonts w:eastAsia="Book Antiqua"/>
        </w:rPr>
        <w:t>health</w:t>
      </w:r>
      <w:r w:rsidR="00E6707E" w:rsidRPr="007E397A">
        <w:rPr>
          <w:rFonts w:eastAsia="Book Antiqua"/>
        </w:rPr>
        <w:t xml:space="preserve"> </w:t>
      </w:r>
      <w:r w:rsidRPr="007E397A">
        <w:rPr>
          <w:rFonts w:eastAsia="Book Antiqua"/>
        </w:rPr>
        <w:t>care</w:t>
      </w:r>
      <w:r w:rsidRPr="00064A92">
        <w:rPr>
          <w:rFonts w:eastAsia="Book Antiqua"/>
        </w:rPr>
        <w:t xml:space="preserve"> barrier for women. </w:t>
      </w:r>
      <w:r w:rsidRPr="00064A92">
        <w:t xml:space="preserve">Just as women are typically higher users of health services, they </w:t>
      </w:r>
      <w:r w:rsidRPr="00064A92">
        <w:rPr>
          <w:rFonts w:eastAsia="Book Antiqua"/>
        </w:rPr>
        <w:t>also tend to use more medic</w:t>
      </w:r>
      <w:r w:rsidR="00604E73" w:rsidRPr="00064A92">
        <w:rPr>
          <w:rFonts w:eastAsia="Book Antiqua"/>
        </w:rPr>
        <w:t>ine</w:t>
      </w:r>
      <w:r w:rsidRPr="00064A92">
        <w:rPr>
          <w:rFonts w:eastAsia="Book Antiqua"/>
        </w:rPr>
        <w:t>s, especially for managing reproductive health or chronic conditions. For example, among individuals aged 25</w:t>
      </w:r>
      <w:r w:rsidR="00D84689" w:rsidRPr="007E397A">
        <w:t>–</w:t>
      </w:r>
      <w:r w:rsidRPr="00064A92">
        <w:rPr>
          <w:rFonts w:eastAsia="Book Antiqua"/>
        </w:rPr>
        <w:t>34, 68.3</w:t>
      </w:r>
      <w:r w:rsidR="00AD7913" w:rsidRPr="00064A92">
        <w:rPr>
          <w:rFonts w:eastAsia="Book Antiqua"/>
        </w:rPr>
        <w:t> </w:t>
      </w:r>
      <w:r w:rsidRPr="00064A92">
        <w:rPr>
          <w:rFonts w:eastAsia="Book Antiqua"/>
        </w:rPr>
        <w:t>per</w:t>
      </w:r>
      <w:r w:rsidR="00AD7913" w:rsidRPr="00064A92">
        <w:rPr>
          <w:rFonts w:eastAsia="Book Antiqua"/>
        </w:rPr>
        <w:t> </w:t>
      </w:r>
      <w:r w:rsidRPr="00064A92">
        <w:rPr>
          <w:rFonts w:eastAsia="Book Antiqua"/>
        </w:rPr>
        <w:t>cent of women and 44.1</w:t>
      </w:r>
      <w:r w:rsidR="00AD7913" w:rsidRPr="00064A92">
        <w:rPr>
          <w:rFonts w:eastAsia="Book Antiqua"/>
        </w:rPr>
        <w:t> </w:t>
      </w:r>
      <w:r w:rsidRPr="00064A92">
        <w:rPr>
          <w:rFonts w:eastAsia="Book Antiqua"/>
        </w:rPr>
        <w:t>per</w:t>
      </w:r>
      <w:r w:rsidR="00AD7913" w:rsidRPr="00064A92">
        <w:rPr>
          <w:rFonts w:eastAsia="Book Antiqua"/>
        </w:rPr>
        <w:t> </w:t>
      </w:r>
      <w:r w:rsidRPr="00064A92">
        <w:rPr>
          <w:rFonts w:eastAsia="Book Antiqua"/>
        </w:rPr>
        <w:t>cent of men received prescriptions.</w:t>
      </w:r>
      <w:r w:rsidRPr="00064A92">
        <w:rPr>
          <w:rStyle w:val="EndnoteReference"/>
          <w:rFonts w:eastAsia="Book Antiqua"/>
        </w:rPr>
        <w:endnoteReference w:id="39"/>
      </w:r>
      <w:r w:rsidRPr="00064A92">
        <w:rPr>
          <w:rFonts w:eastAsia="Book Antiqua"/>
        </w:rPr>
        <w:t xml:space="preserve"> To further ease </w:t>
      </w:r>
      <w:r w:rsidR="00EB1B5F" w:rsidRPr="00064A92">
        <w:rPr>
          <w:rFonts w:eastAsia="Book Antiqua"/>
        </w:rPr>
        <w:t>cost</w:t>
      </w:r>
      <w:r w:rsidR="0034343A">
        <w:rPr>
          <w:rFonts w:eastAsia="Book Antiqua"/>
        </w:rPr>
        <w:noBreakHyphen/>
      </w:r>
      <w:r w:rsidR="00EB1B5F" w:rsidRPr="00064A92">
        <w:rPr>
          <w:rFonts w:eastAsia="Book Antiqua"/>
        </w:rPr>
        <w:t>of</w:t>
      </w:r>
      <w:r w:rsidR="0034343A">
        <w:rPr>
          <w:rFonts w:eastAsia="Book Antiqua"/>
        </w:rPr>
        <w:noBreakHyphen/>
      </w:r>
      <w:r w:rsidR="00EB1B5F" w:rsidRPr="00064A92">
        <w:rPr>
          <w:rFonts w:eastAsia="Book Antiqua"/>
        </w:rPr>
        <w:t xml:space="preserve">living </w:t>
      </w:r>
      <w:r w:rsidRPr="00064A92">
        <w:rPr>
          <w:rFonts w:eastAsia="Book Antiqua"/>
        </w:rPr>
        <w:t>pressures and improve access to necessary treatments for Australians and women, lowering of the PBS general patient co</w:t>
      </w:r>
      <w:r w:rsidR="0034343A">
        <w:rPr>
          <w:rFonts w:eastAsia="Book Antiqua"/>
        </w:rPr>
        <w:noBreakHyphen/>
      </w:r>
      <w:r w:rsidRPr="00064A92">
        <w:rPr>
          <w:rFonts w:eastAsia="Book Antiqua"/>
        </w:rPr>
        <w:t>payment will reduce out</w:t>
      </w:r>
      <w:r w:rsidR="0034343A">
        <w:rPr>
          <w:rFonts w:eastAsia="Book Antiqua"/>
        </w:rPr>
        <w:noBreakHyphen/>
      </w:r>
      <w:r w:rsidRPr="00064A92">
        <w:rPr>
          <w:rFonts w:eastAsia="Book Antiqua"/>
        </w:rPr>
        <w:t>of</w:t>
      </w:r>
      <w:r w:rsidR="0034343A">
        <w:rPr>
          <w:rFonts w:eastAsia="Book Antiqua"/>
        </w:rPr>
        <w:noBreakHyphen/>
      </w:r>
      <w:r w:rsidRPr="00064A92">
        <w:rPr>
          <w:rFonts w:eastAsia="Book Antiqua"/>
        </w:rPr>
        <w:t>pocket costs for each script dispensed. The reduced PBS co</w:t>
      </w:r>
      <w:r w:rsidR="0034343A">
        <w:rPr>
          <w:rFonts w:eastAsia="Book Antiqua"/>
        </w:rPr>
        <w:noBreakHyphen/>
      </w:r>
      <w:r w:rsidRPr="00064A92">
        <w:rPr>
          <w:rFonts w:eastAsia="Book Antiqua"/>
        </w:rPr>
        <w:t>payment will make a meaningful difference for women by bringing down the cost of their medicines</w:t>
      </w:r>
      <w:r w:rsidR="00705036" w:rsidRPr="00064A92">
        <w:rPr>
          <w:rFonts w:eastAsia="Book Antiqua"/>
        </w:rPr>
        <w:t>,</w:t>
      </w:r>
      <w:r w:rsidRPr="00064A92">
        <w:rPr>
          <w:rFonts w:eastAsia="Book Antiqua"/>
        </w:rPr>
        <w:t xml:space="preserve"> including ongoing medication </w:t>
      </w:r>
      <w:r w:rsidR="00CA06A2" w:rsidRPr="00064A92">
        <w:rPr>
          <w:rFonts w:eastAsia="Book Antiqua"/>
        </w:rPr>
        <w:t>for</w:t>
      </w:r>
      <w:r w:rsidRPr="00064A92">
        <w:rPr>
          <w:rFonts w:eastAsia="Book Antiqua"/>
        </w:rPr>
        <w:t xml:space="preserve"> conditions such as endometriosis, menopause and osteoporosis, or contraception. </w:t>
      </w:r>
      <w:r w:rsidR="002A0A9B">
        <w:rPr>
          <w:rFonts w:eastAsia="Book Antiqua"/>
          <w:bCs/>
          <w:szCs w:val="19"/>
        </w:rPr>
        <w:t>For general patients with a m</w:t>
      </w:r>
      <w:r w:rsidR="002A0A9B" w:rsidRPr="00262976">
        <w:rPr>
          <w:rFonts w:eastAsia="Book Antiqua"/>
          <w:bCs/>
          <w:szCs w:val="19"/>
        </w:rPr>
        <w:t>onthly prescription filled at the maximum price, a patient will save $79.20 a year. Families filling four prescriptions a month will save as much as $316.80</w:t>
      </w:r>
      <w:r w:rsidR="000641F8" w:rsidRPr="00262976">
        <w:rPr>
          <w:rFonts w:eastAsia="Book Antiqua"/>
          <w:bCs/>
          <w:szCs w:val="19"/>
        </w:rPr>
        <w:t>.</w:t>
      </w:r>
      <w:r w:rsidR="000641F8">
        <w:rPr>
          <w:rFonts w:eastAsia="Book Antiqua"/>
          <w:bCs/>
          <w:szCs w:val="19"/>
        </w:rPr>
        <w:t xml:space="preserve"> </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413260" w14:paraId="2D8125A1" w14:textId="77777777" w:rsidTr="007913DD">
        <w:trPr>
          <w:cantSplit/>
        </w:trPr>
        <w:tc>
          <w:tcPr>
            <w:tcW w:w="5000" w:type="pct"/>
            <w:shd w:val="clear" w:color="auto" w:fill="E6F2FF"/>
          </w:tcPr>
          <w:p w14:paraId="7D8F567A" w14:textId="013CB85D" w:rsidR="00413260" w:rsidRPr="00064A92" w:rsidRDefault="00413260">
            <w:pPr>
              <w:pStyle w:val="BoxHeading"/>
            </w:pPr>
            <w:r w:rsidRPr="00064A92">
              <w:t xml:space="preserve">Budget highlights: Enhancing access to affordable </w:t>
            </w:r>
            <w:r w:rsidRPr="007E397A">
              <w:t>health</w:t>
            </w:r>
            <w:r w:rsidR="007053DB" w:rsidRPr="007E397A">
              <w:t xml:space="preserve"> </w:t>
            </w:r>
            <w:r w:rsidRPr="007E397A">
              <w:t>care</w:t>
            </w:r>
          </w:p>
          <w:p w14:paraId="2E8F7F75" w14:textId="517035AA" w:rsidR="00331DD3" w:rsidRPr="00064A92" w:rsidRDefault="00331DD3" w:rsidP="00807D3C">
            <w:pPr>
              <w:pStyle w:val="BoxHeading2"/>
              <w:framePr w:wrap="around" w:hAnchor="text"/>
            </w:pPr>
            <w:r w:rsidRPr="00064A92">
              <w:t xml:space="preserve">Strengthening Medicare: improving access to affordable </w:t>
            </w:r>
            <w:r w:rsidRPr="007E397A">
              <w:t>health</w:t>
            </w:r>
            <w:r w:rsidR="007053DB" w:rsidRPr="007E397A">
              <w:t xml:space="preserve"> </w:t>
            </w:r>
            <w:r w:rsidRPr="007E397A">
              <w:t>care</w:t>
            </w:r>
          </w:p>
          <w:p w14:paraId="6E8ACF6E" w14:textId="1C2E0FB8" w:rsidR="00331DD3" w:rsidRPr="00064A92" w:rsidRDefault="00331DD3" w:rsidP="00383C32">
            <w:pPr>
              <w:pStyle w:val="BoxText"/>
              <w:spacing w:before="240"/>
            </w:pPr>
            <w:r w:rsidRPr="00064A92">
              <w:t>The Government is committing a further $7.9</w:t>
            </w:r>
            <w:r w:rsidR="00AD7913" w:rsidRPr="00064A92">
              <w:t> </w:t>
            </w:r>
            <w:r w:rsidRPr="00064A92">
              <w:t>billion over four years from 2025</w:t>
            </w:r>
            <w:r w:rsidR="00BB35DD" w:rsidRPr="00064A92">
              <w:t>–</w:t>
            </w:r>
            <w:r w:rsidRPr="00064A92">
              <w:t>2</w:t>
            </w:r>
            <w:r w:rsidR="00E44087" w:rsidRPr="00064A92">
              <w:t>6</w:t>
            </w:r>
            <w:r w:rsidRPr="00064A92">
              <w:t xml:space="preserve"> to support access to affordable primary care and provide more bulk billing for all Australians. This includes: </w:t>
            </w:r>
          </w:p>
          <w:p w14:paraId="5E449C21" w14:textId="254209A8" w:rsidR="00331DD3" w:rsidRPr="00064A92" w:rsidRDefault="00331DD3" w:rsidP="001317A6">
            <w:pPr>
              <w:pStyle w:val="BoxBullet"/>
            </w:pPr>
            <w:r w:rsidRPr="00064A92">
              <w:t>expanding eligibility for bulk billing incentives to cover all Australians</w:t>
            </w:r>
          </w:p>
          <w:p w14:paraId="092690DB" w14:textId="682B8774" w:rsidR="00331DD3" w:rsidRPr="00064A92" w:rsidRDefault="00331DD3" w:rsidP="001317A6">
            <w:pPr>
              <w:pStyle w:val="BoxBullet"/>
            </w:pPr>
            <w:r w:rsidRPr="00064A92">
              <w:t>establishing the Bulk Billing Practice Incentive Program to provide incentives to practices across Australia that choose to become fully bulk billing practices.</w:t>
            </w:r>
          </w:p>
          <w:p w14:paraId="278FE67F" w14:textId="2028CC7B" w:rsidR="00331DD3" w:rsidRPr="00064A92" w:rsidRDefault="00331DD3" w:rsidP="001E5BD3">
            <w:pPr>
              <w:spacing w:before="4" w:afterLines="20" w:after="48"/>
            </w:pPr>
            <w:r w:rsidRPr="00064A92">
              <w:t>The Government is providing $644</w:t>
            </w:r>
            <w:r w:rsidR="00CA0CEF" w:rsidRPr="007E397A">
              <w:t xml:space="preserve"> </w:t>
            </w:r>
            <w:r w:rsidRPr="00064A92">
              <w:t>million over three</w:t>
            </w:r>
            <w:r w:rsidR="00AD7913" w:rsidRPr="00064A92">
              <w:t> </w:t>
            </w:r>
            <w:r w:rsidRPr="00064A92">
              <w:t>years from 2025</w:t>
            </w:r>
            <w:r w:rsidR="00BB35DD" w:rsidRPr="00064A92">
              <w:t>–</w:t>
            </w:r>
            <w:r w:rsidRPr="00064A92">
              <w:t>26 to establish 50 additional Medicare Urgent Care Clinics across the country to make health</w:t>
            </w:r>
            <w:r w:rsidR="00827AE5" w:rsidRPr="00064A92">
              <w:t xml:space="preserve"> </w:t>
            </w:r>
            <w:r w:rsidRPr="00064A92">
              <w:t>care more accessible and convenient for Australians and to help to reduce pressure on hospitals and emergency departments. The addition of 50</w:t>
            </w:r>
            <w:r w:rsidR="00AD7913" w:rsidRPr="00064A92">
              <w:t> </w:t>
            </w:r>
            <w:r w:rsidRPr="00064A92">
              <w:t>new clinics means that 80</w:t>
            </w:r>
            <w:r w:rsidR="00AD7913" w:rsidRPr="00064A92">
              <w:t> </w:t>
            </w:r>
            <w:r w:rsidRPr="00064A92">
              <w:t>per</w:t>
            </w:r>
            <w:r w:rsidR="00AD7913" w:rsidRPr="00064A92">
              <w:t> </w:t>
            </w:r>
            <w:r w:rsidRPr="00064A92">
              <w:t>cent of Australians will live within a 20</w:t>
            </w:r>
            <w:r w:rsidR="0034343A">
              <w:noBreakHyphen/>
            </w:r>
            <w:r w:rsidRPr="00064A92">
              <w:t xml:space="preserve">minute drive of a </w:t>
            </w:r>
            <w:r w:rsidR="007B7A7B" w:rsidRPr="00C85BCC">
              <w:t>c</w:t>
            </w:r>
            <w:r w:rsidRPr="00C85BCC">
              <w:t>linic</w:t>
            </w:r>
            <w:r w:rsidRPr="00064A92">
              <w:t>.</w:t>
            </w:r>
          </w:p>
          <w:p w14:paraId="568A4DCF" w14:textId="77777777" w:rsidR="00F75010" w:rsidRPr="00064A92" w:rsidRDefault="00F75010" w:rsidP="001317A6">
            <w:pPr>
              <w:pStyle w:val="BoxHeading2"/>
              <w:framePr w:wrap="around" w:hAnchor="text"/>
            </w:pPr>
            <w:r w:rsidRPr="00064A92">
              <w:t>Cheaper medicines</w:t>
            </w:r>
          </w:p>
          <w:p w14:paraId="7EF58F23" w14:textId="6DE7CD9C" w:rsidR="00413260" w:rsidRPr="001E5BD3" w:rsidRDefault="00F75010" w:rsidP="001317A6">
            <w:pPr>
              <w:pStyle w:val="BoxText"/>
              <w:rPr>
                <w:rFonts w:asciiTheme="majorHAnsi" w:hAnsiTheme="majorHAnsi" w:cstheme="majorBidi"/>
                <w:i/>
                <w:sz w:val="18"/>
                <w:szCs w:val="18"/>
              </w:rPr>
            </w:pPr>
            <w:r w:rsidRPr="00064A92">
              <w:t xml:space="preserve">The Government is </w:t>
            </w:r>
            <w:r w:rsidR="00720C4C" w:rsidRPr="00064A92">
              <w:t>making medicines cheaper</w:t>
            </w:r>
            <w:r w:rsidRPr="00064A92">
              <w:t xml:space="preserve"> </w:t>
            </w:r>
            <w:r w:rsidR="00A5556F" w:rsidRPr="00064A92">
              <w:t xml:space="preserve">by </w:t>
            </w:r>
            <w:r w:rsidRPr="00064A92">
              <w:t xml:space="preserve">committing </w:t>
            </w:r>
            <w:r w:rsidR="00331DD3" w:rsidRPr="00064A92">
              <w:t>$</w:t>
            </w:r>
            <w:r w:rsidR="008A2041" w:rsidRPr="00064A92">
              <w:t>784.6</w:t>
            </w:r>
            <w:r w:rsidR="00AD7913" w:rsidRPr="00064A92">
              <w:t> </w:t>
            </w:r>
            <w:r w:rsidRPr="00064A92">
              <w:t xml:space="preserve">million over </w:t>
            </w:r>
            <w:r w:rsidR="00DB01D4" w:rsidRPr="00064A92">
              <w:t>four</w:t>
            </w:r>
            <w:r w:rsidRPr="00064A92">
              <w:t xml:space="preserve"> years from 2025</w:t>
            </w:r>
            <w:r w:rsidR="00BB35DD" w:rsidRPr="00064A92">
              <w:t>–</w:t>
            </w:r>
            <w:r w:rsidRPr="00064A92">
              <w:t>26 to reduce the general patient co</w:t>
            </w:r>
            <w:r w:rsidR="0034343A">
              <w:noBreakHyphen/>
            </w:r>
            <w:r w:rsidRPr="00064A92">
              <w:t xml:space="preserve">payment </w:t>
            </w:r>
            <w:r w:rsidR="00A5556F" w:rsidRPr="00064A92">
              <w:t>under</w:t>
            </w:r>
            <w:r w:rsidRPr="00064A92">
              <w:t xml:space="preserve"> the </w:t>
            </w:r>
            <w:r w:rsidR="00D52FD6" w:rsidRPr="00064A92">
              <w:t>PBS</w:t>
            </w:r>
            <w:r w:rsidRPr="00064A92">
              <w:t xml:space="preserve"> from $31.60 to $25.00 </w:t>
            </w:r>
            <w:r w:rsidR="00331DD3" w:rsidRPr="00064A92">
              <w:t>from</w:t>
            </w:r>
            <w:r w:rsidRPr="00064A92">
              <w:t xml:space="preserve"> 1</w:t>
            </w:r>
            <w:r w:rsidR="00AD7913" w:rsidRPr="00064A92">
              <w:t> </w:t>
            </w:r>
            <w:r w:rsidRPr="00064A92">
              <w:t>January</w:t>
            </w:r>
            <w:r w:rsidR="00AD7913" w:rsidRPr="00064A92">
              <w:t> </w:t>
            </w:r>
            <w:r w:rsidRPr="00064A92">
              <w:t xml:space="preserve">2026. </w:t>
            </w:r>
            <w:r w:rsidR="00331DD3" w:rsidRPr="00064A92">
              <w:t>Each year, this will benefit more than five million Australians, cumulatively saving more than $200 million in out</w:t>
            </w:r>
            <w:r w:rsidR="0034343A">
              <w:noBreakHyphen/>
            </w:r>
            <w:r w:rsidR="00331DD3" w:rsidRPr="00064A92">
              <w:t>of</w:t>
            </w:r>
            <w:r w:rsidR="0034343A">
              <w:noBreakHyphen/>
            </w:r>
            <w:r w:rsidR="00331DD3" w:rsidRPr="00064A92">
              <w:t>pocket</w:t>
            </w:r>
            <w:r w:rsidR="001317A6" w:rsidRPr="00064A92">
              <w:t> </w:t>
            </w:r>
            <w:r w:rsidR="00331DD3" w:rsidRPr="00064A92">
              <w:t>costs.</w:t>
            </w:r>
            <w:r w:rsidR="00331DD3" w:rsidRPr="00064A92">
              <w:rPr>
                <w:rFonts w:asciiTheme="majorHAnsi" w:hAnsiTheme="majorHAnsi" w:cstheme="majorBidi"/>
                <w:i/>
                <w:sz w:val="18"/>
                <w:szCs w:val="18"/>
              </w:rPr>
              <w:t xml:space="preserve"> </w:t>
            </w:r>
          </w:p>
        </w:tc>
      </w:tr>
    </w:tbl>
    <w:p w14:paraId="1BF33C45" w14:textId="77777777" w:rsidR="00300436" w:rsidRDefault="00300436" w:rsidP="00300436">
      <w:pPr>
        <w:rPr>
          <w:rFonts w:ascii="Arial Bold" w:hAnsi="Arial Bold"/>
        </w:rPr>
      </w:pPr>
      <w:r>
        <w:br w:type="page"/>
      </w:r>
    </w:p>
    <w:p w14:paraId="2DE818C2" w14:textId="73A4FFB8" w:rsidR="00861B51" w:rsidRPr="00064A92" w:rsidRDefault="00861B51" w:rsidP="00861B51">
      <w:pPr>
        <w:pStyle w:val="Heading3"/>
      </w:pPr>
      <w:r w:rsidRPr="00064A92">
        <w:t xml:space="preserve">Ensuring coordinated and culturally appropriate care </w:t>
      </w:r>
    </w:p>
    <w:p w14:paraId="3C0A95A1" w14:textId="59D848D2" w:rsidR="00861B51" w:rsidRPr="00064A92" w:rsidRDefault="00861B51" w:rsidP="00AD7913">
      <w:r w:rsidRPr="00064A92">
        <w:t>Also critical to women</w:t>
      </w:r>
      <w:r w:rsidR="0034343A">
        <w:t>’</w:t>
      </w:r>
      <w:r w:rsidRPr="00064A92">
        <w:t xml:space="preserve">s access to and experience of quality care is how it is coordinated. For women, including women from diverse groups, navigating the healthcare system can be complex. The 2022 </w:t>
      </w:r>
      <w:r w:rsidRPr="00064A92">
        <w:rPr>
          <w:rStyle w:val="Emphasis"/>
        </w:rPr>
        <w:t>Strengthening Medicare Taskforce Report</w:t>
      </w:r>
      <w:r w:rsidRPr="00064A92">
        <w:t xml:space="preserve"> highlights that despite Australia having some of the world</w:t>
      </w:r>
      <w:r w:rsidR="0034343A">
        <w:t>’</w:t>
      </w:r>
      <w:r w:rsidRPr="00064A92">
        <w:t xml:space="preserve">s best health professionals, the organisation and funding of health services can be disjointed. </w:t>
      </w:r>
      <w:r w:rsidRPr="00C85BCC">
        <w:t xml:space="preserve">In </w:t>
      </w:r>
      <w:r w:rsidR="009D6CF3" w:rsidRPr="00C85BCC">
        <w:t>2023</w:t>
      </w:r>
      <w:r w:rsidR="0028467D">
        <w:t>–</w:t>
      </w:r>
      <w:r w:rsidR="00C367B1" w:rsidRPr="007E397A">
        <w:t>24</w:t>
      </w:r>
      <w:r w:rsidRPr="007E397A">
        <w:t xml:space="preserve">, </w:t>
      </w:r>
      <w:r w:rsidR="00C367B1" w:rsidRPr="00C85BCC">
        <w:t>18</w:t>
      </w:r>
      <w:r w:rsidR="00AD7913" w:rsidRPr="00064A92">
        <w:t> </w:t>
      </w:r>
      <w:r w:rsidRPr="00064A92">
        <w:t>per</w:t>
      </w:r>
      <w:r w:rsidR="00AD7913" w:rsidRPr="00064A92">
        <w:t> </w:t>
      </w:r>
      <w:r w:rsidRPr="00064A92">
        <w:t>cent of Australians saw three or more different health professionals for the same condition. This can decrease engagement with the health system and impact women, who have higher rates of chronic and complex conditions.</w:t>
      </w:r>
    </w:p>
    <w:p w14:paraId="7D1B2271" w14:textId="6788999C" w:rsidR="00861B51" w:rsidRPr="00064A92" w:rsidRDefault="00861B51" w:rsidP="00861B51">
      <w:r w:rsidRPr="00064A92">
        <w:t>Investment in better care coordination will enhance critical early intervention, diagnosis, treatment, management of long</w:t>
      </w:r>
      <w:r w:rsidR="0034343A">
        <w:noBreakHyphen/>
      </w:r>
      <w:r w:rsidRPr="00064A92">
        <w:t xml:space="preserve">term conditions and health promotion and prevention services for all Australians, including women. Culturally safe </w:t>
      </w:r>
      <w:r w:rsidRPr="007E397A">
        <w:t>health</w:t>
      </w:r>
      <w:r w:rsidR="007053DB" w:rsidRPr="007E397A">
        <w:t xml:space="preserve"> </w:t>
      </w:r>
      <w:r w:rsidRPr="007E397A">
        <w:t>care</w:t>
      </w:r>
      <w:r w:rsidRPr="00064A92">
        <w:t xml:space="preserve"> continues to be delivered in partnership with communities through the Health in My Language (</w:t>
      </w:r>
      <w:proofErr w:type="spellStart"/>
      <w:r w:rsidRPr="00064A92">
        <w:t>HiML</w:t>
      </w:r>
      <w:proofErr w:type="spellEnd"/>
      <w:r w:rsidRPr="00064A92">
        <w:t xml:space="preserve">) Program, which has reached </w:t>
      </w:r>
      <w:r w:rsidR="00B52CAC" w:rsidRPr="00064A92">
        <w:t>over 40,000</w:t>
      </w:r>
      <w:r w:rsidRPr="00064A92">
        <w:t xml:space="preserve"> migrant and refugee women, and the Deadly Choices Program, enabling additional health checks on key risk areas for First Nations people. These programs demonstrate how the Government is supporting women from diverse groups to access multidisciplinary care tailored to their health, cultural and language needs by ensuring they are community</w:t>
      </w:r>
      <w:r w:rsidR="0034343A">
        <w:noBreakHyphen/>
      </w:r>
      <w:r w:rsidRPr="00064A92">
        <w:t>led initiatives, in partnership with Primary Health Networks.</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16707F" w14:paraId="0170ECB7" w14:textId="77777777" w:rsidTr="007913DD">
        <w:trPr>
          <w:cantSplit/>
        </w:trPr>
        <w:tc>
          <w:tcPr>
            <w:tcW w:w="5000" w:type="pct"/>
            <w:shd w:val="clear" w:color="auto" w:fill="E6F2FF"/>
          </w:tcPr>
          <w:p w14:paraId="446FAC60" w14:textId="2C44F532" w:rsidR="0016707F" w:rsidRPr="00064A92" w:rsidRDefault="0016707F">
            <w:pPr>
              <w:pStyle w:val="BoxHeading"/>
            </w:pPr>
            <w:r w:rsidRPr="00064A92">
              <w:t>Budget highlights: Enhancing access to coordinated health care</w:t>
            </w:r>
          </w:p>
          <w:p w14:paraId="76C1209C" w14:textId="77777777" w:rsidR="00034F7B" w:rsidRPr="00064A92" w:rsidRDefault="00034F7B" w:rsidP="001317A6">
            <w:pPr>
              <w:pStyle w:val="BoxHeading2"/>
              <w:framePr w:wrap="around" w:hAnchor="text"/>
            </w:pPr>
            <w:r w:rsidRPr="00064A92">
              <w:t>First Nations health care</w:t>
            </w:r>
          </w:p>
          <w:p w14:paraId="6A0D01EC" w14:textId="5BE1E221" w:rsidR="00034F7B" w:rsidRPr="00064A92" w:rsidRDefault="00034F7B" w:rsidP="00383C32">
            <w:pPr>
              <w:pStyle w:val="BoxText"/>
              <w:spacing w:before="240"/>
            </w:pPr>
            <w:r w:rsidRPr="00064A92">
              <w:t xml:space="preserve">The Government is investing to </w:t>
            </w:r>
            <w:r w:rsidR="009018BB" w:rsidRPr="00064A92">
              <w:t>c</w:t>
            </w:r>
            <w:r w:rsidRPr="00064A92">
              <w:t>los</w:t>
            </w:r>
            <w:r w:rsidR="00DA6494" w:rsidRPr="00064A92">
              <w:t>e</w:t>
            </w:r>
            <w:r w:rsidRPr="00064A92">
              <w:t xml:space="preserve"> the </w:t>
            </w:r>
            <w:r w:rsidR="009018BB" w:rsidRPr="00064A92">
              <w:t>g</w:t>
            </w:r>
            <w:r w:rsidRPr="00064A92">
              <w:t>ap by improving health assessments and detection for First Nations Australians. This includes funding for improved detection, monitoring and management of acute rheumatic fever and rheumatic heart disease in First Nations communities, and support for more First Nations Australians to access health assessments through the Deadly Choices Program. The Government is also providing funding for hearing and oral health services in remote communities as part of the Northern Territory Remote Aboriginal Investment.</w:t>
            </w:r>
          </w:p>
          <w:p w14:paraId="0B34BE30" w14:textId="3154CBEB" w:rsidR="0016707F" w:rsidRDefault="00034F7B">
            <w:pPr>
              <w:pStyle w:val="BoxText"/>
            </w:pPr>
            <w:r w:rsidRPr="00064A92">
              <w:t>The Government is also funding complementary measures, including investing $21.4</w:t>
            </w:r>
            <w:r w:rsidR="00B85136" w:rsidRPr="00064A92">
              <w:t> </w:t>
            </w:r>
            <w:r w:rsidRPr="00064A92">
              <w:t>million over three years from 2025–26 to build a nutrition workforce in remote communities through upskilling local First Nations staff in up to 106</w:t>
            </w:r>
            <w:r w:rsidR="00AD7913" w:rsidRPr="00064A92">
              <w:t> </w:t>
            </w:r>
            <w:r w:rsidRPr="00064A92">
              <w:t>remote stores to provide nutritional advice. The Government is also providing $11.4</w:t>
            </w:r>
            <w:r w:rsidR="00AD7913" w:rsidRPr="00064A92">
              <w:t> </w:t>
            </w:r>
            <w:r w:rsidRPr="00064A92">
              <w:t>million over four</w:t>
            </w:r>
            <w:r w:rsidR="00724C64">
              <w:t> </w:t>
            </w:r>
            <w:r w:rsidRPr="00064A92">
              <w:t>years from 2025–26 to support the reduction of preventable illness by establishing or upgrading up to 12</w:t>
            </w:r>
            <w:r w:rsidR="00AD7913" w:rsidRPr="00064A92">
              <w:t> </w:t>
            </w:r>
            <w:r w:rsidRPr="00064A92">
              <w:t>community laundries in remote First Nations communities across northern and central Australia</w:t>
            </w:r>
            <w:r w:rsidRPr="00C85BCC">
              <w:t>.</w:t>
            </w:r>
          </w:p>
        </w:tc>
      </w:tr>
    </w:tbl>
    <w:p w14:paraId="656A9C14" w14:textId="77777777" w:rsidR="00DE11F2" w:rsidRDefault="00DE11F2" w:rsidP="00DE11F2">
      <w:pPr>
        <w:pStyle w:val="SingleParagraph"/>
      </w:pP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DE11F2" w14:paraId="6D8589B6" w14:textId="77777777" w:rsidTr="001B433A">
        <w:trPr>
          <w:cantSplit/>
        </w:trPr>
        <w:tc>
          <w:tcPr>
            <w:tcW w:w="5000" w:type="pct"/>
            <w:shd w:val="clear" w:color="auto" w:fill="E7E3F1"/>
          </w:tcPr>
          <w:p w14:paraId="58712C0F" w14:textId="77777777" w:rsidR="00DE11F2" w:rsidRPr="00064A92" w:rsidRDefault="00DE11F2" w:rsidP="00DE11F2">
            <w:pPr>
              <w:pStyle w:val="BoxHeading"/>
            </w:pPr>
            <w:r w:rsidRPr="00064A92">
              <w:t>MYEFO highlights: Enhancing health care access for culturally and linguistically diverse women and</w:t>
            </w:r>
            <w:r w:rsidRPr="008A1D99">
              <w:rPr>
                <w:rFonts w:eastAsia="Calibri"/>
                <w:bCs/>
              </w:rPr>
              <w:t xml:space="preserve"> LGBTIQA+</w:t>
            </w:r>
            <w:r>
              <w:rPr>
                <w:rFonts w:eastAsia="Calibri"/>
                <w:bCs/>
              </w:rPr>
              <w:t xml:space="preserve"> people</w:t>
            </w:r>
          </w:p>
          <w:p w14:paraId="08B42660" w14:textId="77777777" w:rsidR="00DE11F2" w:rsidRPr="00064A92" w:rsidRDefault="00DE11F2" w:rsidP="00DE11F2">
            <w:pPr>
              <w:pStyle w:val="BoxText"/>
            </w:pPr>
            <w:r w:rsidRPr="00064A92">
              <w:t>The Government is providing a further $5.4 million in 2025–26 for the Health in My Language (</w:t>
            </w:r>
            <w:proofErr w:type="spellStart"/>
            <w:r w:rsidRPr="00064A92">
              <w:t>HiML</w:t>
            </w:r>
            <w:proofErr w:type="spellEnd"/>
            <w:r w:rsidRPr="00064A92">
              <w:t>) program, bringing total investment across 2021</w:t>
            </w:r>
            <w:r w:rsidRPr="007E397A">
              <w:t>–</w:t>
            </w:r>
            <w:r w:rsidRPr="00064A92">
              <w:t>22 to 2025</w:t>
            </w:r>
            <w:r w:rsidRPr="007E397A">
              <w:t>–</w:t>
            </w:r>
            <w:r w:rsidRPr="00064A92">
              <w:t>26 to $24.</w:t>
            </w:r>
            <w:r w:rsidRPr="007E397A">
              <w:t>3</w:t>
            </w:r>
            <w:r w:rsidRPr="00064A92">
              <w:t xml:space="preserve"> million. Funding will extend delivery of the </w:t>
            </w:r>
            <w:proofErr w:type="spellStart"/>
            <w:r w:rsidRPr="00064A92">
              <w:t>HiML</w:t>
            </w:r>
            <w:proofErr w:type="spellEnd"/>
            <w:r w:rsidRPr="00064A92">
              <w:t xml:space="preserve"> program that enables migrant and refugee women to discuss important health issues in their own language. </w:t>
            </w:r>
          </w:p>
          <w:p w14:paraId="0230EC13" w14:textId="254B0189" w:rsidR="00DE11F2" w:rsidRPr="00064A92" w:rsidRDefault="00DE11F2" w:rsidP="00DE11F2">
            <w:pPr>
              <w:pStyle w:val="BoxText"/>
            </w:pPr>
            <w:r w:rsidRPr="00064A92">
              <w:t xml:space="preserve">Delivered in partnership with local culturally and linguistically diverse communities, the </w:t>
            </w:r>
            <w:proofErr w:type="spellStart"/>
            <w:r w:rsidRPr="00064A92">
              <w:t>HiML</w:t>
            </w:r>
            <w:proofErr w:type="spellEnd"/>
            <w:r w:rsidRPr="00064A92">
              <w:t xml:space="preserve"> program initially focused on COVID</w:t>
            </w:r>
            <w:r w:rsidR="0034343A">
              <w:noBreakHyphen/>
            </w:r>
            <w:r w:rsidRPr="00064A92">
              <w:t xml:space="preserve">19 vaccinations but has since expanded to cover sexual and reproductive health topics. </w:t>
            </w:r>
          </w:p>
          <w:p w14:paraId="29DD350C" w14:textId="77777777" w:rsidR="00DE11F2" w:rsidRPr="00064A92" w:rsidRDefault="00DE11F2" w:rsidP="00DE11F2">
            <w:pPr>
              <w:pStyle w:val="BoxText"/>
            </w:pPr>
            <w:r w:rsidRPr="00064A92">
              <w:t>Providing health information and education in diverse languages ensures that practitioners can better address the various health needs of women across Australia.</w:t>
            </w:r>
          </w:p>
          <w:p w14:paraId="2648E448" w14:textId="0E9A1F1F" w:rsidR="00DE11F2" w:rsidRPr="00064A92" w:rsidRDefault="00DE11F2" w:rsidP="00DE11F2">
            <w:pPr>
              <w:pStyle w:val="BoxText"/>
            </w:pPr>
            <w:r w:rsidRPr="00064A92">
              <w:t>To support the implementation of the 10</w:t>
            </w:r>
            <w:r w:rsidRPr="00064A92">
              <w:rPr>
                <w:rFonts w:ascii="Times New Roman" w:hAnsi="Times New Roman"/>
              </w:rPr>
              <w:t>‑</w:t>
            </w:r>
            <w:r w:rsidRPr="00064A92">
              <w:t>Year National Action Plan for the Health and Wellbeing of LGBTIQA+ people, the Government has invested $15.5 million over four years from 2024–25 to kick</w:t>
            </w:r>
            <w:r w:rsidR="0034343A">
              <w:noBreakHyphen/>
            </w:r>
            <w:r w:rsidRPr="00064A92">
              <w:t>start system</w:t>
            </w:r>
            <w:r w:rsidR="0034343A">
              <w:noBreakHyphen/>
            </w:r>
            <w:r w:rsidRPr="00064A92">
              <w:t>wide improvements, including:</w:t>
            </w:r>
          </w:p>
          <w:p w14:paraId="556A5D3F" w14:textId="77777777" w:rsidR="00DE11F2" w:rsidRPr="00064A92" w:rsidRDefault="00DE11F2" w:rsidP="00DE11F2">
            <w:pPr>
              <w:pStyle w:val="BoxBullet"/>
            </w:pPr>
            <w:r w:rsidRPr="00064A92">
              <w:t>establishing a $13.</w:t>
            </w:r>
            <w:r w:rsidRPr="00C85BCC">
              <w:t>1</w:t>
            </w:r>
            <w:r w:rsidRPr="00064A92">
              <w:t> million grants program to scale up dedicated LGBTIQA+ services and support successful initiatives that build the health and wellbeing of LGBTIQA+ communities</w:t>
            </w:r>
          </w:p>
          <w:p w14:paraId="41712DDF" w14:textId="77777777" w:rsidR="00377D9B" w:rsidRDefault="00DE11F2" w:rsidP="00377D9B">
            <w:pPr>
              <w:pStyle w:val="BoxBullet"/>
            </w:pPr>
            <w:r w:rsidRPr="00064A92">
              <w:t>investing $2.0 million to collect data to underpin priority areas for action through La Trobe University</w:t>
            </w:r>
            <w:r w:rsidR="0034343A">
              <w:t>’</w:t>
            </w:r>
            <w:r w:rsidRPr="00064A92">
              <w:t xml:space="preserve">s </w:t>
            </w:r>
            <w:r w:rsidR="0034343A">
              <w:t>‘</w:t>
            </w:r>
            <w:r w:rsidRPr="00064A92">
              <w:t>Private Lives</w:t>
            </w:r>
            <w:r w:rsidR="0034343A">
              <w:t>’</w:t>
            </w:r>
            <w:r w:rsidRPr="00064A92">
              <w:t xml:space="preserve"> and </w:t>
            </w:r>
            <w:r w:rsidR="0034343A">
              <w:t>‘</w:t>
            </w:r>
            <w:r w:rsidRPr="00064A92">
              <w:t>Writing Themselves In</w:t>
            </w:r>
            <w:r w:rsidR="0034343A">
              <w:t>’</w:t>
            </w:r>
            <w:r w:rsidRPr="00064A92">
              <w:t xml:space="preserve"> health and wellbeing surveys</w:t>
            </w:r>
          </w:p>
          <w:p w14:paraId="16163896" w14:textId="62BE813F" w:rsidR="00DE11F2" w:rsidRDefault="00DE11F2" w:rsidP="00377D9B">
            <w:pPr>
              <w:pStyle w:val="BoxBullet"/>
            </w:pPr>
            <w:r w:rsidRPr="00064A92">
              <w:t>providing $</w:t>
            </w:r>
            <w:r w:rsidRPr="00C85BCC">
              <w:t>0</w:t>
            </w:r>
            <w:r w:rsidRPr="007E397A">
              <w:t>.5 million</w:t>
            </w:r>
            <w:r w:rsidRPr="00064A92">
              <w:t xml:space="preserve"> to expand InterAction for Health and Human Rights </w:t>
            </w:r>
            <w:proofErr w:type="spellStart"/>
            <w:r w:rsidRPr="00064A92">
              <w:t>InterLink</w:t>
            </w:r>
            <w:proofErr w:type="spellEnd"/>
            <w:r w:rsidRPr="00064A92">
              <w:t xml:space="preserve"> program, a community</w:t>
            </w:r>
            <w:r w:rsidR="0034343A">
              <w:noBreakHyphen/>
            </w:r>
            <w:r w:rsidRPr="00064A92">
              <w:t>led professional psychosocial support service for people with innate variations of sex characteristics</w:t>
            </w:r>
            <w:r w:rsidRPr="00C85BCC">
              <w:t>.</w:t>
            </w:r>
          </w:p>
        </w:tc>
      </w:tr>
    </w:tbl>
    <w:p w14:paraId="0E7994F4" w14:textId="77777777" w:rsidR="00571CFE" w:rsidRDefault="00571CFE">
      <w:pPr>
        <w:sectPr w:rsidR="00571CFE" w:rsidSect="00B97916">
          <w:endnotePr>
            <w:numFmt w:val="decimal"/>
          </w:endnotePr>
          <w:type w:val="oddPage"/>
          <w:pgSz w:w="11906" w:h="16838" w:code="9"/>
          <w:pgMar w:top="2835" w:right="2098" w:bottom="2466" w:left="2098" w:header="1814" w:footer="1814" w:gutter="0"/>
          <w:cols w:space="708"/>
          <w:docGrid w:linePitch="360"/>
        </w:sectPr>
      </w:pPr>
    </w:p>
    <w:p w14:paraId="6ED6FEF1" w14:textId="58A5A081" w:rsidR="00215928" w:rsidRDefault="0083705B" w:rsidP="00DC2573">
      <w:pPr>
        <w:pStyle w:val="Heading1"/>
      </w:pPr>
      <w:bookmarkStart w:id="66" w:name="_Toc193552914"/>
      <w:r>
        <w:t>Leadership, representation and decision</w:t>
      </w:r>
      <w:r w:rsidR="0034343A">
        <w:noBreakHyphen/>
      </w:r>
      <w:r>
        <w:t>making</w:t>
      </w:r>
      <w:bookmarkEnd w:id="66"/>
      <w:r>
        <w:t xml:space="preserve"> </w:t>
      </w:r>
    </w:p>
    <w:p w14:paraId="4EFD8987" w14:textId="3ED8AC60" w:rsidR="001E315B" w:rsidRDefault="00CD20C8" w:rsidP="00A959CE">
      <w:pPr>
        <w:pStyle w:val="Heading2"/>
      </w:pPr>
      <w:bookmarkStart w:id="67" w:name="_Toc193552915"/>
      <w:r w:rsidRPr="00CD20C8">
        <w:t>Key statistics</w:t>
      </w:r>
      <w:bookmarkEnd w:id="67"/>
    </w:p>
    <w:tbl>
      <w:tblPr>
        <w:tblStyle w:val="TableGrid1"/>
        <w:tblW w:w="5000" w:type="pct"/>
        <w:tblBorders>
          <w:top w:val="single" w:sz="48" w:space="0" w:color="FFFFFF" w:themeColor="background1"/>
          <w:left w:val="none" w:sz="0" w:space="0" w:color="auto"/>
          <w:bottom w:val="single" w:sz="48" w:space="0" w:color="FFFFFF" w:themeColor="background1"/>
          <w:right w:val="none" w:sz="0" w:space="0" w:color="auto"/>
          <w:insideH w:val="single" w:sz="48" w:space="0" w:color="FFFFFF" w:themeColor="background1"/>
          <w:insideV w:val="single" w:sz="48" w:space="0" w:color="FFFFFF" w:themeColor="background1"/>
        </w:tblBorders>
        <w:shd w:val="clear" w:color="auto" w:fill="101B2B" w:themeFill="accent5" w:themeFillShade="80"/>
        <w:tblCellMar>
          <w:top w:w="340" w:type="dxa"/>
          <w:left w:w="198" w:type="dxa"/>
          <w:bottom w:w="340" w:type="dxa"/>
          <w:right w:w="198" w:type="dxa"/>
        </w:tblCellMar>
        <w:tblLook w:val="0620" w:firstRow="1" w:lastRow="0" w:firstColumn="0" w:lastColumn="0" w:noHBand="1" w:noVBand="1"/>
      </w:tblPr>
      <w:tblGrid>
        <w:gridCol w:w="3855"/>
        <w:gridCol w:w="3855"/>
      </w:tblGrid>
      <w:tr w:rsidR="001342DE" w:rsidRPr="00C8118F" w14:paraId="5C185603" w14:textId="77777777">
        <w:trPr>
          <w:trHeight w:val="1015"/>
        </w:trPr>
        <w:tc>
          <w:tcPr>
            <w:tcW w:w="3855"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70F54364" w14:textId="4F9934CD" w:rsidR="001342DE" w:rsidRPr="00DE11F2" w:rsidRDefault="005C55FC" w:rsidP="00DE11F2">
            <w:pPr>
              <w:pStyle w:val="Boxtext-whitecentred"/>
              <w:rPr>
                <w:rStyle w:val="Strong"/>
                <w:b/>
                <w:bCs w:val="0"/>
                <w:color w:val="FFFFFF" w:themeColor="background1"/>
              </w:rPr>
            </w:pPr>
            <w:r w:rsidRPr="00DE11F2">
              <w:rPr>
                <w:rStyle w:val="Strong"/>
                <w:b/>
                <w:bCs w:val="0"/>
                <w:color w:val="FFFFFF" w:themeColor="background1"/>
              </w:rPr>
              <w:t>In the 47th Parliament, women make up 39.6% of the House of Representatives and 57.9% of</w:t>
            </w:r>
            <w:r w:rsidR="003D60BA" w:rsidRPr="00DE11F2">
              <w:rPr>
                <w:rStyle w:val="Strong"/>
                <w:b/>
                <w:bCs w:val="0"/>
                <w:color w:val="FFFFFF" w:themeColor="background1"/>
              </w:rPr>
              <w:t> </w:t>
            </w:r>
            <w:r w:rsidRPr="00DE11F2">
              <w:rPr>
                <w:rStyle w:val="Strong"/>
                <w:b/>
                <w:bCs w:val="0"/>
                <w:color w:val="FFFFFF" w:themeColor="background1"/>
              </w:rPr>
              <w:t>the</w:t>
            </w:r>
            <w:r w:rsidR="003D60BA" w:rsidRPr="00DE11F2">
              <w:rPr>
                <w:rStyle w:val="Strong"/>
                <w:b/>
                <w:bCs w:val="0"/>
                <w:color w:val="FFFFFF" w:themeColor="background1"/>
              </w:rPr>
              <w:t> </w:t>
            </w:r>
            <w:r w:rsidRPr="00DE11F2">
              <w:rPr>
                <w:rStyle w:val="Strong"/>
                <w:b/>
                <w:bCs w:val="0"/>
                <w:color w:val="FFFFFF" w:themeColor="background1"/>
              </w:rPr>
              <w:t>Senate</w:t>
            </w:r>
          </w:p>
        </w:tc>
        <w:tc>
          <w:tcPr>
            <w:tcW w:w="3855"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0C2755EE" w14:textId="31D5C6FE" w:rsidR="001342DE" w:rsidRPr="00BD7DBE" w:rsidRDefault="00D86D94" w:rsidP="00B557EE">
            <w:pPr>
              <w:pStyle w:val="Boxtext-whitecentred"/>
            </w:pPr>
            <w:r w:rsidRPr="00DE11F2">
              <w:t>11 of 2</w:t>
            </w:r>
            <w:r w:rsidR="009C6E58" w:rsidRPr="00DE11F2">
              <w:t>3</w:t>
            </w:r>
            <w:r w:rsidRPr="00DE11F2">
              <w:t xml:space="preserve"> Cabinet positions are held</w:t>
            </w:r>
            <w:r w:rsidR="003D60BA" w:rsidRPr="00DE11F2">
              <w:t> </w:t>
            </w:r>
            <w:r w:rsidRPr="00DE11F2">
              <w:t>by</w:t>
            </w:r>
            <w:r w:rsidR="003D60BA" w:rsidRPr="00DE11F2">
              <w:t> </w:t>
            </w:r>
            <w:r w:rsidRPr="00DE11F2">
              <w:t>women</w:t>
            </w:r>
            <w:r w:rsidR="001C75A1" w:rsidRPr="00DE11F2">
              <w:rPr>
                <w:rStyle w:val="EndnoteReference"/>
                <w:b w:val="0"/>
                <w:bCs/>
                <w:color w:val="auto"/>
              </w:rPr>
              <w:endnoteReference w:id="40"/>
            </w:r>
          </w:p>
        </w:tc>
      </w:tr>
      <w:tr w:rsidR="001342DE" w:rsidRPr="00C8118F" w14:paraId="2B7274BE" w14:textId="77777777">
        <w:trPr>
          <w:trHeight w:val="1015"/>
        </w:trPr>
        <w:tc>
          <w:tcPr>
            <w:tcW w:w="3855"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2CA8A707" w14:textId="3CCF3BDF" w:rsidR="001342DE" w:rsidRPr="00DE11F2" w:rsidRDefault="00BD7DBE" w:rsidP="00DE11F2">
            <w:pPr>
              <w:pStyle w:val="Boxtext-whitecentred"/>
              <w:rPr>
                <w:rStyle w:val="Strong"/>
                <w:b/>
                <w:bCs w:val="0"/>
                <w:color w:val="FFFFFF" w:themeColor="background1"/>
              </w:rPr>
            </w:pPr>
            <w:r w:rsidRPr="00DE11F2">
              <w:rPr>
                <w:rStyle w:val="Strong"/>
                <w:b/>
                <w:bCs w:val="0"/>
                <w:color w:val="FFFFFF" w:themeColor="background1"/>
              </w:rPr>
              <w:t>Women hold 54.4% of Australian Government board positions</w:t>
            </w:r>
          </w:p>
        </w:tc>
        <w:tc>
          <w:tcPr>
            <w:tcW w:w="3855"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5D1C8DA2" w14:textId="239D1B54" w:rsidR="001342DE" w:rsidRPr="00DE11F2" w:rsidRDefault="00BD017D" w:rsidP="00DE11F2">
            <w:pPr>
              <w:pStyle w:val="Boxtext-whitecentred"/>
              <w:rPr>
                <w:rStyle w:val="Strong"/>
                <w:b/>
                <w:bCs w:val="0"/>
                <w:color w:val="FFFFFF" w:themeColor="background1"/>
              </w:rPr>
            </w:pPr>
            <w:r w:rsidRPr="00DE11F2">
              <w:rPr>
                <w:rStyle w:val="Strong"/>
                <w:b/>
                <w:bCs w:val="0"/>
                <w:color w:val="FFFFFF" w:themeColor="background1"/>
              </w:rPr>
              <w:t>40.6% of managers across the labour</w:t>
            </w:r>
            <w:r w:rsidR="003D60BA" w:rsidRPr="00DE11F2">
              <w:rPr>
                <w:rStyle w:val="Strong"/>
                <w:b/>
                <w:bCs w:val="0"/>
                <w:color w:val="FFFFFF" w:themeColor="background1"/>
              </w:rPr>
              <w:t> </w:t>
            </w:r>
            <w:r w:rsidRPr="00DE11F2">
              <w:rPr>
                <w:rStyle w:val="Strong"/>
                <w:b/>
                <w:bCs w:val="0"/>
                <w:color w:val="FFFFFF" w:themeColor="background1"/>
              </w:rPr>
              <w:t>force are women</w:t>
            </w:r>
          </w:p>
        </w:tc>
      </w:tr>
      <w:tr w:rsidR="001342DE" w:rsidRPr="00C8118F" w14:paraId="64FB5D41" w14:textId="77777777">
        <w:trPr>
          <w:trHeight w:val="1015"/>
        </w:trPr>
        <w:tc>
          <w:tcPr>
            <w:tcW w:w="3855" w:type="dxa"/>
            <w:tcBorders>
              <w:top w:val="single" w:sz="48" w:space="0" w:color="FFFFFF" w:themeColor="background1"/>
              <w:left w:val="nil"/>
              <w:bottom w:val="single" w:sz="48" w:space="0" w:color="FFFFFF" w:themeColor="background1"/>
              <w:right w:val="single" w:sz="48" w:space="0" w:color="FFFFFF" w:themeColor="background1"/>
            </w:tcBorders>
            <w:shd w:val="clear" w:color="auto" w:fill="002A54" w:themeFill="text2"/>
            <w:vAlign w:val="center"/>
          </w:tcPr>
          <w:p w14:paraId="60F55E49" w14:textId="27EBFC94" w:rsidR="001342DE" w:rsidRPr="00DE11F2" w:rsidRDefault="00E37DA0" w:rsidP="00DE11F2">
            <w:pPr>
              <w:pStyle w:val="Boxtext-whitecentred"/>
              <w:rPr>
                <w:rStyle w:val="Strong"/>
                <w:b/>
                <w:bCs w:val="0"/>
                <w:color w:val="FFFFFF" w:themeColor="background1"/>
              </w:rPr>
            </w:pPr>
            <w:r w:rsidRPr="00DE11F2">
              <w:rPr>
                <w:rStyle w:val="Strong"/>
                <w:b/>
                <w:bCs w:val="0"/>
                <w:color w:val="FFFFFF" w:themeColor="background1"/>
              </w:rPr>
              <w:t>Women o</w:t>
            </w:r>
            <w:r w:rsidR="00ED2937" w:rsidRPr="00DE11F2">
              <w:rPr>
                <w:rStyle w:val="Strong"/>
                <w:b/>
                <w:bCs w:val="0"/>
                <w:color w:val="FFFFFF" w:themeColor="background1"/>
              </w:rPr>
              <w:t xml:space="preserve">nly </w:t>
            </w:r>
            <w:r w:rsidRPr="00DE11F2">
              <w:rPr>
                <w:rStyle w:val="Strong"/>
                <w:b/>
                <w:bCs w:val="0"/>
                <w:color w:val="FFFFFF" w:themeColor="background1"/>
              </w:rPr>
              <w:t>hold</w:t>
            </w:r>
            <w:r w:rsidR="00ED2937" w:rsidRPr="00DE11F2">
              <w:rPr>
                <w:rStyle w:val="Strong"/>
                <w:b/>
                <w:bCs w:val="0"/>
                <w:color w:val="FFFFFF" w:themeColor="background1"/>
              </w:rPr>
              <w:t xml:space="preserve"> </w:t>
            </w:r>
            <w:r w:rsidR="004437F5" w:rsidRPr="00DE11F2">
              <w:rPr>
                <w:rStyle w:val="Strong"/>
                <w:b/>
                <w:bCs w:val="0"/>
                <w:color w:val="FFFFFF" w:themeColor="background1"/>
              </w:rPr>
              <w:t>9% of CEO</w:t>
            </w:r>
            <w:r w:rsidRPr="00DE11F2">
              <w:rPr>
                <w:rStyle w:val="Strong"/>
                <w:b/>
                <w:bCs w:val="0"/>
                <w:color w:val="FFFFFF" w:themeColor="background1"/>
              </w:rPr>
              <w:t xml:space="preserve"> roles</w:t>
            </w:r>
            <w:r w:rsidR="006F4AAF" w:rsidRPr="00DE11F2">
              <w:rPr>
                <w:rStyle w:val="Strong"/>
                <w:b/>
                <w:bCs w:val="0"/>
                <w:color w:val="FFFFFF" w:themeColor="background1"/>
              </w:rPr>
              <w:t xml:space="preserve"> </w:t>
            </w:r>
            <w:r w:rsidR="00555DA5" w:rsidRPr="00DE11F2">
              <w:rPr>
                <w:rStyle w:val="Strong"/>
                <w:b/>
                <w:bCs w:val="0"/>
                <w:color w:val="FFFFFF" w:themeColor="background1"/>
              </w:rPr>
              <w:t xml:space="preserve">and </w:t>
            </w:r>
            <w:r w:rsidR="00A206F6" w:rsidRPr="00DE11F2">
              <w:rPr>
                <w:rStyle w:val="Strong"/>
                <w:b/>
                <w:bCs w:val="0"/>
                <w:color w:val="FFFFFF" w:themeColor="background1"/>
              </w:rPr>
              <w:t>30</w:t>
            </w:r>
            <w:r w:rsidR="00555DA5" w:rsidRPr="00DE11F2">
              <w:rPr>
                <w:rStyle w:val="Strong"/>
                <w:b/>
                <w:bCs w:val="0"/>
                <w:color w:val="FFFFFF" w:themeColor="background1"/>
              </w:rPr>
              <w:t>%</w:t>
            </w:r>
            <w:r w:rsidR="007C1D19" w:rsidRPr="00DE11F2">
              <w:rPr>
                <w:rStyle w:val="Strong"/>
                <w:b/>
                <w:bCs w:val="0"/>
                <w:color w:val="FFFFFF" w:themeColor="background1"/>
              </w:rPr>
              <w:t xml:space="preserve"> of</w:t>
            </w:r>
            <w:r w:rsidR="00C540F9" w:rsidRPr="00DE11F2">
              <w:rPr>
                <w:rStyle w:val="Strong"/>
                <w:b/>
                <w:bCs w:val="0"/>
                <w:color w:val="FFFFFF" w:themeColor="background1"/>
              </w:rPr>
              <w:t xml:space="preserve"> </w:t>
            </w:r>
            <w:r w:rsidR="003D4EFE" w:rsidRPr="00DE11F2">
              <w:rPr>
                <w:rStyle w:val="Strong"/>
                <w:b/>
                <w:bCs w:val="0"/>
                <w:color w:val="FFFFFF" w:themeColor="background1"/>
              </w:rPr>
              <w:t xml:space="preserve">executive leadership </w:t>
            </w:r>
            <w:r w:rsidRPr="00DE11F2">
              <w:rPr>
                <w:rStyle w:val="Strong"/>
                <w:b/>
                <w:bCs w:val="0"/>
                <w:color w:val="FFFFFF" w:themeColor="background1"/>
              </w:rPr>
              <w:t>roles</w:t>
            </w:r>
            <w:r w:rsidR="003D60BA" w:rsidRPr="00DE11F2">
              <w:rPr>
                <w:rStyle w:val="Strong"/>
                <w:b/>
                <w:bCs w:val="0"/>
                <w:color w:val="FFFFFF" w:themeColor="background1"/>
              </w:rPr>
              <w:t> </w:t>
            </w:r>
            <w:r w:rsidR="00ED2937" w:rsidRPr="00DE11F2">
              <w:rPr>
                <w:rStyle w:val="Strong"/>
                <w:b/>
                <w:bCs w:val="0"/>
                <w:color w:val="FFFFFF" w:themeColor="background1"/>
              </w:rPr>
              <w:t xml:space="preserve">in the ASX300 </w:t>
            </w:r>
          </w:p>
        </w:tc>
        <w:tc>
          <w:tcPr>
            <w:tcW w:w="3855" w:type="dxa"/>
            <w:tcBorders>
              <w:top w:val="single" w:sz="48" w:space="0" w:color="FFFFFF" w:themeColor="background1"/>
              <w:left w:val="single" w:sz="48" w:space="0" w:color="FFFFFF" w:themeColor="background1"/>
              <w:bottom w:val="single" w:sz="48" w:space="0" w:color="FFFFFF" w:themeColor="background1"/>
              <w:right w:val="nil"/>
            </w:tcBorders>
            <w:shd w:val="clear" w:color="auto" w:fill="002A54" w:themeFill="text2"/>
            <w:vAlign w:val="center"/>
          </w:tcPr>
          <w:p w14:paraId="402EF860" w14:textId="1D372353" w:rsidR="001342DE" w:rsidRPr="00C8118F" w:rsidRDefault="008D06A0" w:rsidP="00B557EE">
            <w:pPr>
              <w:pStyle w:val="Boxtext-whitecentred"/>
            </w:pPr>
            <w:r w:rsidRPr="00DE11F2">
              <w:t>In 2022</w:t>
            </w:r>
            <w:r w:rsidR="00CD55C4" w:rsidRPr="00DE11F2">
              <w:t xml:space="preserve">, </w:t>
            </w:r>
            <w:r w:rsidR="00BA4E09" w:rsidRPr="00DE11F2">
              <w:t xml:space="preserve">only 5.7% </w:t>
            </w:r>
            <w:r w:rsidR="00CD55C4" w:rsidRPr="00DE11F2">
              <w:t>of board directors</w:t>
            </w:r>
            <w:r w:rsidR="00110C83" w:rsidRPr="00DE11F2">
              <w:t xml:space="preserve"> </w:t>
            </w:r>
            <w:r w:rsidR="00FF11AB" w:rsidRPr="00DE11F2">
              <w:t>were</w:t>
            </w:r>
            <w:r w:rsidR="00BA4E09" w:rsidRPr="00DE11F2">
              <w:t xml:space="preserve"> </w:t>
            </w:r>
            <w:r w:rsidR="00FF11AB" w:rsidRPr="00DE11F2">
              <w:t>culturally diverse women</w:t>
            </w:r>
            <w:r w:rsidR="00561C34" w:rsidRPr="00DE11F2">
              <w:t>,</w:t>
            </w:r>
            <w:r w:rsidR="00A276B5" w:rsidRPr="00DE11F2">
              <w:t xml:space="preserve"> </w:t>
            </w:r>
            <w:r w:rsidR="00FF11AB" w:rsidRPr="00DE11F2">
              <w:t xml:space="preserve">despite </w:t>
            </w:r>
            <w:r w:rsidRPr="00DE11F2">
              <w:t xml:space="preserve">women </w:t>
            </w:r>
            <w:r w:rsidR="00446478" w:rsidRPr="00DE11F2">
              <w:t>comprising 46%</w:t>
            </w:r>
            <w:r w:rsidR="00A276B5" w:rsidRPr="00DE11F2">
              <w:t xml:space="preserve"> of</w:t>
            </w:r>
            <w:r w:rsidR="003D60BA" w:rsidRPr="00DE11F2">
              <w:t> </w:t>
            </w:r>
            <w:r w:rsidR="00A276B5" w:rsidRPr="00DE11F2">
              <w:t>board directors</w:t>
            </w:r>
            <w:r w:rsidR="00110C83" w:rsidRPr="00DE11F2">
              <w:rPr>
                <w:rStyle w:val="EndnoteReference"/>
                <w:b w:val="0"/>
                <w:bCs/>
                <w:color w:val="auto"/>
              </w:rPr>
              <w:endnoteReference w:id="41"/>
            </w:r>
          </w:p>
        </w:tc>
      </w:tr>
    </w:tbl>
    <w:p w14:paraId="1700654F" w14:textId="566F773C" w:rsidR="00B61B81" w:rsidRDefault="00E07925" w:rsidP="00B61B81">
      <w:r>
        <w:t>Achieving</w:t>
      </w:r>
      <w:r w:rsidR="00B61B81">
        <w:t xml:space="preserve"> gender equality</w:t>
      </w:r>
      <w:r w:rsidR="00CC3446">
        <w:t xml:space="preserve"> means</w:t>
      </w:r>
      <w:r w:rsidR="00B61B81">
        <w:t xml:space="preserve"> women from a range of backgrounds meaningfully participat</w:t>
      </w:r>
      <w:r w:rsidR="00CC3446">
        <w:t>ing</w:t>
      </w:r>
      <w:r w:rsidR="00B61B81">
        <w:t xml:space="preserve"> in decision</w:t>
      </w:r>
      <w:r w:rsidR="0034343A">
        <w:noBreakHyphen/>
      </w:r>
      <w:r w:rsidR="00B61B81">
        <w:t xml:space="preserve">making and public life – in communities, </w:t>
      </w:r>
      <w:r w:rsidR="00D53E19">
        <w:t xml:space="preserve">sport, art and culture, education, </w:t>
      </w:r>
      <w:r w:rsidR="00B61B81">
        <w:t xml:space="preserve">businesses, and government. </w:t>
      </w:r>
      <w:r w:rsidR="00D53E19">
        <w:t>R</w:t>
      </w:r>
      <w:r w:rsidR="00B61B81">
        <w:t xml:space="preserve">epresentative leadership ensures institutions, systems and services achieve better outcomes, not only for women, but for </w:t>
      </w:r>
      <w:r w:rsidR="00B87FCE">
        <w:t>everyone</w:t>
      </w:r>
      <w:r w:rsidR="00B61B81">
        <w:t>. While there is strong progress in many sectors, there is more to do to address barriers to women</w:t>
      </w:r>
      <w:r w:rsidR="0034343A">
        <w:t>’</w:t>
      </w:r>
      <w:r w:rsidR="00B61B81">
        <w:t>s leadership and representation in Australia.</w:t>
      </w:r>
      <w:r w:rsidR="007E6888">
        <w:t xml:space="preserve"> </w:t>
      </w:r>
    </w:p>
    <w:p w14:paraId="053B3A94" w14:textId="0C4EDA35" w:rsidR="00B61B81" w:rsidRDefault="00B61B81" w:rsidP="00B61B81">
      <w:r>
        <w:t>Women in Australia have been historically under</w:t>
      </w:r>
      <w:r w:rsidR="0034343A">
        <w:noBreakHyphen/>
      </w:r>
      <w:r>
        <w:t>represented in leadership and decision</w:t>
      </w:r>
      <w:r w:rsidR="0034343A">
        <w:noBreakHyphen/>
      </w:r>
      <w:r>
        <w:t xml:space="preserve">making structures, contributing to the gender gaps present today. This is </w:t>
      </w:r>
      <w:r w:rsidR="006D4BE4">
        <w:t>more pronounced</w:t>
      </w:r>
      <w:r>
        <w:t xml:space="preserve"> for </w:t>
      </w:r>
      <w:r w:rsidR="008B2B30">
        <w:t>First Nations</w:t>
      </w:r>
      <w:r>
        <w:t xml:space="preserve"> women and women from diverse backgrounds, who face greater barriers to representation and career progression due to compounding forms of discrimination such as racism and sexism. </w:t>
      </w:r>
    </w:p>
    <w:p w14:paraId="74505F09" w14:textId="25BED674" w:rsidR="001A5744" w:rsidRDefault="00B61B81" w:rsidP="00B61B81">
      <w:r>
        <w:t xml:space="preserve">The Government is </w:t>
      </w:r>
      <w:r w:rsidR="007A475F">
        <w:t>driving</w:t>
      </w:r>
      <w:r>
        <w:t xml:space="preserve"> action to increase women</w:t>
      </w:r>
      <w:r w:rsidR="0034343A">
        <w:t>’</w:t>
      </w:r>
      <w:r>
        <w:t>s representation across all levels of leadership and decision</w:t>
      </w:r>
      <w:r w:rsidR="0034343A">
        <w:noBreakHyphen/>
      </w:r>
      <w:r>
        <w:t xml:space="preserve">making, in line with </w:t>
      </w:r>
      <w:r w:rsidRPr="00C00ED0">
        <w:rPr>
          <w:rStyle w:val="Emphasis"/>
        </w:rPr>
        <w:t>Working for Women</w:t>
      </w:r>
      <w:r>
        <w:t xml:space="preserve">. This includes supporting representation in sport to ensure women and girls can fully and equitably participate and see role models in all aspects of community life. </w:t>
      </w:r>
    </w:p>
    <w:p w14:paraId="56514FBA" w14:textId="3E968A49" w:rsidR="002759D9" w:rsidRPr="002759D9" w:rsidRDefault="002759D9" w:rsidP="00A959CE">
      <w:pPr>
        <w:pStyle w:val="Heading2"/>
      </w:pPr>
      <w:bookmarkStart w:id="68" w:name="_Toc193552916"/>
      <w:r w:rsidRPr="002759D9">
        <w:t>Women in leadership and decision</w:t>
      </w:r>
      <w:r w:rsidR="00D45914">
        <w:t>-</w:t>
      </w:r>
      <w:r w:rsidRPr="002759D9">
        <w:t>making</w:t>
      </w:r>
      <w:bookmarkEnd w:id="68"/>
    </w:p>
    <w:p w14:paraId="35F4478E" w14:textId="1D8E1FDD" w:rsidR="001A5744" w:rsidRDefault="002759D9" w:rsidP="002759D9">
      <w:r>
        <w:t>The Government is leading by example within the Australian Parliament, Australian</w:t>
      </w:r>
      <w:r w:rsidR="00B41C5C">
        <w:t> </w:t>
      </w:r>
      <w:r>
        <w:t>Government boards, and the Australian Public Service, to improve women</w:t>
      </w:r>
      <w:r w:rsidR="0034343A">
        <w:t>’</w:t>
      </w:r>
      <w:r>
        <w:t>s leadership and meaningful participation in decision making. A critical part of this is ensuring more First</w:t>
      </w:r>
      <w:r w:rsidR="001B3C70">
        <w:t> </w:t>
      </w:r>
      <w:r>
        <w:t>Nations women, women with disability and women from diverse backgrounds are represented in decision</w:t>
      </w:r>
      <w:r w:rsidR="0034343A">
        <w:noBreakHyphen/>
      </w:r>
      <w:r>
        <w:t>making and leadership positions.</w:t>
      </w:r>
    </w:p>
    <w:p w14:paraId="264C003E" w14:textId="77777777" w:rsidR="006117E0" w:rsidRDefault="006117E0" w:rsidP="009D476E">
      <w:pPr>
        <w:pStyle w:val="Heading3"/>
      </w:pPr>
      <w:r>
        <w:t>Women in parliament</w:t>
      </w:r>
    </w:p>
    <w:p w14:paraId="6BFE78C6" w14:textId="0F16D76C" w:rsidR="006117E0" w:rsidRDefault="006117E0" w:rsidP="006117E0">
      <w:r>
        <w:t>Since 1901, only 8.3</w:t>
      </w:r>
      <w:r w:rsidR="0028644E">
        <w:t> </w:t>
      </w:r>
      <w:r>
        <w:t>per</w:t>
      </w:r>
      <w:r w:rsidR="0028644E">
        <w:t> </w:t>
      </w:r>
      <w:r>
        <w:t>cent of Cabinet members have been women</w:t>
      </w:r>
      <w:r w:rsidR="00D16EAA">
        <w:t>, but recent development</w:t>
      </w:r>
      <w:r w:rsidR="002028A9">
        <w:t>s</w:t>
      </w:r>
      <w:r w:rsidR="00D16EAA">
        <w:t xml:space="preserve"> demonstrate </w:t>
      </w:r>
      <w:r w:rsidR="0094452C">
        <w:t>significant progress</w:t>
      </w:r>
      <w:r>
        <w:t>.</w:t>
      </w:r>
      <w:r w:rsidR="00896582">
        <w:rPr>
          <w:rStyle w:val="EndnoteReference"/>
        </w:rPr>
        <w:endnoteReference w:id="42"/>
      </w:r>
      <w:r w:rsidR="00645711">
        <w:t xml:space="preserve"> </w:t>
      </w:r>
      <w:r w:rsidR="002028A9">
        <w:t>T</w:t>
      </w:r>
      <w:r w:rsidR="00931070">
        <w:t xml:space="preserve">he Government is the first gender equal </w:t>
      </w:r>
      <w:r w:rsidR="0010027B">
        <w:t>f</w:t>
      </w:r>
      <w:r w:rsidR="00931070">
        <w:t xml:space="preserve">ederal </w:t>
      </w:r>
      <w:r w:rsidR="0010027B">
        <w:t>g</w:t>
      </w:r>
      <w:r w:rsidR="00931070">
        <w:t>overnment in Australia</w:t>
      </w:r>
      <w:r w:rsidR="0034343A">
        <w:t>’</w:t>
      </w:r>
      <w:r w:rsidR="00931070">
        <w:t xml:space="preserve">s history, and in </w:t>
      </w:r>
      <w:r>
        <w:t>January</w:t>
      </w:r>
      <w:r w:rsidR="00AC3B10">
        <w:t> </w:t>
      </w:r>
      <w:r>
        <w:t>2025, Federal Cabinet achieved gender parity for the first time</w:t>
      </w:r>
      <w:r w:rsidR="005E7459">
        <w:t xml:space="preserve"> (</w:t>
      </w:r>
      <w:r w:rsidR="008C4484">
        <w:t>excluding the Prime Minister)</w:t>
      </w:r>
      <w:r>
        <w:t xml:space="preserve">. </w:t>
      </w:r>
      <w:r w:rsidR="00DA41F9">
        <w:t>In addition, the</w:t>
      </w:r>
      <w:r>
        <w:t xml:space="preserve"> 47</w:t>
      </w:r>
      <w:r w:rsidRPr="00DD2E32">
        <w:rPr>
          <w:vertAlign w:val="superscript"/>
        </w:rPr>
        <w:t>th</w:t>
      </w:r>
      <w:r w:rsidR="00DD2E32">
        <w:t> </w:t>
      </w:r>
      <w:r>
        <w:t>Parliament is the most gender</w:t>
      </w:r>
      <w:r w:rsidR="0034343A">
        <w:noBreakHyphen/>
      </w:r>
      <w:r>
        <w:t xml:space="preserve">equal </w:t>
      </w:r>
      <w:r w:rsidR="00E231FB">
        <w:t xml:space="preserve">on record in </w:t>
      </w:r>
      <w:r>
        <w:t>Australia</w:t>
      </w:r>
      <w:r w:rsidR="00E231FB">
        <w:t>,</w:t>
      </w:r>
      <w:r>
        <w:t xml:space="preserve"> with women making up </w:t>
      </w:r>
      <w:r w:rsidRPr="003B76B0">
        <w:t>45.8</w:t>
      </w:r>
      <w:r w:rsidR="001D109A" w:rsidRPr="003B76B0">
        <w:t> </w:t>
      </w:r>
      <w:r w:rsidRPr="003B76B0">
        <w:t>per</w:t>
      </w:r>
      <w:r w:rsidR="0028644E" w:rsidRPr="003B76B0" w:rsidDel="001A17FF">
        <w:t> </w:t>
      </w:r>
      <w:r w:rsidRPr="003B76B0">
        <w:t xml:space="preserve">cent of parliamentarians (as </w:t>
      </w:r>
      <w:proofErr w:type="gramStart"/>
      <w:r w:rsidRPr="003B76B0">
        <w:t>at</w:t>
      </w:r>
      <w:proofErr w:type="gramEnd"/>
      <w:r w:rsidR="0011017D" w:rsidRPr="003B76B0">
        <w:t> </w:t>
      </w:r>
      <w:r w:rsidRPr="003B76B0">
        <w:t>February</w:t>
      </w:r>
      <w:r w:rsidR="0011017D" w:rsidRPr="003B76B0">
        <w:t> </w:t>
      </w:r>
      <w:r w:rsidRPr="003B76B0">
        <w:t>2025), representing a 9.2</w:t>
      </w:r>
      <w:r w:rsidR="0028644E" w:rsidRPr="003B76B0">
        <w:t> </w:t>
      </w:r>
      <w:r w:rsidRPr="003B76B0">
        <w:t>per</w:t>
      </w:r>
      <w:r w:rsidR="0028644E" w:rsidRPr="003B76B0">
        <w:t> </w:t>
      </w:r>
      <w:r w:rsidRPr="003B76B0">
        <w:t>cent</w:t>
      </w:r>
      <w:r>
        <w:t xml:space="preserve"> increase since the opening of the 46th Parliament.</w:t>
      </w:r>
      <w:r w:rsidR="00FA42E5">
        <w:t xml:space="preserve"> </w:t>
      </w:r>
    </w:p>
    <w:p w14:paraId="17F66EC6" w14:textId="77777777" w:rsidR="00FA42E5" w:rsidRDefault="00FA42E5" w:rsidP="00E37C2A">
      <w:pPr>
        <w:pStyle w:val="Heading3"/>
      </w:pPr>
      <w:r>
        <w:t>Women in leadership</w:t>
      </w:r>
    </w:p>
    <w:p w14:paraId="64047074" w14:textId="3E6F6D55" w:rsidR="00FA42E5" w:rsidRDefault="00FA42E5" w:rsidP="00FA42E5">
      <w:r>
        <w:t xml:space="preserve">The Government </w:t>
      </w:r>
      <w:r w:rsidR="004A4A07">
        <w:t>reached</w:t>
      </w:r>
      <w:r>
        <w:t xml:space="preserve"> record representation of women on Australian</w:t>
      </w:r>
      <w:r w:rsidR="00DD2E32">
        <w:t> </w:t>
      </w:r>
      <w:r>
        <w:t>Government boards in 2023–24, with women holding 54.4</w:t>
      </w:r>
      <w:r w:rsidR="0028644E">
        <w:t> </w:t>
      </w:r>
      <w:r>
        <w:t>per</w:t>
      </w:r>
      <w:r w:rsidR="0028644E">
        <w:t> </w:t>
      </w:r>
      <w:r>
        <w:t>cent of all positions and 45.3</w:t>
      </w:r>
      <w:r w:rsidR="0028644E">
        <w:t> </w:t>
      </w:r>
      <w:r>
        <w:t>per</w:t>
      </w:r>
      <w:r w:rsidR="0028644E">
        <w:t> </w:t>
      </w:r>
      <w:r>
        <w:t>cent of</w:t>
      </w:r>
      <w:r w:rsidR="00836201">
        <w:t> </w:t>
      </w:r>
      <w:r>
        <w:t>Chair and Deputy Chair positions.</w:t>
      </w:r>
      <w:r w:rsidR="00896582">
        <w:rPr>
          <w:rStyle w:val="EndnoteReference"/>
        </w:rPr>
        <w:endnoteReference w:id="43"/>
      </w:r>
      <w:r>
        <w:t xml:space="preserve"> These are the highest overall results since reporting began in 2009 and demonstrates the value of setting targets. </w:t>
      </w:r>
      <w:r w:rsidR="00F0464E">
        <w:t>To drive more consistent</w:t>
      </w:r>
      <w:r>
        <w:t xml:space="preserve"> progress across </w:t>
      </w:r>
      <w:r w:rsidR="000E7CDD">
        <w:t xml:space="preserve">all </w:t>
      </w:r>
      <w:r>
        <w:t xml:space="preserve">portfolios, </w:t>
      </w:r>
      <w:r w:rsidR="000E7CDD">
        <w:t>in March 202</w:t>
      </w:r>
      <w:r w:rsidR="00973671">
        <w:t xml:space="preserve">4 </w:t>
      </w:r>
      <w:r>
        <w:t xml:space="preserve">the Government set new </w:t>
      </w:r>
      <w:r w:rsidR="00973671">
        <w:t>portfolio</w:t>
      </w:r>
      <w:r w:rsidR="0034343A">
        <w:noBreakHyphen/>
      </w:r>
      <w:r w:rsidR="00973671">
        <w:t>level</w:t>
      </w:r>
      <w:r w:rsidR="00691814">
        <w:t xml:space="preserve"> </w:t>
      </w:r>
      <w:r>
        <w:t>targets for women to hold 50</w:t>
      </w:r>
      <w:r w:rsidR="0028644E">
        <w:t> </w:t>
      </w:r>
      <w:r>
        <w:t>per</w:t>
      </w:r>
      <w:r w:rsidR="0028644E">
        <w:t> </w:t>
      </w:r>
      <w:r>
        <w:t>cent of board positions and Chair and Deputy chair positions on Government boards</w:t>
      </w:r>
      <w:r w:rsidR="00C634E8">
        <w:t xml:space="preserve">. </w:t>
      </w:r>
    </w:p>
    <w:p w14:paraId="2A84E068" w14:textId="5E2971C9" w:rsidR="00FA42E5" w:rsidRDefault="00FA42E5" w:rsidP="00FA42E5">
      <w:r>
        <w:t xml:space="preserve">Meanwhile, progress towards gender equality in the private sector has </w:t>
      </w:r>
      <w:r w:rsidR="0052705E">
        <w:t>been less positive</w:t>
      </w:r>
      <w:r>
        <w:t>.</w:t>
      </w:r>
      <w:r w:rsidR="00DE7D4A">
        <w:t xml:space="preserve"> </w:t>
      </w:r>
      <w:r>
        <w:t>91</w:t>
      </w:r>
      <w:r w:rsidR="0028644E">
        <w:t> </w:t>
      </w:r>
      <w:r>
        <w:t>per</w:t>
      </w:r>
      <w:r w:rsidR="0028644E">
        <w:t> </w:t>
      </w:r>
      <w:r>
        <w:t xml:space="preserve">cent of ASX300 CEO positions </w:t>
      </w:r>
      <w:r w:rsidR="006C41CB">
        <w:t xml:space="preserve">are </w:t>
      </w:r>
      <w:r>
        <w:t xml:space="preserve">held by men and the number of women being appointed </w:t>
      </w:r>
      <w:r w:rsidR="006C41CB">
        <w:t xml:space="preserve">as </w:t>
      </w:r>
      <w:r>
        <w:t xml:space="preserve">CEOs </w:t>
      </w:r>
      <w:r w:rsidR="006C41CB">
        <w:t xml:space="preserve">is </w:t>
      </w:r>
      <w:r>
        <w:t>decreasing.</w:t>
      </w:r>
      <w:r w:rsidR="00896582">
        <w:rPr>
          <w:rStyle w:val="EndnoteReference"/>
        </w:rPr>
        <w:endnoteReference w:id="44"/>
      </w:r>
      <w:r>
        <w:t xml:space="preserve"> This reflects women</w:t>
      </w:r>
      <w:r w:rsidR="0034343A">
        <w:t>’</w:t>
      </w:r>
      <w:r>
        <w:t xml:space="preserve">s </w:t>
      </w:r>
      <w:r w:rsidR="00A740F5">
        <w:t>under</w:t>
      </w:r>
      <w:r>
        <w:t>representation in CEO pipeline roles, such as Managing Director, Chief Operating Officer and Chief Financial Officer, with men holding 82</w:t>
      </w:r>
      <w:r w:rsidR="0028644E">
        <w:t> </w:t>
      </w:r>
      <w:r>
        <w:t>per</w:t>
      </w:r>
      <w:r w:rsidR="0028644E">
        <w:t> </w:t>
      </w:r>
      <w:r>
        <w:t>cent</w:t>
      </w:r>
      <w:r w:rsidR="00730279">
        <w:t xml:space="preserve"> of these positions</w:t>
      </w:r>
      <w:r>
        <w:t xml:space="preserve"> and an </w:t>
      </w:r>
      <w:r w:rsidR="00A740F5">
        <w:t>increasing number of</w:t>
      </w:r>
      <w:r>
        <w:t xml:space="preserve"> companies with no women in these roles. </w:t>
      </w:r>
    </w:p>
    <w:p w14:paraId="12F7359D" w14:textId="564144F5" w:rsidR="002D2FF9" w:rsidRDefault="002D2FF9" w:rsidP="00FA42E5">
      <w:r>
        <w:t>High</w:t>
      </w:r>
      <w:r w:rsidR="0034343A">
        <w:noBreakHyphen/>
      </w:r>
      <w:r>
        <w:t>paid executive roles, where women are most under</w:t>
      </w:r>
      <w:r w:rsidR="0034343A">
        <w:noBreakHyphen/>
      </w:r>
      <w:r>
        <w:t>represented, contribute significantly to the gender pay gap.</w:t>
      </w:r>
      <w:r w:rsidDel="00C97A89">
        <w:t xml:space="preserve"> </w:t>
      </w:r>
      <w:r>
        <w:t>The 2023–24 WGEA gender pay gap data for the first time</w:t>
      </w:r>
      <w:r w:rsidDel="00A67022">
        <w:t xml:space="preserve"> </w:t>
      </w:r>
      <w:r>
        <w:t>includes CEO and Head of Business remuneration</w:t>
      </w:r>
      <w:r w:rsidDel="006806C7">
        <w:t xml:space="preserve">, </w:t>
      </w:r>
      <w:r>
        <w:t xml:space="preserve">and shows this category has the largest </w:t>
      </w:r>
      <w:r w:rsidDel="006806C7">
        <w:t xml:space="preserve">pay gap </w:t>
      </w:r>
      <w:r>
        <w:t>of all manager categories, at 27.1</w:t>
      </w:r>
      <w:r w:rsidR="009A2F11">
        <w:t> </w:t>
      </w:r>
      <w:r>
        <w:t>per</w:t>
      </w:r>
      <w:r w:rsidR="009A2F11">
        <w:t> </w:t>
      </w:r>
      <w:r>
        <w:t xml:space="preserve">cent. </w:t>
      </w:r>
    </w:p>
    <w:p w14:paraId="5C7F495C" w14:textId="77777777" w:rsidR="0028467D" w:rsidRDefault="0028467D">
      <w:pPr>
        <w:rPr>
          <w:rFonts w:ascii="Arial Bold" w:hAnsi="Arial Bold"/>
          <w:b/>
        </w:rPr>
      </w:pPr>
      <w:r>
        <w:br w:type="page"/>
      </w:r>
    </w:p>
    <w:p w14:paraId="23AA0C25" w14:textId="7B8CE489" w:rsidR="008D2526" w:rsidRDefault="008D2526" w:rsidP="008D2526">
      <w:pPr>
        <w:pStyle w:val="Heading3"/>
      </w:pPr>
      <w:r>
        <w:t>Including women</w:t>
      </w:r>
      <w:r w:rsidR="0034343A">
        <w:t>’</w:t>
      </w:r>
      <w:r>
        <w:t>s voices and experiences in decision</w:t>
      </w:r>
      <w:r w:rsidR="0065080D">
        <w:t>-</w:t>
      </w:r>
      <w:r>
        <w:t>making</w:t>
      </w:r>
    </w:p>
    <w:p w14:paraId="4DA0A2B6" w14:textId="1AC8D12C" w:rsidR="008D2526" w:rsidRDefault="008D2526" w:rsidP="008D2526">
      <w:r>
        <w:t>The Government is continuing to listen and respond to women from diverse backgrounds to inform policymaking and program delivery. The Working for Women Program funds partnerships to support engaging with women and the community and including their experiences in decision</w:t>
      </w:r>
      <w:r w:rsidR="0034343A">
        <w:noBreakHyphen/>
      </w:r>
      <w:r>
        <w:t xml:space="preserve">making. The </w:t>
      </w:r>
      <w:r w:rsidR="009C16BF">
        <w:t>p</w:t>
      </w:r>
      <w:r>
        <w:t>rogram aims to improve outcomes for women and gender equality in Australia and will support evidence</w:t>
      </w:r>
      <w:r w:rsidR="0034343A">
        <w:noBreakHyphen/>
      </w:r>
      <w:r>
        <w:t xml:space="preserve">based projects </w:t>
      </w:r>
      <w:r w:rsidR="00D05797">
        <w:t>that</w:t>
      </w:r>
      <w:r>
        <w:t xml:space="preserve"> drive change for </w:t>
      </w:r>
      <w:r w:rsidR="00D05797">
        <w:t xml:space="preserve">all </w:t>
      </w:r>
      <w:r>
        <w:t xml:space="preserve">women. </w:t>
      </w:r>
    </w:p>
    <w:p w14:paraId="268EED98" w14:textId="4B1ECD59" w:rsidR="008D2526" w:rsidRDefault="002D65BA" w:rsidP="008D2526">
      <w:r>
        <w:t>In the</w:t>
      </w:r>
      <w:r w:rsidR="008D2526">
        <w:t xml:space="preserve"> first year of the </w:t>
      </w:r>
      <w:r w:rsidR="005D6056">
        <w:t>p</w:t>
      </w:r>
      <w:r w:rsidR="008D2526">
        <w:t>rogram, the Government has established two key partnerships. In</w:t>
      </w:r>
      <w:r w:rsidR="00AC3B10">
        <w:t> </w:t>
      </w:r>
      <w:r w:rsidR="008D2526">
        <w:t>October</w:t>
      </w:r>
      <w:r w:rsidR="00AC3B10">
        <w:t> </w:t>
      </w:r>
      <w:r w:rsidR="008D2526">
        <w:t>2024, the Government announced it will provide $10.9</w:t>
      </w:r>
      <w:r w:rsidR="0028644E">
        <w:t> </w:t>
      </w:r>
      <w:r w:rsidR="008D2526">
        <w:t>million from 2024</w:t>
      </w:r>
      <w:r w:rsidR="003D60BA" w:rsidRPr="007E397A">
        <w:rPr>
          <w:rFonts w:ascii="Times New Roman" w:hAnsi="Times New Roman"/>
        </w:rPr>
        <w:t>‍</w:t>
      </w:r>
      <w:r w:rsidR="008D2526">
        <w:t>–</w:t>
      </w:r>
      <w:r w:rsidR="003D60BA" w:rsidRPr="007E397A">
        <w:rPr>
          <w:rFonts w:ascii="Times New Roman" w:hAnsi="Times New Roman"/>
        </w:rPr>
        <w:t>‍</w:t>
      </w:r>
      <w:r w:rsidR="008D2526">
        <w:t>25</w:t>
      </w:r>
      <w:r w:rsidR="00E67500">
        <w:t> </w:t>
      </w:r>
      <w:r w:rsidR="008D2526">
        <w:t>to</w:t>
      </w:r>
      <w:r w:rsidR="00E67500">
        <w:t> </w:t>
      </w:r>
      <w:r w:rsidR="008D2526">
        <w:t>2028–29 to partner with the National Women</w:t>
      </w:r>
      <w:r w:rsidR="0034343A">
        <w:t>’</w:t>
      </w:r>
      <w:r w:rsidR="008D2526">
        <w:t>s Alliances to ensure women</w:t>
      </w:r>
      <w:r w:rsidR="0034343A">
        <w:t>’</w:t>
      </w:r>
      <w:r w:rsidR="008D2526">
        <w:t xml:space="preserve">s voices and expertise inform the implementation of </w:t>
      </w:r>
      <w:r w:rsidR="008D2526" w:rsidRPr="007E397A">
        <w:rPr>
          <w:rStyle w:val="Emphasis"/>
        </w:rPr>
        <w:t>Working for Women</w:t>
      </w:r>
      <w:r w:rsidR="008D2526">
        <w:t>. In</w:t>
      </w:r>
      <w:r w:rsidR="0011017D">
        <w:t> </w:t>
      </w:r>
      <w:r w:rsidR="008D2526">
        <w:t>February</w:t>
      </w:r>
      <w:r w:rsidR="0011017D">
        <w:t> </w:t>
      </w:r>
      <w:r w:rsidR="008D2526">
        <w:t xml:space="preserve">2025, the Government announced a research partnership with the University of Sydney, </w:t>
      </w:r>
      <w:r w:rsidR="00AB0A61">
        <w:t>providing</w:t>
      </w:r>
      <w:r w:rsidR="008D2526">
        <w:t xml:space="preserve"> $5.0</w:t>
      </w:r>
      <w:r w:rsidR="0028644E">
        <w:t> </w:t>
      </w:r>
      <w:r w:rsidR="008D2526">
        <w:t xml:space="preserve">million from 2024–25 to 2029–30 to help build the evidence base on what works to achieve gender equality. </w:t>
      </w:r>
      <w:r w:rsidR="008305D1">
        <w:t>This will</w:t>
      </w:r>
      <w:r w:rsidR="008D2526">
        <w:t xml:space="preserve"> </w:t>
      </w:r>
      <w:r w:rsidR="001F6FEC">
        <w:rPr>
          <w:szCs w:val="19"/>
        </w:rPr>
        <w:t>draw on women</w:t>
      </w:r>
      <w:r w:rsidR="0034343A">
        <w:rPr>
          <w:szCs w:val="19"/>
        </w:rPr>
        <w:t>’</w:t>
      </w:r>
      <w:r w:rsidR="001F6FEC">
        <w:rPr>
          <w:szCs w:val="19"/>
        </w:rPr>
        <w:t>s experiences to</w:t>
      </w:r>
      <w:r w:rsidR="008D2526">
        <w:rPr>
          <w:szCs w:val="19"/>
        </w:rPr>
        <w:t xml:space="preserve"> </w:t>
      </w:r>
      <w:r w:rsidR="008D2526">
        <w:t xml:space="preserve">identify practical solutions for government, industry, and community action to improve gender equality, with a focus on economic outcomes. </w:t>
      </w:r>
    </w:p>
    <w:p w14:paraId="647A9AEC" w14:textId="4E24C32C" w:rsidR="00F752C2" w:rsidRDefault="00D474B8" w:rsidP="00E63885">
      <w:pPr>
        <w:pStyle w:val="Heading3"/>
      </w:pPr>
      <w:r>
        <w:t>Supporting</w:t>
      </w:r>
      <w:r w:rsidR="008D2526">
        <w:t xml:space="preserve"> First Nations women </w:t>
      </w:r>
      <w:r>
        <w:t xml:space="preserve">in leadership </w:t>
      </w:r>
      <w:r w:rsidR="00E63885">
        <w:t>and decision</w:t>
      </w:r>
      <w:r w:rsidR="0065080D">
        <w:t>-</w:t>
      </w:r>
      <w:r w:rsidR="00E63885">
        <w:t>making</w:t>
      </w:r>
    </w:p>
    <w:p w14:paraId="543DB303" w14:textId="48944F8F" w:rsidR="008D2526" w:rsidRDefault="008D2526" w:rsidP="008D2526">
      <w:r>
        <w:t>Listening to First</w:t>
      </w:r>
      <w:r w:rsidR="001B3C70">
        <w:t> </w:t>
      </w:r>
      <w:r>
        <w:t xml:space="preserve">Nations women and girls is integral to gender equality and implementing the </w:t>
      </w:r>
      <w:r w:rsidRPr="008F0A77">
        <w:t>National Agreement on Closing the Gap</w:t>
      </w:r>
      <w:r>
        <w:t>. The</w:t>
      </w:r>
      <w:r w:rsidR="00694ECF">
        <w:t> </w:t>
      </w:r>
      <w:proofErr w:type="spellStart"/>
      <w:r w:rsidRPr="00C00ED0">
        <w:rPr>
          <w:rStyle w:val="Emphasis"/>
        </w:rPr>
        <w:t>Wiyi</w:t>
      </w:r>
      <w:proofErr w:type="spellEnd"/>
      <w:r w:rsidR="00694ECF" w:rsidRPr="00C00ED0">
        <w:rPr>
          <w:rStyle w:val="Emphasis"/>
        </w:rPr>
        <w:t> </w:t>
      </w:r>
      <w:proofErr w:type="spellStart"/>
      <w:r w:rsidRPr="00C00ED0">
        <w:rPr>
          <w:rStyle w:val="Emphasis"/>
        </w:rPr>
        <w:t>Yani</w:t>
      </w:r>
      <w:proofErr w:type="spellEnd"/>
      <w:r w:rsidRPr="00C00ED0">
        <w:rPr>
          <w:rStyle w:val="Emphasis"/>
        </w:rPr>
        <w:t xml:space="preserve"> U </w:t>
      </w:r>
      <w:proofErr w:type="spellStart"/>
      <w:r w:rsidRPr="00C00ED0">
        <w:rPr>
          <w:rStyle w:val="Emphasis"/>
        </w:rPr>
        <w:t>Thangani</w:t>
      </w:r>
      <w:proofErr w:type="spellEnd"/>
      <w:r>
        <w:t xml:space="preserve"> report brings together the voices of First</w:t>
      </w:r>
      <w:r w:rsidR="001B3C70">
        <w:t> </w:t>
      </w:r>
      <w:r>
        <w:t>Nations women and girls as a collective on issues that matter to them, such as leadership and decision</w:t>
      </w:r>
      <w:r w:rsidR="0034343A">
        <w:noBreakHyphen/>
      </w:r>
      <w:r>
        <w:t>making. Empowering women</w:t>
      </w:r>
      <w:r w:rsidR="0034343A">
        <w:t>’</w:t>
      </w:r>
      <w:r>
        <w:t>s leadership on the</w:t>
      </w:r>
      <w:r w:rsidR="00B41586">
        <w:t> </w:t>
      </w:r>
      <w:r>
        <w:t>ground is one of the report</w:t>
      </w:r>
      <w:r w:rsidR="0034343A">
        <w:t>’</w:t>
      </w:r>
      <w:r>
        <w:t>s seven recommendations. In</w:t>
      </w:r>
      <w:r w:rsidR="00AC3B10">
        <w:t> </w:t>
      </w:r>
      <w:r>
        <w:t>March</w:t>
      </w:r>
      <w:r w:rsidR="00AC3B10">
        <w:t> </w:t>
      </w:r>
      <w:r>
        <w:t xml:space="preserve">2024, the </w:t>
      </w:r>
      <w:proofErr w:type="spellStart"/>
      <w:r w:rsidRPr="00C00ED0">
        <w:rPr>
          <w:rStyle w:val="Emphasis"/>
        </w:rPr>
        <w:t>Wiyi</w:t>
      </w:r>
      <w:proofErr w:type="spellEnd"/>
      <w:r w:rsidR="00B41586">
        <w:rPr>
          <w:rStyle w:val="Emphasis"/>
        </w:rPr>
        <w:t> </w:t>
      </w:r>
      <w:proofErr w:type="spellStart"/>
      <w:r w:rsidRPr="00C00ED0">
        <w:rPr>
          <w:rStyle w:val="Emphasis"/>
        </w:rPr>
        <w:t>Yani</w:t>
      </w:r>
      <w:proofErr w:type="spellEnd"/>
      <w:r w:rsidR="00B41586">
        <w:rPr>
          <w:rStyle w:val="Emphasis"/>
        </w:rPr>
        <w:t> </w:t>
      </w:r>
      <w:r w:rsidRPr="00C00ED0">
        <w:rPr>
          <w:rStyle w:val="Emphasis"/>
        </w:rPr>
        <w:t>U</w:t>
      </w:r>
      <w:r w:rsidR="00B41586">
        <w:rPr>
          <w:rStyle w:val="Emphasis"/>
        </w:rPr>
        <w:t> </w:t>
      </w:r>
      <w:proofErr w:type="spellStart"/>
      <w:r w:rsidRPr="00C00ED0">
        <w:rPr>
          <w:rStyle w:val="Emphasis"/>
        </w:rPr>
        <w:t>Thangani</w:t>
      </w:r>
      <w:proofErr w:type="spellEnd"/>
      <w:r>
        <w:t xml:space="preserve"> Institute for First</w:t>
      </w:r>
      <w:r w:rsidR="001B3C70">
        <w:t> </w:t>
      </w:r>
      <w:r>
        <w:t>Nations Gender Justice and Equality was launched to see through the report</w:t>
      </w:r>
      <w:r w:rsidR="0034343A">
        <w:t>’</w:t>
      </w:r>
      <w:r>
        <w:t>s recommendations and continue working towards equality for First</w:t>
      </w:r>
      <w:r w:rsidR="001B3C70">
        <w:t> </w:t>
      </w:r>
      <w:r>
        <w:t>Nations women. The Institute</w:t>
      </w:r>
      <w:r w:rsidR="0034343A">
        <w:t>’</w:t>
      </w:r>
      <w:r>
        <w:t>s Change Agenda, also published in</w:t>
      </w:r>
      <w:r w:rsidR="00AC3B10">
        <w:t> </w:t>
      </w:r>
      <w:r>
        <w:t>March</w:t>
      </w:r>
      <w:r w:rsidR="00AC3B10">
        <w:t> </w:t>
      </w:r>
      <w:r>
        <w:t>2024, provides a framework to guide the Institute, community, public and private stakeholders. The Change Agenda outlines that the Institute will bring together First</w:t>
      </w:r>
      <w:r w:rsidR="001B3C70">
        <w:t> </w:t>
      </w:r>
      <w:r>
        <w:t>Nations researchers to design systemic change initiatives to improve life outcomes and deliver lasting change for First</w:t>
      </w:r>
      <w:r w:rsidR="001B3C70">
        <w:t> </w:t>
      </w:r>
      <w:r>
        <w:t xml:space="preserve">Nations women and girls. </w:t>
      </w:r>
    </w:p>
    <w:p w14:paraId="4242BB7D" w14:textId="4B828044" w:rsidR="008D2526" w:rsidRPr="00064A92" w:rsidRDefault="008D2526" w:rsidP="008D2526">
      <w:r w:rsidRPr="00064A92">
        <w:t>Including First</w:t>
      </w:r>
      <w:r w:rsidR="001B3C70" w:rsidRPr="00064A92">
        <w:t> </w:t>
      </w:r>
      <w:r w:rsidRPr="00064A92">
        <w:t>Nations women</w:t>
      </w:r>
      <w:r w:rsidR="0034343A">
        <w:t>’</w:t>
      </w:r>
      <w:r w:rsidRPr="00064A92">
        <w:t>s voices in leadership and decision</w:t>
      </w:r>
      <w:r w:rsidR="0034343A">
        <w:noBreakHyphen/>
      </w:r>
      <w:r w:rsidRPr="00064A92">
        <w:t>making is relevant across a broad range of government activities and can have wide</w:t>
      </w:r>
      <w:r w:rsidR="0034343A">
        <w:noBreakHyphen/>
      </w:r>
      <w:r w:rsidRPr="00064A92">
        <w:t xml:space="preserve">ranging positive impacts. For instance, </w:t>
      </w:r>
      <w:r w:rsidR="00E840C5" w:rsidRPr="00064A92">
        <w:t>Government</w:t>
      </w:r>
      <w:r w:rsidRPr="00064A92">
        <w:t xml:space="preserve"> initiatives are supporting women</w:t>
      </w:r>
      <w:r w:rsidR="0034343A">
        <w:t>’</w:t>
      </w:r>
      <w:r w:rsidRPr="00064A92">
        <w:t>s participation in Australia</w:t>
      </w:r>
      <w:r w:rsidR="0034343A">
        <w:t>’</w:t>
      </w:r>
      <w:r w:rsidRPr="00064A92">
        <w:t>s clean energy transition, including for First</w:t>
      </w:r>
      <w:r w:rsidR="001B3C70" w:rsidRPr="00064A92">
        <w:t> </w:t>
      </w:r>
      <w:r w:rsidRPr="00064A92">
        <w:t xml:space="preserve">Nations women, through measures that encourage women to take on leadership roles in energy development. </w:t>
      </w:r>
    </w:p>
    <w:tbl>
      <w:tblPr>
        <w:tblW w:w="5000" w:type="pct"/>
        <w:shd w:val="clear" w:color="auto" w:fill="FFF3CB"/>
        <w:tblCellMar>
          <w:top w:w="284" w:type="dxa"/>
          <w:left w:w="284" w:type="dxa"/>
          <w:bottom w:w="284" w:type="dxa"/>
          <w:right w:w="284" w:type="dxa"/>
        </w:tblCellMar>
        <w:tblLook w:val="0000" w:firstRow="0" w:lastRow="0" w:firstColumn="0" w:lastColumn="0" w:noHBand="0" w:noVBand="0"/>
      </w:tblPr>
      <w:tblGrid>
        <w:gridCol w:w="7710"/>
      </w:tblGrid>
      <w:tr w:rsidR="005B6738" w:rsidRPr="00064A92" w14:paraId="7E426FBF" w14:textId="77777777" w:rsidTr="002D48E2">
        <w:trPr>
          <w:cantSplit/>
        </w:trPr>
        <w:tc>
          <w:tcPr>
            <w:tcW w:w="5000" w:type="pct"/>
            <w:shd w:val="clear" w:color="auto" w:fill="FFF2CC"/>
          </w:tcPr>
          <w:p w14:paraId="5D5699A8" w14:textId="79BEBD49" w:rsidR="005B6738" w:rsidRPr="00064A92" w:rsidRDefault="00570C1A" w:rsidP="00EF718D">
            <w:pPr>
              <w:pStyle w:val="BoxHeading"/>
            </w:pPr>
            <w:r w:rsidRPr="00064A92">
              <w:t>Gender analysis in practice: First</w:t>
            </w:r>
            <w:r w:rsidR="001B3C70" w:rsidRPr="00064A92">
              <w:t> </w:t>
            </w:r>
            <w:r w:rsidRPr="00064A92">
              <w:t>Nations Clean Energy Implementation and Grants Programs</w:t>
            </w:r>
          </w:p>
          <w:p w14:paraId="09768448" w14:textId="033D0248" w:rsidR="00570C1A" w:rsidRPr="00064A92" w:rsidRDefault="00570C1A" w:rsidP="00570C1A">
            <w:pPr>
              <w:pStyle w:val="BoxText"/>
            </w:pPr>
            <w:r w:rsidRPr="00064A92">
              <w:t>The inaugural First</w:t>
            </w:r>
            <w:r w:rsidR="001B3C70" w:rsidRPr="00064A92">
              <w:t> </w:t>
            </w:r>
            <w:r w:rsidRPr="00064A92">
              <w:t>Nations Clean Energy Strategy is embedding First</w:t>
            </w:r>
            <w:r w:rsidR="001B3C70" w:rsidRPr="00064A92">
              <w:t> </w:t>
            </w:r>
            <w:r w:rsidRPr="00064A92">
              <w:t>Nations expertise in the clean energy transition. In the 2024–25 MYEFO, Government provided $70.0</w:t>
            </w:r>
            <w:r w:rsidR="0028644E" w:rsidRPr="00064A92">
              <w:t> </w:t>
            </w:r>
            <w:r w:rsidRPr="00064A92">
              <w:t>million over three years from 2025–26 to establish the First</w:t>
            </w:r>
            <w:r w:rsidR="001B3C70" w:rsidRPr="00064A92">
              <w:t> </w:t>
            </w:r>
            <w:r w:rsidRPr="00064A92">
              <w:t>Nations Clean Energy Futures Implementation and Grants Programs, which will reduce barriers to accessing clean energy for First</w:t>
            </w:r>
            <w:r w:rsidR="001B3C70" w:rsidRPr="00064A92">
              <w:t> </w:t>
            </w:r>
            <w:r w:rsidRPr="00064A92">
              <w:t>Nations communities and support new First</w:t>
            </w:r>
            <w:r w:rsidR="001B3C70" w:rsidRPr="00064A92">
              <w:t> </w:t>
            </w:r>
            <w:r w:rsidRPr="00064A92">
              <w:t>Nations led clean energy projects. This measure aims to advance gender equality by supporting First</w:t>
            </w:r>
            <w:r w:rsidR="001B3C70" w:rsidRPr="00064A92">
              <w:t> </w:t>
            </w:r>
            <w:r w:rsidRPr="00064A92">
              <w:t>Nations women to take on leadership roles and self</w:t>
            </w:r>
            <w:r w:rsidR="0034343A">
              <w:noBreakHyphen/>
            </w:r>
            <w:r w:rsidRPr="00064A92">
              <w:t>determine how they participate in, and benefit from, Australia</w:t>
            </w:r>
            <w:r w:rsidR="0034343A">
              <w:t>’</w:t>
            </w:r>
            <w:r w:rsidRPr="00064A92">
              <w:t xml:space="preserve">s clean energy transition. </w:t>
            </w:r>
          </w:p>
          <w:p w14:paraId="22BD7681" w14:textId="45B323BC" w:rsidR="00570C1A" w:rsidRPr="00064A92" w:rsidRDefault="00570C1A" w:rsidP="00570C1A">
            <w:pPr>
              <w:pStyle w:val="BoxText"/>
            </w:pPr>
            <w:r w:rsidRPr="00064A92">
              <w:t>Nationally, women are under</w:t>
            </w:r>
            <w:r w:rsidR="0034343A">
              <w:noBreakHyphen/>
            </w:r>
            <w:r w:rsidRPr="00064A92">
              <w:t>represented in the clean energy workforce, with men representing 65</w:t>
            </w:r>
            <w:r w:rsidR="0028644E" w:rsidRPr="00064A92">
              <w:t> </w:t>
            </w:r>
            <w:r w:rsidRPr="00064A92">
              <w:t>per</w:t>
            </w:r>
            <w:r w:rsidR="0028644E" w:rsidRPr="00064A92">
              <w:t> </w:t>
            </w:r>
            <w:r w:rsidRPr="00064A92">
              <w:t>cent of workforce. First</w:t>
            </w:r>
            <w:r w:rsidR="001B3C70" w:rsidRPr="00064A92">
              <w:t> </w:t>
            </w:r>
            <w:r w:rsidRPr="00064A92">
              <w:t>Nations people are also under</w:t>
            </w:r>
            <w:r w:rsidR="0034343A">
              <w:noBreakHyphen/>
            </w:r>
            <w:r w:rsidRPr="00064A92">
              <w:t>represented in this sector with employment at 1.9</w:t>
            </w:r>
            <w:r w:rsidR="0028644E" w:rsidRPr="00064A92">
              <w:t> </w:t>
            </w:r>
            <w:r w:rsidRPr="00064A92">
              <w:t>per</w:t>
            </w:r>
            <w:r w:rsidR="0028644E" w:rsidRPr="00064A92">
              <w:t> </w:t>
            </w:r>
            <w:r w:rsidRPr="00064A92">
              <w:t>cent, however, further gender</w:t>
            </w:r>
            <w:r w:rsidR="0034343A">
              <w:noBreakHyphen/>
            </w:r>
            <w:r w:rsidRPr="00064A92">
              <w:t>disaggregated data is limited. Consequently, gender analysis for this measure relied on broader data relating to First</w:t>
            </w:r>
            <w:r w:rsidR="001B3C70" w:rsidRPr="00064A92">
              <w:t> </w:t>
            </w:r>
            <w:r w:rsidRPr="00064A92">
              <w:t>Nations peoples and identifying areas to support First</w:t>
            </w:r>
            <w:r w:rsidR="001B3C70" w:rsidRPr="00064A92">
              <w:t> </w:t>
            </w:r>
            <w:r w:rsidRPr="00064A92">
              <w:t xml:space="preserve">Nations women to take advantage of the clean energy transition. </w:t>
            </w:r>
          </w:p>
          <w:p w14:paraId="5E51AC0E" w14:textId="49C6E272" w:rsidR="005B6738" w:rsidRPr="00064A92" w:rsidRDefault="00570C1A" w:rsidP="00EF718D">
            <w:pPr>
              <w:pStyle w:val="BoxText"/>
            </w:pPr>
            <w:r w:rsidRPr="00064A92">
              <w:t xml:space="preserve">This measure will </w:t>
            </w:r>
            <w:r w:rsidR="001F6978" w:rsidRPr="00064A92">
              <w:t>help to mitigate skills shortages</w:t>
            </w:r>
            <w:r w:rsidR="008948FF" w:rsidRPr="00064A92">
              <w:t>,</w:t>
            </w:r>
            <w:r w:rsidR="001F6978" w:rsidRPr="00064A92">
              <w:t xml:space="preserve"> </w:t>
            </w:r>
            <w:r w:rsidRPr="00064A92">
              <w:t>support participation in clean energy projects and create new economic opportunities for First</w:t>
            </w:r>
            <w:r w:rsidR="001B3C70" w:rsidRPr="00064A92">
              <w:t> </w:t>
            </w:r>
            <w:r w:rsidRPr="00064A92">
              <w:t>Nations women, such as jobs, business ownership, and community development initiatives. It will also provide First</w:t>
            </w:r>
            <w:r w:rsidR="001B3C70" w:rsidRPr="00064A92">
              <w:t> </w:t>
            </w:r>
            <w:r w:rsidRPr="00064A92">
              <w:t>Nations communities with accessible clean energy for essential needs, contributing to quality</w:t>
            </w:r>
            <w:r w:rsidR="0034343A">
              <w:noBreakHyphen/>
            </w:r>
            <w:r w:rsidRPr="00064A92">
              <w:t>of</w:t>
            </w:r>
            <w:r w:rsidR="0034343A">
              <w:noBreakHyphen/>
            </w:r>
            <w:r w:rsidRPr="00064A92">
              <w:t xml:space="preserve">life outcomes for both men and women. </w:t>
            </w:r>
          </w:p>
        </w:tc>
      </w:tr>
    </w:tbl>
    <w:p w14:paraId="489492EA" w14:textId="45F919B7" w:rsidR="00D474B8" w:rsidRPr="00064A92" w:rsidRDefault="00F042FB" w:rsidP="00D474B8">
      <w:r w:rsidRPr="00064A92">
        <w:t xml:space="preserve">Small </w:t>
      </w:r>
      <w:r w:rsidR="00D474B8" w:rsidRPr="00064A92">
        <w:t>business</w:t>
      </w:r>
      <w:r w:rsidR="003458A2" w:rsidRPr="00064A92">
        <w:t xml:space="preserve"> ownership is an area </w:t>
      </w:r>
      <w:r w:rsidR="00264F58" w:rsidRPr="00064A92">
        <w:t>where</w:t>
      </w:r>
      <w:r w:rsidR="00EC75C3" w:rsidRPr="00064A92">
        <w:t xml:space="preserve"> </w:t>
      </w:r>
      <w:r w:rsidR="00D474B8" w:rsidRPr="00064A92">
        <w:t>First Nations women</w:t>
      </w:r>
      <w:r w:rsidR="00264F58" w:rsidRPr="00064A92">
        <w:t xml:space="preserve"> are significantly under</w:t>
      </w:r>
      <w:r w:rsidR="0034343A">
        <w:noBreakHyphen/>
      </w:r>
      <w:r w:rsidR="00264F58" w:rsidRPr="00064A92">
        <w:t>represented, making</w:t>
      </w:r>
      <w:r w:rsidR="00D474B8" w:rsidRPr="00064A92">
        <w:t xml:space="preserve"> up only 0.4</w:t>
      </w:r>
      <w:r w:rsidR="005E09C6" w:rsidRPr="00064A92">
        <w:t> </w:t>
      </w:r>
      <w:r w:rsidR="00D474B8" w:rsidRPr="00064A92">
        <w:t>per</w:t>
      </w:r>
      <w:r w:rsidR="00E67500" w:rsidRPr="00064A92">
        <w:t> </w:t>
      </w:r>
      <w:r w:rsidR="00D474B8" w:rsidRPr="00064A92">
        <w:t>cent of all small business owners and 36.1</w:t>
      </w:r>
      <w:r w:rsidR="003F4E56" w:rsidRPr="00064A92">
        <w:t> </w:t>
      </w:r>
      <w:r w:rsidR="00D474B8" w:rsidRPr="00064A92">
        <w:t>per</w:t>
      </w:r>
      <w:r w:rsidR="003F4E56" w:rsidRPr="00064A92">
        <w:t> </w:t>
      </w:r>
      <w:r w:rsidR="00D474B8" w:rsidRPr="00064A92">
        <w:t>cent of First Nations small business owners</w:t>
      </w:r>
      <w:r w:rsidR="008554DE" w:rsidRPr="00064A92">
        <w:t xml:space="preserve"> in Australia</w:t>
      </w:r>
      <w:r w:rsidR="00D474B8" w:rsidRPr="00C85BCC">
        <w:t>.</w:t>
      </w:r>
      <w:r w:rsidR="00D474B8">
        <w:t xml:space="preserve"> </w:t>
      </w:r>
      <w:r w:rsidR="00D474B8" w:rsidRPr="00064A92">
        <w:t xml:space="preserve">First Nations women face unique </w:t>
      </w:r>
      <w:r w:rsidR="00371373" w:rsidRPr="00064A92">
        <w:t xml:space="preserve">barriers </w:t>
      </w:r>
      <w:r w:rsidR="00D474B8" w:rsidRPr="00064A92">
        <w:t>when establish</w:t>
      </w:r>
      <w:r w:rsidR="00AA2AD0" w:rsidRPr="00064A92">
        <w:t>ing</w:t>
      </w:r>
      <w:r w:rsidR="00D474B8" w:rsidRPr="00064A92">
        <w:t xml:space="preserve"> or grow</w:t>
      </w:r>
      <w:r w:rsidR="00AA2AD0" w:rsidRPr="00064A92">
        <w:t>ing</w:t>
      </w:r>
      <w:r w:rsidR="00D474B8" w:rsidRPr="00064A92">
        <w:t xml:space="preserve"> their enterprises, including difficulties interacting with financial institutions and </w:t>
      </w:r>
      <w:r w:rsidR="00A63048" w:rsidRPr="00064A92">
        <w:t>exclusion due to racism</w:t>
      </w:r>
      <w:r w:rsidR="008E4860" w:rsidRPr="00064A92">
        <w:t>,</w:t>
      </w:r>
      <w:r w:rsidR="00A63048" w:rsidRPr="00064A92">
        <w:t xml:space="preserve"> </w:t>
      </w:r>
      <w:r w:rsidR="006915B1" w:rsidRPr="00064A92">
        <w:t>sexism</w:t>
      </w:r>
      <w:r w:rsidR="008E4860" w:rsidRPr="00064A92">
        <w:t xml:space="preserve"> and cultural discrimination</w:t>
      </w:r>
      <w:r w:rsidR="00D474B8" w:rsidRPr="00064A92">
        <w:t>. This Budget includes funding to help address the barriers facing First</w:t>
      </w:r>
      <w:r w:rsidR="00E67500" w:rsidRPr="00064A92">
        <w:t> </w:t>
      </w:r>
      <w:r w:rsidR="00D474B8" w:rsidRPr="00064A92">
        <w:t>Nations businesswomen and entrepreneurs</w:t>
      </w:r>
      <w:r w:rsidR="00CA119F" w:rsidRPr="00064A92">
        <w:t xml:space="preserve">, in </w:t>
      </w:r>
      <w:r w:rsidR="007B168E" w:rsidRPr="00064A92">
        <w:t xml:space="preserve">line with </w:t>
      </w:r>
      <w:r w:rsidR="004F0743" w:rsidRPr="00064A92">
        <w:t>Outcome</w:t>
      </w:r>
      <w:r w:rsidR="007B168E" w:rsidRPr="00064A92">
        <w:t xml:space="preserve"> 8 of </w:t>
      </w:r>
      <w:r w:rsidR="00F10572" w:rsidRPr="00064A92">
        <w:t xml:space="preserve">the National Agreement on </w:t>
      </w:r>
      <w:r w:rsidR="007B168E" w:rsidRPr="00064A92">
        <w:t>Closing the Gap</w:t>
      </w:r>
      <w:r w:rsidR="003377B5" w:rsidRPr="00064A92">
        <w:t xml:space="preserve"> for </w:t>
      </w:r>
      <w:r w:rsidR="0075323A" w:rsidRPr="00064A92">
        <w:t>strong</w:t>
      </w:r>
      <w:r w:rsidR="003377B5" w:rsidRPr="00064A92">
        <w:t xml:space="preserve"> economic </w:t>
      </w:r>
      <w:r w:rsidR="0018126A" w:rsidRPr="00064A92">
        <w:t>participation and development of First</w:t>
      </w:r>
      <w:r w:rsidR="00E67500" w:rsidRPr="00064A92">
        <w:t> </w:t>
      </w:r>
      <w:r w:rsidR="0018126A" w:rsidRPr="00064A92">
        <w:t xml:space="preserve">Nations people and their </w:t>
      </w:r>
      <w:r w:rsidR="00DD01AB" w:rsidRPr="00064A92">
        <w:t>communities</w:t>
      </w:r>
      <w:r w:rsidR="00D474B8" w:rsidRPr="00064A92">
        <w:t>.</w:t>
      </w:r>
    </w:p>
    <w:tbl>
      <w:tblPr>
        <w:tblW w:w="5000" w:type="pct"/>
        <w:shd w:val="clear" w:color="auto" w:fill="E6F2FF"/>
        <w:tblCellMar>
          <w:top w:w="284" w:type="dxa"/>
          <w:left w:w="284" w:type="dxa"/>
          <w:bottom w:w="284" w:type="dxa"/>
          <w:right w:w="284" w:type="dxa"/>
        </w:tblCellMar>
        <w:tblLook w:val="0000" w:firstRow="0" w:lastRow="0" w:firstColumn="0" w:lastColumn="0" w:noHBand="0" w:noVBand="0"/>
      </w:tblPr>
      <w:tblGrid>
        <w:gridCol w:w="7710"/>
      </w:tblGrid>
      <w:tr w:rsidR="00D474B8" w:rsidRPr="00064A92" w14:paraId="47294B7B" w14:textId="77777777" w:rsidTr="00D474B8">
        <w:trPr>
          <w:cantSplit/>
          <w:trHeight w:val="284"/>
        </w:trPr>
        <w:tc>
          <w:tcPr>
            <w:tcW w:w="5000" w:type="pct"/>
            <w:shd w:val="clear" w:color="auto" w:fill="E6F2FF"/>
          </w:tcPr>
          <w:p w14:paraId="12E5BBD0" w14:textId="6E9CB3C8" w:rsidR="00D474B8" w:rsidRPr="00064A92" w:rsidRDefault="00D474B8" w:rsidP="00D474B8">
            <w:pPr>
              <w:pStyle w:val="BoxHeading"/>
            </w:pPr>
            <w:r w:rsidRPr="00064A92">
              <w:t>Budget highlight: Supporting First Nations women in business</w:t>
            </w:r>
          </w:p>
          <w:p w14:paraId="3D50285D" w14:textId="7508095A" w:rsidR="00D474B8" w:rsidRPr="00064A92" w:rsidRDefault="00D474B8" w:rsidP="00D474B8">
            <w:pPr>
              <w:pStyle w:val="BoxText"/>
            </w:pPr>
            <w:r w:rsidRPr="00064A92">
              <w:t>The Government is providing $3.4</w:t>
            </w:r>
            <w:r w:rsidR="00261EB8" w:rsidRPr="00064A92">
              <w:t> </w:t>
            </w:r>
            <w:r w:rsidRPr="00064A92">
              <w:t>million over three years from 2025–26 to establish a place</w:t>
            </w:r>
            <w:r w:rsidR="0034343A">
              <w:noBreakHyphen/>
            </w:r>
            <w:r w:rsidRPr="00064A92">
              <w:t xml:space="preserve">based business mentoring </w:t>
            </w:r>
            <w:r w:rsidR="00957C95" w:rsidRPr="007E397A">
              <w:t xml:space="preserve">and coaching </w:t>
            </w:r>
            <w:r w:rsidRPr="00064A92">
              <w:t>program. This program will provide First Nations women with greater access to the resources, networks and support they need to launch a viable business, commercialise a viable business idea or grow an existing business. The measure will provide up to six months of individualised coaching sessions for up to 75</w:t>
            </w:r>
            <w:r w:rsidR="00261EB8" w:rsidRPr="00064A92">
              <w:t> </w:t>
            </w:r>
            <w:r w:rsidRPr="00064A92">
              <w:t xml:space="preserve">First </w:t>
            </w:r>
            <w:r w:rsidR="00D37F9F" w:rsidRPr="00064A92">
              <w:t>N</w:t>
            </w:r>
            <w:r w:rsidRPr="00064A92">
              <w:t>ations women in both 2026</w:t>
            </w:r>
            <w:r w:rsidR="002B4A8D" w:rsidRPr="00064A92">
              <w:t>–</w:t>
            </w:r>
            <w:r w:rsidRPr="00064A92">
              <w:t>27 and 2027</w:t>
            </w:r>
            <w:r w:rsidR="002B4A8D" w:rsidRPr="00064A92">
              <w:t>–</w:t>
            </w:r>
            <w:r w:rsidRPr="00064A92">
              <w:t>28. This measure will help create the foundation for business and economic opportunities, particularly in regional and remote areas.</w:t>
            </w:r>
          </w:p>
        </w:tc>
      </w:tr>
    </w:tbl>
    <w:p w14:paraId="5E11C8DF" w14:textId="1B2457A6" w:rsidR="001D27CE" w:rsidRDefault="001D27CE" w:rsidP="007332EF">
      <w:pPr>
        <w:pStyle w:val="Heading2"/>
      </w:pPr>
      <w:bookmarkStart w:id="69" w:name="_Toc193552917"/>
      <w:r>
        <w:t>Women</w:t>
      </w:r>
      <w:r w:rsidR="0034343A">
        <w:t>’</w:t>
      </w:r>
      <w:r>
        <w:t>s and girls</w:t>
      </w:r>
      <w:r w:rsidR="0034343A">
        <w:t>’</w:t>
      </w:r>
      <w:r>
        <w:t xml:space="preserve"> representation and participation in sport</w:t>
      </w:r>
      <w:bookmarkEnd w:id="69"/>
      <w:r>
        <w:t xml:space="preserve"> </w:t>
      </w:r>
    </w:p>
    <w:p w14:paraId="6B53F8E9" w14:textId="69128121" w:rsidR="001D27CE" w:rsidRPr="00064A92" w:rsidRDefault="001D27CE" w:rsidP="001D27CE">
      <w:r>
        <w:t>Sport is a powerful vehicle for driving positive societal and economic change, with benefits for individuals, communities, and society. The profile and status of women</w:t>
      </w:r>
      <w:r w:rsidR="0034343A">
        <w:t>’</w:t>
      </w:r>
      <w:r>
        <w:t>s sport is rising fast, with an expansion of national competitions, more community recognition of female sport stars and their achievements</w:t>
      </w:r>
      <w:r w:rsidR="00B922AF">
        <w:t>,</w:t>
      </w:r>
      <w:r>
        <w:t xml:space="preserve"> and increased media coverage. </w:t>
      </w:r>
      <w:r w:rsidRPr="00064A92">
        <w:t>Australia recorded its best result at the Paris 2024 Olympic Games, where women</w:t>
      </w:r>
      <w:r w:rsidR="00A60956" w:rsidRPr="00064A92">
        <w:t xml:space="preserve"> and mixed teams</w:t>
      </w:r>
      <w:r w:rsidRPr="00064A92">
        <w:t xml:space="preserve"> won 13 of </w:t>
      </w:r>
      <w:r w:rsidR="00E05FE9" w:rsidRPr="00064A92">
        <w:t>Australia</w:t>
      </w:r>
      <w:r w:rsidR="0034343A">
        <w:t>’</w:t>
      </w:r>
      <w:r w:rsidR="00E05FE9" w:rsidRPr="00064A92">
        <w:t xml:space="preserve">s </w:t>
      </w:r>
      <w:r w:rsidRPr="00064A92">
        <w:t>18</w:t>
      </w:r>
      <w:r w:rsidR="00DD2E32" w:rsidRPr="00064A92">
        <w:t> </w:t>
      </w:r>
      <w:r w:rsidRPr="00064A92">
        <w:t xml:space="preserve">gold medals and 32 of </w:t>
      </w:r>
      <w:r w:rsidR="00E05FE9" w:rsidRPr="00064A92">
        <w:t>Australia</w:t>
      </w:r>
      <w:r w:rsidR="0034343A">
        <w:t>’</w:t>
      </w:r>
      <w:r w:rsidR="00E05FE9" w:rsidRPr="00064A92">
        <w:t xml:space="preserve">s </w:t>
      </w:r>
      <w:r w:rsidRPr="00064A92">
        <w:t xml:space="preserve">53 medals overall across a range of individual and team sports. </w:t>
      </w:r>
      <w:r w:rsidR="00391DF2" w:rsidRPr="00064A92">
        <w:t xml:space="preserve">Australian </w:t>
      </w:r>
      <w:r w:rsidRPr="00064A92">
        <w:t xml:space="preserve">women finished third in the national </w:t>
      </w:r>
      <w:r w:rsidR="0018068F" w:rsidRPr="00064A92">
        <w:t>women</w:t>
      </w:r>
      <w:r w:rsidR="0034343A">
        <w:t>’</w:t>
      </w:r>
      <w:r w:rsidR="0018068F" w:rsidRPr="00064A92">
        <w:t xml:space="preserve">s </w:t>
      </w:r>
      <w:r w:rsidRPr="00064A92">
        <w:t>medal tally. At</w:t>
      </w:r>
      <w:r w:rsidR="006F4973" w:rsidRPr="00064A92">
        <w:t> </w:t>
      </w:r>
      <w:r w:rsidRPr="00064A92">
        <w:t>the Paris</w:t>
      </w:r>
      <w:r w:rsidR="00DD2E32" w:rsidRPr="00064A92">
        <w:t> </w:t>
      </w:r>
      <w:r w:rsidRPr="00064A92">
        <w:t xml:space="preserve">2024 Paralympics, Australia finished in ninth place on the medal tally with women and mixed teams </w:t>
      </w:r>
      <w:r w:rsidR="006F4973" w:rsidRPr="00064A92">
        <w:t xml:space="preserve">winning </w:t>
      </w:r>
      <w:r w:rsidRPr="00064A92">
        <w:t xml:space="preserve">10 of </w:t>
      </w:r>
      <w:r w:rsidR="006F4973" w:rsidRPr="00064A92">
        <w:t>Australia</w:t>
      </w:r>
      <w:r w:rsidR="0034343A">
        <w:t>’</w:t>
      </w:r>
      <w:r w:rsidR="006F4973" w:rsidRPr="00064A92">
        <w:t xml:space="preserve">s </w:t>
      </w:r>
      <w:r w:rsidRPr="00064A92">
        <w:t>18</w:t>
      </w:r>
      <w:r w:rsidR="00DD2E32" w:rsidRPr="00064A92">
        <w:t> </w:t>
      </w:r>
      <w:r w:rsidRPr="00064A92">
        <w:t>gold medals and 2</w:t>
      </w:r>
      <w:r w:rsidR="00AD1A46" w:rsidRPr="00064A92">
        <w:t>9</w:t>
      </w:r>
      <w:r w:rsidRPr="00064A92">
        <w:t xml:space="preserve"> of </w:t>
      </w:r>
      <w:r w:rsidR="006F4973" w:rsidRPr="00064A92">
        <w:t>Australia</w:t>
      </w:r>
      <w:r w:rsidR="0034343A">
        <w:t>’</w:t>
      </w:r>
      <w:r w:rsidR="006F4973" w:rsidRPr="00064A92">
        <w:t xml:space="preserve">s </w:t>
      </w:r>
      <w:r w:rsidRPr="00064A92">
        <w:t>63</w:t>
      </w:r>
      <w:r w:rsidR="006F4973" w:rsidRPr="00064A92">
        <w:t> </w:t>
      </w:r>
      <w:r w:rsidRPr="00064A92">
        <w:t>medals.</w:t>
      </w:r>
      <w:r w:rsidR="004A0EA3" w:rsidRPr="00064A92">
        <w:t xml:space="preserve"> </w:t>
      </w:r>
    </w:p>
    <w:p w14:paraId="0F81040D" w14:textId="68395692" w:rsidR="001D27CE" w:rsidRPr="00064A92" w:rsidRDefault="001D27CE" w:rsidP="001D27CE">
      <w:r w:rsidRPr="00064A92">
        <w:t>In</w:t>
      </w:r>
      <w:r w:rsidR="0070154E" w:rsidRPr="00064A92">
        <w:t> </w:t>
      </w:r>
      <w:r w:rsidRPr="00064A92">
        <w:t>September</w:t>
      </w:r>
      <w:r w:rsidR="0070154E" w:rsidRPr="00064A92">
        <w:t> </w:t>
      </w:r>
      <w:r w:rsidRPr="00064A92">
        <w:t>2024, the Minister for Sport and the Australian Sports Commission Chair launched the National Gender Equity in Sport Governance Policy to help address the underrepresentation of women in sports leadership. The national policy is the first of its kind in Australia and is a collaboration between the Australian Sports Commission and state and territory sport and recreation agencies. The policy includes a set of gender targets for the Australian sport sector backed by funding incentives, including for women to make up 50</w:t>
      </w:r>
      <w:r w:rsidR="0028644E" w:rsidRPr="00064A92">
        <w:t> </w:t>
      </w:r>
      <w:r w:rsidRPr="00064A92">
        <w:t>per</w:t>
      </w:r>
      <w:r w:rsidR="0028644E" w:rsidRPr="00064A92">
        <w:t> </w:t>
      </w:r>
      <w:r w:rsidRPr="00064A92">
        <w:t>cent of all board directors, board chairs and specified board sub</w:t>
      </w:r>
      <w:r w:rsidR="0034343A">
        <w:noBreakHyphen/>
      </w:r>
      <w:r w:rsidRPr="00064A92">
        <w:t xml:space="preserve">committee members. </w:t>
      </w:r>
    </w:p>
    <w:p w14:paraId="63850E82" w14:textId="7EC2C514" w:rsidR="001D27CE" w:rsidRDefault="001D27CE" w:rsidP="001D27CE">
      <w:r>
        <w:t>While there has been significant progress in women</w:t>
      </w:r>
      <w:r w:rsidR="0034343A">
        <w:t>’</w:t>
      </w:r>
      <w:r>
        <w:t xml:space="preserve">s sport, there continues to be a gender gap in </w:t>
      </w:r>
      <w:r w:rsidRPr="00432AC5">
        <w:t>sport participation</w:t>
      </w:r>
      <w:r>
        <w:t>. In 2022–23, 32</w:t>
      </w:r>
      <w:r w:rsidR="0028644E">
        <w:t> </w:t>
      </w:r>
      <w:r>
        <w:t>per</w:t>
      </w:r>
      <w:r w:rsidR="0028644E">
        <w:t> </w:t>
      </w:r>
      <w:r>
        <w:t xml:space="preserve">cent of women aged 15 </w:t>
      </w:r>
      <w:r w:rsidR="008E737A">
        <w:t xml:space="preserve">and </w:t>
      </w:r>
      <w:r w:rsidR="002B34DF">
        <w:t xml:space="preserve">over </w:t>
      </w:r>
      <w:r>
        <w:t>participated in a sport</w:t>
      </w:r>
      <w:r w:rsidR="0034343A">
        <w:noBreakHyphen/>
      </w:r>
      <w:r>
        <w:t>related activity at least once a week, compared to 48</w:t>
      </w:r>
      <w:r w:rsidR="0028644E">
        <w:t> </w:t>
      </w:r>
      <w:r>
        <w:t>per</w:t>
      </w:r>
      <w:r w:rsidR="0028644E">
        <w:t> </w:t>
      </w:r>
      <w:r>
        <w:t>cent of men. Women are also under</w:t>
      </w:r>
      <w:r w:rsidR="0034343A">
        <w:noBreakHyphen/>
      </w:r>
      <w:r>
        <w:t xml:space="preserve">represented in coaching and sports administration. The Government is supporting a diverse and equitable sporting system through various measures designed to empower women to thrive at all levels of sport. </w:t>
      </w:r>
    </w:p>
    <w:p w14:paraId="028A7C61" w14:textId="1B882FF7" w:rsidR="001D27CE" w:rsidRDefault="001D27CE" w:rsidP="001D27CE">
      <w:r w:rsidRPr="00064A92">
        <w:t>In</w:t>
      </w:r>
      <w:r w:rsidR="00AC3B10" w:rsidRPr="00064A92">
        <w:t> </w:t>
      </w:r>
      <w:r w:rsidRPr="00064A92">
        <w:t>August</w:t>
      </w:r>
      <w:r w:rsidR="00AC3B10" w:rsidRPr="00064A92">
        <w:t> </w:t>
      </w:r>
      <w:r w:rsidRPr="00064A92">
        <w:t>2023, the Government announced the Play Our Way program</w:t>
      </w:r>
      <w:r w:rsidR="004632D8" w:rsidRPr="00064A92">
        <w:t>, an investment of</w:t>
      </w:r>
      <w:r w:rsidRPr="00064A92" w:rsidDel="004632D8">
        <w:t xml:space="preserve"> </w:t>
      </w:r>
      <w:r w:rsidR="004632D8" w:rsidRPr="00064A92">
        <w:t xml:space="preserve">$200.0 million over four years from 2023–24 </w:t>
      </w:r>
      <w:r w:rsidRPr="00064A92">
        <w:t xml:space="preserve">to </w:t>
      </w:r>
      <w:r w:rsidR="001E602B" w:rsidRPr="00064A92">
        <w:t>address sport participation barriers faced by</w:t>
      </w:r>
      <w:r w:rsidR="003A1B69" w:rsidRPr="00064A92">
        <w:t> </w:t>
      </w:r>
      <w:r w:rsidR="001E602B" w:rsidRPr="00064A92">
        <w:t xml:space="preserve">women and </w:t>
      </w:r>
      <w:r w:rsidRPr="00064A92">
        <w:t xml:space="preserve">girls. </w:t>
      </w:r>
      <w:r w:rsidRPr="007E397A">
        <w:t>The</w:t>
      </w:r>
      <w:r w:rsidR="007105F0">
        <w:t xml:space="preserve"> competitive</w:t>
      </w:r>
      <w:r>
        <w:t xml:space="preserve"> grant </w:t>
      </w:r>
      <w:r w:rsidR="007105F0">
        <w:t xml:space="preserve">program, </w:t>
      </w:r>
      <w:r w:rsidR="00067B1F">
        <w:t>run in early</w:t>
      </w:r>
      <w:r w:rsidR="00AC3B10">
        <w:t> </w:t>
      </w:r>
      <w:r>
        <w:t>2024</w:t>
      </w:r>
      <w:r w:rsidR="004C1769">
        <w:t>,</w:t>
      </w:r>
      <w:r w:rsidR="007105F0">
        <w:t xml:space="preserve"> attracted over</w:t>
      </w:r>
      <w:r w:rsidR="004C1769">
        <w:t xml:space="preserve"> </w:t>
      </w:r>
      <w:r>
        <w:t>1,600</w:t>
      </w:r>
      <w:r w:rsidR="003A1B69">
        <w:t> </w:t>
      </w:r>
      <w:r>
        <w:t>applications from sporting clubs, not</w:t>
      </w:r>
      <w:r w:rsidR="0034343A">
        <w:noBreakHyphen/>
      </w:r>
      <w:r>
        <w:t>for</w:t>
      </w:r>
      <w:r w:rsidR="0034343A">
        <w:noBreakHyphen/>
      </w:r>
      <w:r>
        <w:t xml:space="preserve">profits, community organisations and local governments, demonstrating </w:t>
      </w:r>
      <w:r w:rsidRPr="00F93D81">
        <w:t xml:space="preserve">demand </w:t>
      </w:r>
      <w:r w:rsidR="00B55201" w:rsidRPr="00F93D81">
        <w:t>to better support</w:t>
      </w:r>
      <w:r w:rsidR="00E65B20">
        <w:t xml:space="preserve"> </w:t>
      </w:r>
      <w:r>
        <w:t>women</w:t>
      </w:r>
      <w:r w:rsidR="0034343A">
        <w:t>’</w:t>
      </w:r>
      <w:r>
        <w:t xml:space="preserve">s participation in sport. </w:t>
      </w:r>
      <w:r w:rsidR="00F32CE4" w:rsidRPr="00E105C4">
        <w:t>Around</w:t>
      </w:r>
      <w:r w:rsidR="0062198A" w:rsidRPr="00E105C4">
        <w:t xml:space="preserve"> 290</w:t>
      </w:r>
      <w:r w:rsidR="003A1B69" w:rsidRPr="00E105C4">
        <w:t> </w:t>
      </w:r>
      <w:r w:rsidR="0062198A" w:rsidRPr="00E105C4">
        <w:t xml:space="preserve">organisations across Australia </w:t>
      </w:r>
      <w:r w:rsidR="00C328F7" w:rsidRPr="00403C68">
        <w:t xml:space="preserve">have received, or </w:t>
      </w:r>
      <w:r w:rsidR="00F32CE4" w:rsidRPr="00E105C4">
        <w:t xml:space="preserve">will </w:t>
      </w:r>
      <w:r w:rsidR="00D229B0" w:rsidRPr="00E105C4">
        <w:t>receive</w:t>
      </w:r>
      <w:r w:rsidR="00C328F7" w:rsidRPr="00403C68">
        <w:t>,</w:t>
      </w:r>
      <w:r w:rsidR="002C1E47" w:rsidRPr="00E105C4">
        <w:t xml:space="preserve"> </w:t>
      </w:r>
      <w:r w:rsidR="0062198A" w:rsidRPr="00E105C4">
        <w:t>funding under the program, including $136</w:t>
      </w:r>
      <w:r w:rsidR="00F33A6B" w:rsidRPr="00E105C4">
        <w:t>.0</w:t>
      </w:r>
      <w:r w:rsidR="003A1B69" w:rsidRPr="00E105C4">
        <w:t> </w:t>
      </w:r>
      <w:r w:rsidR="0062198A" w:rsidRPr="00E105C4">
        <w:t>million</w:t>
      </w:r>
      <w:r w:rsidR="002D1BB4" w:rsidRPr="00E105C4">
        <w:t xml:space="preserve"> </w:t>
      </w:r>
      <w:r w:rsidR="005123CC" w:rsidRPr="00E105C4">
        <w:t>to</w:t>
      </w:r>
      <w:r w:rsidR="0062198A" w:rsidRPr="00E105C4">
        <w:t xml:space="preserve"> </w:t>
      </w:r>
      <w:r w:rsidR="007D3546" w:rsidRPr="00E105C4">
        <w:t>approximately</w:t>
      </w:r>
      <w:r w:rsidR="0062198A" w:rsidRPr="00E105C4">
        <w:t xml:space="preserve"> </w:t>
      </w:r>
      <w:r w:rsidR="007D3546" w:rsidRPr="00E105C4">
        <w:t>165</w:t>
      </w:r>
      <w:r w:rsidR="0062198A" w:rsidRPr="00E105C4">
        <w:t xml:space="preserve"> organisations for facilities grants, and $55.8 million </w:t>
      </w:r>
      <w:r w:rsidR="00B43D06" w:rsidRPr="00E105C4">
        <w:t xml:space="preserve">to </w:t>
      </w:r>
      <w:r w:rsidR="005D7B18" w:rsidRPr="00E105C4">
        <w:t>approximately</w:t>
      </w:r>
      <w:r w:rsidR="00133149" w:rsidRPr="00403C68">
        <w:t xml:space="preserve"> </w:t>
      </w:r>
      <w:r w:rsidR="0062198A" w:rsidRPr="00E105C4">
        <w:t>12</w:t>
      </w:r>
      <w:r w:rsidR="007D3546" w:rsidRPr="00E105C4">
        <w:t>5</w:t>
      </w:r>
      <w:r w:rsidR="003A1B69">
        <w:t> </w:t>
      </w:r>
      <w:r w:rsidR="0062198A" w:rsidRPr="0062198A">
        <w:t>organisations for participation and equipment grants.</w:t>
      </w:r>
      <w:r w:rsidR="00B43D06">
        <w:t xml:space="preserve"> </w:t>
      </w:r>
      <w:r>
        <w:t>Funding commenced in</w:t>
      </w:r>
      <w:r w:rsidR="00AC3B10">
        <w:t> </w:t>
      </w:r>
      <w:r>
        <w:t>October</w:t>
      </w:r>
      <w:r w:rsidR="00AC3B10">
        <w:t> </w:t>
      </w:r>
      <w:r>
        <w:t>2024, with projects to be completed by</w:t>
      </w:r>
      <w:r w:rsidR="005255E9">
        <w:t> </w:t>
      </w:r>
      <w:r w:rsidR="00FC2FFB">
        <w:t>mid</w:t>
      </w:r>
      <w:r w:rsidR="00A34409" w:rsidRPr="007E397A">
        <w:t>–</w:t>
      </w:r>
      <w:r>
        <w:t>2027.</w:t>
      </w:r>
      <w:r w:rsidR="004A0EA3">
        <w:t xml:space="preserve"> </w:t>
      </w:r>
    </w:p>
    <w:p w14:paraId="48188EE0" w14:textId="59AE73F7" w:rsidR="001D27CE" w:rsidRDefault="001D27CE" w:rsidP="001D27CE">
      <w:r w:rsidRPr="00064A92">
        <w:t>In</w:t>
      </w:r>
      <w:r w:rsidR="00AC3B10" w:rsidRPr="00064A92">
        <w:t> </w:t>
      </w:r>
      <w:r w:rsidRPr="00064A92">
        <w:t>October</w:t>
      </w:r>
      <w:r w:rsidR="00AC3B10" w:rsidRPr="00064A92">
        <w:t> </w:t>
      </w:r>
      <w:r w:rsidRPr="00064A92">
        <w:t xml:space="preserve">2024, the Government launched the new National Sport Strategy, </w:t>
      </w:r>
      <w:r w:rsidRPr="00064A92">
        <w:rPr>
          <w:rStyle w:val="Emphasis"/>
          <w:i w:val="0"/>
        </w:rPr>
        <w:t>Sport Horizon</w:t>
      </w:r>
      <w:r w:rsidRPr="00064A92">
        <w:t xml:space="preserve">, which </w:t>
      </w:r>
      <w:r w:rsidR="00DE283B" w:rsidRPr="00064A92">
        <w:t>sets the priori</w:t>
      </w:r>
      <w:r w:rsidR="00396D1C" w:rsidRPr="00064A92">
        <w:t>ties for sport in Australia over the next decade</w:t>
      </w:r>
      <w:r w:rsidRPr="00064A92">
        <w:t xml:space="preserve">. The strategy promotes </w:t>
      </w:r>
      <w:r w:rsidR="00827342" w:rsidRPr="00064A92">
        <w:t>participation, inclusion and safety</w:t>
      </w:r>
      <w:r w:rsidRPr="00064A92">
        <w:t xml:space="preserve"> so that everyone, including women and girls, can benefit from the health, social</w:t>
      </w:r>
      <w:r w:rsidR="00ED6F1A">
        <w:t>,</w:t>
      </w:r>
      <w:r w:rsidRPr="00064A92">
        <w:t xml:space="preserve"> and economic benefits of sport.</w:t>
      </w:r>
      <w:r w:rsidR="004A0EA3" w:rsidRPr="00064A92">
        <w:t xml:space="preserve"> </w:t>
      </w:r>
    </w:p>
    <w:tbl>
      <w:tblPr>
        <w:tblW w:w="5000" w:type="pct"/>
        <w:shd w:val="clear" w:color="auto" w:fill="E7E3F1"/>
        <w:tblCellMar>
          <w:top w:w="284" w:type="dxa"/>
          <w:left w:w="284" w:type="dxa"/>
          <w:bottom w:w="284" w:type="dxa"/>
          <w:right w:w="284" w:type="dxa"/>
        </w:tblCellMar>
        <w:tblLook w:val="0000" w:firstRow="0" w:lastRow="0" w:firstColumn="0" w:lastColumn="0" w:noHBand="0" w:noVBand="0"/>
      </w:tblPr>
      <w:tblGrid>
        <w:gridCol w:w="7710"/>
      </w:tblGrid>
      <w:tr w:rsidR="00DE11F2" w14:paraId="41A6A387" w14:textId="77777777" w:rsidTr="001B433A">
        <w:trPr>
          <w:cantSplit/>
        </w:trPr>
        <w:tc>
          <w:tcPr>
            <w:tcW w:w="5000" w:type="pct"/>
            <w:shd w:val="clear" w:color="auto" w:fill="E7E3F1"/>
          </w:tcPr>
          <w:p w14:paraId="1F34C0CC" w14:textId="1A9A1AA4" w:rsidR="00DE11F2" w:rsidRPr="00064A92" w:rsidRDefault="00DE11F2" w:rsidP="00DE11F2">
            <w:pPr>
              <w:pStyle w:val="BoxHeading"/>
            </w:pPr>
            <w:r w:rsidRPr="00064A92">
              <w:t>MYEFO highlights: Supporting women</w:t>
            </w:r>
            <w:r w:rsidR="0034343A">
              <w:t>’</w:t>
            </w:r>
            <w:r w:rsidRPr="00064A92">
              <w:t>s leadership and participation in sport</w:t>
            </w:r>
          </w:p>
          <w:p w14:paraId="2888A4A1" w14:textId="77777777" w:rsidR="00377D9B" w:rsidRDefault="00DE11F2" w:rsidP="00377D9B">
            <w:pPr>
              <w:pStyle w:val="BoxBullet"/>
            </w:pPr>
            <w:r w:rsidRPr="00064A92">
              <w:t xml:space="preserve">The Government is providing $3.2 million in 2025–26 to support women and </w:t>
            </w:r>
            <w:r w:rsidRPr="00C85BCC">
              <w:t>girls</w:t>
            </w:r>
            <w:r w:rsidR="0034343A">
              <w:t>’</w:t>
            </w:r>
            <w:r w:rsidRPr="00064A92">
              <w:t xml:space="preserve"> participation in coaching, officiating and sports administration. This includes a $1.1 million investment to extend the Women Leaders in Sport program, which provides women with opportunities to advance their leadership journey through development programs and training initiatives. The funding also extends support for the National Generation 2032 Coach Program, which aims to increase the number and diversity of Australian high performance career coaches. The program provides direct employment for coaches within high performance sport under the supervision of a technical coach and </w:t>
            </w:r>
            <w:proofErr w:type="gramStart"/>
            <w:r w:rsidRPr="00064A92">
              <w:t>child care</w:t>
            </w:r>
            <w:proofErr w:type="gramEnd"/>
            <w:r w:rsidRPr="00064A92">
              <w:t xml:space="preserve"> support and flexible working arrangements for coaches with children.</w:t>
            </w:r>
          </w:p>
          <w:p w14:paraId="28578C1B" w14:textId="0E713847" w:rsidR="00DE11F2" w:rsidRDefault="00DE11F2" w:rsidP="00377D9B">
            <w:pPr>
              <w:pStyle w:val="BoxBullet"/>
            </w:pPr>
            <w:r w:rsidRPr="00064A92">
              <w:t>The Government is investing $15.0 million over two years from 2024–25 to support the delivery of the 2026 Women</w:t>
            </w:r>
            <w:r w:rsidR="0034343A">
              <w:t>’</w:t>
            </w:r>
            <w:r w:rsidRPr="00064A92">
              <w:t>s Asian Cup in Australia. This event will capitalise on the growth seen in women</w:t>
            </w:r>
            <w:r w:rsidR="0034343A">
              <w:t>’</w:t>
            </w:r>
            <w:r w:rsidRPr="00064A92">
              <w:t>s sport after the 2023 FIFA Women</w:t>
            </w:r>
            <w:r w:rsidR="0034343A">
              <w:t>’</w:t>
            </w:r>
            <w:r w:rsidRPr="00064A92">
              <w:t>s World Cup and supports the Government</w:t>
            </w:r>
            <w:r w:rsidR="0034343A">
              <w:t>’</w:t>
            </w:r>
            <w:r w:rsidRPr="00064A92">
              <w:t>s focus on increasing opportunities for women and girls in sport.</w:t>
            </w:r>
          </w:p>
        </w:tc>
      </w:tr>
    </w:tbl>
    <w:p w14:paraId="5B9663F1" w14:textId="77777777" w:rsidR="00DE11F2" w:rsidRPr="00064A92" w:rsidRDefault="00DE11F2" w:rsidP="00DE11F2">
      <w:pPr>
        <w:pStyle w:val="SingleParagraph"/>
      </w:pPr>
    </w:p>
    <w:p w14:paraId="52C95CA5" w14:textId="088FF164" w:rsidR="00F14A08" w:rsidRDefault="00F14A08" w:rsidP="00F14A08">
      <w:pPr>
        <w:pStyle w:val="Heading2"/>
      </w:pPr>
      <w:bookmarkStart w:id="70" w:name="_Toc193552918"/>
      <w:r>
        <w:t>Building gender equality capability across government</w:t>
      </w:r>
      <w:bookmarkEnd w:id="70"/>
      <w:r>
        <w:t xml:space="preserve"> </w:t>
      </w:r>
    </w:p>
    <w:p w14:paraId="11F41417" w14:textId="2369FDF6" w:rsidR="00F14A08" w:rsidRDefault="00F14A08" w:rsidP="00F14A08">
      <w:r>
        <w:t xml:space="preserve">The Government is uplifting gender equality capability across the </w:t>
      </w:r>
      <w:r w:rsidR="004E02FF">
        <w:t>Australian Public Service</w:t>
      </w:r>
      <w:r w:rsidR="004E02FF" w:rsidDel="004E02FF">
        <w:t xml:space="preserve"> </w:t>
      </w:r>
      <w:r>
        <w:t>to ensure comprehensive gender analysis informs decision</w:t>
      </w:r>
      <w:r w:rsidR="0034343A">
        <w:noBreakHyphen/>
      </w:r>
      <w:r>
        <w:t xml:space="preserve">making and drives progress towards the vision of </w:t>
      </w:r>
      <w:r w:rsidRPr="00683437">
        <w:rPr>
          <w:rStyle w:val="Emphasis"/>
        </w:rPr>
        <w:t>Working for Women.</w:t>
      </w:r>
      <w:r>
        <w:t xml:space="preserve"> Gender responsive budgeting was reintroduced in the 2022–23 </w:t>
      </w:r>
      <w:r w:rsidR="00EA6996" w:rsidRPr="007E397A">
        <w:t>October</w:t>
      </w:r>
      <w:r w:rsidRPr="007E397A">
        <w:t xml:space="preserve"> </w:t>
      </w:r>
      <w:r>
        <w:t>Budget to highlight the</w:t>
      </w:r>
      <w:r w:rsidR="00CA175D">
        <w:t xml:space="preserve"> impacts policies have on Australian women and men</w:t>
      </w:r>
      <w:r>
        <w:t>. This is the second Women</w:t>
      </w:r>
      <w:r w:rsidR="0034343A">
        <w:t>’</w:t>
      </w:r>
      <w:r>
        <w:t>s Budget Statement to include case studies of gender analysis in practice, which show how these processes inform policy.</w:t>
      </w:r>
    </w:p>
    <w:p w14:paraId="5BB36A48" w14:textId="02AF8F25" w:rsidR="00F14A08" w:rsidRDefault="00F14A08" w:rsidP="00F14A08">
      <w:r>
        <w:t>In the </w:t>
      </w:r>
      <w:r w:rsidRPr="007E397A">
        <w:t>2022–23</w:t>
      </w:r>
      <w:r w:rsidR="00CD38D0" w:rsidRPr="007E397A">
        <w:t xml:space="preserve"> </w:t>
      </w:r>
      <w:r>
        <w:t>October and 2023–24 Budgets, Gender Impact Assessment pilots were undertaken on a select number of high priority proposals. Since the 2023–24 MYEFO, the Budget Process Operational Rules require all departments drafting Cabinet Submissions and New Policy Proposals to undertake gender analysis. Proposals that meet set criteria require a more detailed Gender Impact Assessment to ensure decision makers receive accurate and evidence</w:t>
      </w:r>
      <w:r w:rsidR="0034343A">
        <w:noBreakHyphen/>
      </w:r>
      <w:r>
        <w:t>based advice on the gender impacts of policy decisions. The criteria target policy areas with the most opportunity to address inequality. For example, one criterion requires a Gender Impact Assessment on proposals related to gender segregated industries, which are key drivers of Australia</w:t>
      </w:r>
      <w:r w:rsidR="0034343A">
        <w:t>’</w:t>
      </w:r>
      <w:r>
        <w:t>s gender pay gap. This targeted approach to gender responsive budgeting ensures efforts to conduct gender analysis are proportional to the policy</w:t>
      </w:r>
      <w:r w:rsidR="0034343A">
        <w:t>’</w:t>
      </w:r>
      <w:r>
        <w:t>s potential impact, value, and scope.</w:t>
      </w:r>
    </w:p>
    <w:p w14:paraId="0D012147" w14:textId="428A7DC6" w:rsidR="00F14A08" w:rsidRDefault="00F14A08" w:rsidP="00F14A08">
      <w:r>
        <w:t xml:space="preserve">The Office for Women embeds gender responsive budgeting into budget processes and oversees implementation across the </w:t>
      </w:r>
      <w:r w:rsidR="00151346">
        <w:t>Australian Public Service</w:t>
      </w:r>
      <w:r>
        <w:t xml:space="preserve">. The Office for Women provides a range of resources on gender responsive budgeting, such as the updated </w:t>
      </w:r>
      <w:r w:rsidRPr="00C00ED0">
        <w:rPr>
          <w:rStyle w:val="Emphasis"/>
        </w:rPr>
        <w:t>Including Gender: An APS Guide to Gender Analysis and Gender Impact Assessment</w:t>
      </w:r>
      <w:r>
        <w:t xml:space="preserve">, released in January 2025. </w:t>
      </w:r>
    </w:p>
    <w:p w14:paraId="7F666174" w14:textId="21BB2B9C" w:rsidR="00F14A08" w:rsidRDefault="00F14A08" w:rsidP="00F14A08">
      <w:r>
        <w:t>Recent progress has also been made to improve gender</w:t>
      </w:r>
      <w:r w:rsidR="0034343A">
        <w:noBreakHyphen/>
      </w:r>
      <w:r>
        <w:t>disaggregated data within Government. This includes more accurate reporting on occupations, which helps to better understand gender composition (and therefore gender gaps) in different sectors. In December 2024, the Australian Bureau of Statistics released the Occupation Standard Classification for Australia (OSCA), providing an improved framework for reporting occupation</w:t>
      </w:r>
      <w:r w:rsidR="0034343A">
        <w:noBreakHyphen/>
      </w:r>
      <w:r>
        <w:t>related information. OSCA has improved identification of female</w:t>
      </w:r>
      <w:r w:rsidR="0034343A">
        <w:noBreakHyphen/>
      </w:r>
      <w:r>
        <w:t xml:space="preserve">dominated occupations, which previously did not reflect the number of people or different roles within occupations. For example, the occupation </w:t>
      </w:r>
      <w:r w:rsidR="0034343A">
        <w:t>‘</w:t>
      </w:r>
      <w:r>
        <w:t>welfare worker</w:t>
      </w:r>
      <w:r w:rsidR="0034343A">
        <w:t>’</w:t>
      </w:r>
      <w:r>
        <w:t xml:space="preserve"> has been further disaggregated to recognise differences in child protection, mental health and the family, domestic and sexual violence workforce. Changes like this will support labour market analysis on gender equality and more accurate reporting on female</w:t>
      </w:r>
      <w:r w:rsidR="0034343A">
        <w:noBreakHyphen/>
      </w:r>
      <w:r>
        <w:t xml:space="preserve">dominated occupations. OSCA will be used in employment data from the 2026 Census (due to be published in October 2027). </w:t>
      </w:r>
    </w:p>
    <w:p w14:paraId="43D2F28F" w14:textId="7DBB3237" w:rsidR="00F0031D" w:rsidRDefault="00F0031D" w:rsidP="00F0031D">
      <w:pPr>
        <w:pStyle w:val="Heading2"/>
      </w:pPr>
      <w:bookmarkStart w:id="71" w:name="_Toc193552919"/>
      <w:r>
        <w:t>Global leadership on gender equality</w:t>
      </w:r>
      <w:bookmarkEnd w:id="71"/>
      <w:r>
        <w:t xml:space="preserve"> </w:t>
      </w:r>
    </w:p>
    <w:p w14:paraId="0EB03A1C" w14:textId="1421103A" w:rsidR="00F0031D" w:rsidRDefault="00F0031D" w:rsidP="00F0031D">
      <w:pPr>
        <w:pStyle w:val="Heading3"/>
      </w:pPr>
      <w:r>
        <w:t>Australia</w:t>
      </w:r>
      <w:r w:rsidR="0034343A">
        <w:t>’</w:t>
      </w:r>
      <w:r>
        <w:t xml:space="preserve">s international gender equality strategy </w:t>
      </w:r>
    </w:p>
    <w:p w14:paraId="19B1F5B4" w14:textId="5997CB92" w:rsidR="00F0031D" w:rsidRDefault="00F0031D" w:rsidP="00F0031D">
      <w:r>
        <w:t>The Government is providing global leadership on gender equality. In</w:t>
      </w:r>
      <w:r w:rsidR="0011017D">
        <w:t> </w:t>
      </w:r>
      <w:r>
        <w:t>February</w:t>
      </w:r>
      <w:r w:rsidR="0011017D">
        <w:t> </w:t>
      </w:r>
      <w:r>
        <w:t>2025, the Government released Australia</w:t>
      </w:r>
      <w:r w:rsidR="0034343A">
        <w:t>’</w:t>
      </w:r>
      <w:r>
        <w:t xml:space="preserve">s </w:t>
      </w:r>
      <w:r w:rsidRPr="00E32D24">
        <w:rPr>
          <w:rStyle w:val="Emphasis"/>
        </w:rPr>
        <w:t>International Gender Equality Strategy: For a safer, more prosperous Indo Pacific and World</w:t>
      </w:r>
      <w:r w:rsidRPr="007E397A">
        <w:rPr>
          <w:rStyle w:val="Emphasis"/>
        </w:rPr>
        <w:t xml:space="preserve">. </w:t>
      </w:r>
      <w:r>
        <w:t>Th</w:t>
      </w:r>
      <w:r w:rsidR="00EA6034">
        <w:t>is</w:t>
      </w:r>
      <w:r>
        <w:t xml:space="preserve"> </w:t>
      </w:r>
      <w:r w:rsidR="00EA6034">
        <w:t xml:space="preserve">strategy </w:t>
      </w:r>
      <w:r>
        <w:t xml:space="preserve">places gender equality at the centre of international engagement and builds on </w:t>
      </w:r>
      <w:r w:rsidR="001B2E04">
        <w:t>Australia</w:t>
      </w:r>
      <w:r w:rsidR="0034343A">
        <w:t>’</w:t>
      </w:r>
      <w:r w:rsidR="001B2E04">
        <w:t xml:space="preserve">s </w:t>
      </w:r>
      <w:r>
        <w:t>proud legacy as a global leader and trusted partner on gender equality. The</w:t>
      </w:r>
      <w:r w:rsidDel="00EA6034">
        <w:t xml:space="preserve"> </w:t>
      </w:r>
      <w:r w:rsidR="00EA6034">
        <w:t>strategy</w:t>
      </w:r>
      <w:r>
        <w:t xml:space="preserve"> elevates efforts in support of women</w:t>
      </w:r>
      <w:r w:rsidR="0034343A">
        <w:t>’</w:t>
      </w:r>
      <w:r>
        <w:t>s health, rights and safety, gender equitable climate action, and locally led approaches to women</w:t>
      </w:r>
      <w:r w:rsidR="0034343A">
        <w:t>’</w:t>
      </w:r>
      <w:r>
        <w:t>s leadership and women</w:t>
      </w:r>
      <w:r w:rsidR="0034343A">
        <w:t>’</w:t>
      </w:r>
      <w:r>
        <w:t xml:space="preserve">s economic equality. It highlights the importance of partnerships with partner governments, civil society and the international community. </w:t>
      </w:r>
    </w:p>
    <w:p w14:paraId="6FBB44A2" w14:textId="7FD3D79C" w:rsidR="008E4AD2" w:rsidRDefault="00F0031D" w:rsidP="00F0031D">
      <w:r>
        <w:t>Australia is committed to meeting the target that 80</w:t>
      </w:r>
      <w:r w:rsidR="0028644E">
        <w:t> </w:t>
      </w:r>
      <w:r>
        <w:t>per</w:t>
      </w:r>
      <w:r w:rsidR="0028644E">
        <w:t> </w:t>
      </w:r>
      <w:r>
        <w:t>cent of development investments are implemented in a way that effectively supports gender equality. In 2023–24, 79</w:t>
      </w:r>
      <w:r w:rsidR="0028644E">
        <w:t> </w:t>
      </w:r>
      <w:r>
        <w:t>per</w:t>
      </w:r>
      <w:r w:rsidR="0028644E">
        <w:t> </w:t>
      </w:r>
      <w:r>
        <w:t>cent of Australia</w:t>
      </w:r>
      <w:r w:rsidR="0034343A">
        <w:t>’</w:t>
      </w:r>
      <w:r>
        <w:t>s development investments effectively addressed gender equality. The</w:t>
      </w:r>
      <w:r w:rsidR="005026A0">
        <w:t> </w:t>
      </w:r>
      <w:r>
        <w:t>Government also implemented a new requirement for development and humanitarian investments valued at $3.0</w:t>
      </w:r>
      <w:r w:rsidR="0028644E">
        <w:t> </w:t>
      </w:r>
      <w:r>
        <w:t>million and above to have a gender equality objective</w:t>
      </w:r>
      <w:r w:rsidR="004B07B9">
        <w:t xml:space="preserve">, </w:t>
      </w:r>
      <w:r>
        <w:t>driving an increase in expenditure on gender equality. In</w:t>
      </w:r>
      <w:r w:rsidR="00FC73B1">
        <w:t> </w:t>
      </w:r>
      <w:r>
        <w:t>2023–24, Australia invested $2.3</w:t>
      </w:r>
      <w:r w:rsidR="0028644E">
        <w:t> </w:t>
      </w:r>
      <w:r>
        <w:t>billion in development programs that targeted gender equality, up from $1.5</w:t>
      </w:r>
      <w:r w:rsidR="0028644E">
        <w:t> </w:t>
      </w:r>
      <w:r>
        <w:t>billion in 2021–22.</w:t>
      </w:r>
      <w:r w:rsidR="00CF545B">
        <w:t xml:space="preserve"> </w:t>
      </w:r>
    </w:p>
    <w:p w14:paraId="46532074" w14:textId="77777777" w:rsidR="0028644C" w:rsidRDefault="0028644C" w:rsidP="00CB1B28">
      <w:pPr>
        <w:pStyle w:val="Heading3"/>
      </w:pPr>
      <w:r>
        <w:t>Advancing human rights and gender equality</w:t>
      </w:r>
    </w:p>
    <w:p w14:paraId="7E10EE09" w14:textId="085561E7" w:rsidR="0028644C" w:rsidRDefault="0028644C" w:rsidP="0028644C">
      <w:r>
        <w:t>The Government is working collaboratively with states to secure fundamental human rights for women and girls. The Convention on the Elimination of All Forms of Discrimination against Women is an important international instrument enshrining women</w:t>
      </w:r>
      <w:r w:rsidR="0034343A">
        <w:t>’</w:t>
      </w:r>
      <w:r>
        <w:t>s human rights and advancing gender equality.</w:t>
      </w:r>
    </w:p>
    <w:p w14:paraId="6A88BEB0" w14:textId="03D7F7AD" w:rsidR="0028644C" w:rsidRDefault="0028644C" w:rsidP="0028644C">
      <w:r w:rsidRPr="007E397A">
        <w:t>In</w:t>
      </w:r>
      <w:r w:rsidR="0011017D" w:rsidDel="00EE5EB9">
        <w:t> </w:t>
      </w:r>
      <w:r w:rsidR="00EE5EB9">
        <w:t>February</w:t>
      </w:r>
      <w:r w:rsidR="0011017D">
        <w:t> </w:t>
      </w:r>
      <w:r>
        <w:t>2025, Australia submitted its ninth periodic report on measures taken to advance gender equality as part of Australia</w:t>
      </w:r>
      <w:r w:rsidR="0034343A">
        <w:t>’</w:t>
      </w:r>
      <w:r>
        <w:t xml:space="preserve">s reporting obligation to the United Nations Committee on the Elimination of Discrimination against Women (the Committee). The periodic report highlights the significant reforms Australia has made since the last report in </w:t>
      </w:r>
      <w:r w:rsidRPr="00C85BCC">
        <w:t>201</w:t>
      </w:r>
      <w:r w:rsidR="00F67354" w:rsidRPr="00C85BCC">
        <w:t>6</w:t>
      </w:r>
      <w:r>
        <w:t xml:space="preserve"> including releasing Australia</w:t>
      </w:r>
      <w:r w:rsidR="0034343A">
        <w:t>’</w:t>
      </w:r>
      <w:r>
        <w:t xml:space="preserve">s first gender equality strategy, </w:t>
      </w:r>
      <w:r w:rsidRPr="00E60996">
        <w:rPr>
          <w:rStyle w:val="Emphasis"/>
        </w:rPr>
        <w:t>Working for Women</w:t>
      </w:r>
      <w:r>
        <w:t>, and progress on women</w:t>
      </w:r>
      <w:r w:rsidR="0034343A">
        <w:t>’</w:t>
      </w:r>
      <w:r>
        <w:t xml:space="preserve">s representation in parliament. The Government also supported the </w:t>
      </w:r>
      <w:r w:rsidR="00113B72">
        <w:t>successful</w:t>
      </w:r>
      <w:r>
        <w:t xml:space="preserve"> re</w:t>
      </w:r>
      <w:r w:rsidR="0034343A">
        <w:noBreakHyphen/>
      </w:r>
      <w:r>
        <w:t xml:space="preserve">election of Natasha Stott Despoja AO to </w:t>
      </w:r>
      <w:r w:rsidR="008D6FB7">
        <w:t xml:space="preserve">the </w:t>
      </w:r>
      <w:r>
        <w:t>Committee for the 2025–28 term</w:t>
      </w:r>
      <w:r w:rsidR="002A2341">
        <w:t xml:space="preserve"> to</w:t>
      </w:r>
      <w:r>
        <w:t xml:space="preserve"> continue Australia</w:t>
      </w:r>
      <w:r w:rsidR="0034343A">
        <w:t>’</w:t>
      </w:r>
      <w:r>
        <w:t>s global leadership in advancing women</w:t>
      </w:r>
      <w:r w:rsidR="0034343A">
        <w:t>’</w:t>
      </w:r>
      <w:r>
        <w:t>s and girls</w:t>
      </w:r>
      <w:r w:rsidR="0034343A">
        <w:t>’</w:t>
      </w:r>
      <w:r>
        <w:t xml:space="preserve"> rights.</w:t>
      </w:r>
      <w:r w:rsidR="002B44D6">
        <w:t xml:space="preserve"> </w:t>
      </w:r>
    </w:p>
    <w:p w14:paraId="1B0843AD" w14:textId="20F18ACE" w:rsidR="0028644C" w:rsidRDefault="0028644C" w:rsidP="00CB1B28">
      <w:pPr>
        <w:pStyle w:val="Heading3"/>
      </w:pPr>
      <w:r>
        <w:t>The United Nations Commission on the Status of Women</w:t>
      </w:r>
    </w:p>
    <w:p w14:paraId="4DBEE106" w14:textId="4E4A5533" w:rsidR="007644DB" w:rsidRDefault="0028644C" w:rsidP="008D2526">
      <w:r>
        <w:t>The Commission on the Status of Women is the premier global forum on gender policy issues, that provides an opportunity to highlight Australia</w:t>
      </w:r>
      <w:r w:rsidR="0034343A">
        <w:t>’</w:t>
      </w:r>
      <w:r>
        <w:t>s achievements, while listening, learning and reflecting upon the work of other member states. The sixty</w:t>
      </w:r>
      <w:r w:rsidR="0034343A">
        <w:noBreakHyphen/>
      </w:r>
      <w:r>
        <w:t xml:space="preserve">ninth session of the </w:t>
      </w:r>
      <w:r w:rsidR="00B552CA">
        <w:t>Commission</w:t>
      </w:r>
      <w:r>
        <w:t xml:space="preserve"> (CSW69), from 10 to 21</w:t>
      </w:r>
      <w:r w:rsidR="00AC3B10">
        <w:t> March </w:t>
      </w:r>
      <w:r>
        <w:t>2025, focused on the review and appraisal of the Beijing Declaration and Platform for Action (Beijing+30). In</w:t>
      </w:r>
      <w:r w:rsidR="00AC3B10">
        <w:t> July </w:t>
      </w:r>
      <w:r>
        <w:t>2024, Australia submitted its report on the implementation of Beijing+30, which reflects Australia</w:t>
      </w:r>
      <w:r w:rsidR="0034343A">
        <w:t>’</w:t>
      </w:r>
      <w:r>
        <w:t>s positive journey towards achieving gender equality over the last five years since the previous report. Australia</w:t>
      </w:r>
      <w:r w:rsidR="0034343A">
        <w:t>’</w:t>
      </w:r>
      <w:r>
        <w:t>s report fed into a regional and global review of implementation presented at CSW69, identifying key areas for accelerated action to achieving gender equality as outlined in the 2030 Sustainable Development Agenda.</w:t>
      </w:r>
      <w:r w:rsidR="0011519C" w:rsidRPr="007E397A">
        <w:rPr>
          <w:b/>
          <w:i/>
        </w:rPr>
        <w:t xml:space="preserve"> </w:t>
      </w:r>
    </w:p>
    <w:p w14:paraId="30E22620" w14:textId="125B4C08" w:rsidR="002A2F56" w:rsidRDefault="002A2F56" w:rsidP="002A2F56">
      <w:r>
        <w:br w:type="page"/>
      </w:r>
    </w:p>
    <w:p w14:paraId="53809D0E" w14:textId="1F224B87" w:rsidR="006117E0" w:rsidRPr="00C40DD5" w:rsidRDefault="006117E0" w:rsidP="00473ED6">
      <w:pPr>
        <w:pStyle w:val="GhostLine"/>
      </w:pPr>
    </w:p>
    <w:sectPr w:rsidR="006117E0" w:rsidRPr="00C40DD5" w:rsidSect="00B97916">
      <w:endnotePr>
        <w:numFmt w:val="decimal"/>
      </w:endnotePr>
      <w:type w:val="oddPage"/>
      <w:pgSz w:w="11906" w:h="16838" w:code="9"/>
      <w:pgMar w:top="2835" w:right="2098" w:bottom="2466" w:left="2098" w:header="1814"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52066" w14:textId="77777777" w:rsidR="00574664" w:rsidRDefault="00574664" w:rsidP="00E40261">
      <w:pPr>
        <w:spacing w:after="0" w:line="240" w:lineRule="auto"/>
      </w:pPr>
      <w:r>
        <w:separator/>
      </w:r>
    </w:p>
  </w:endnote>
  <w:endnote w:type="continuationSeparator" w:id="0">
    <w:p w14:paraId="653C787B" w14:textId="77777777" w:rsidR="00574664" w:rsidRDefault="00574664" w:rsidP="00E40261">
      <w:pPr>
        <w:spacing w:after="0" w:line="240" w:lineRule="auto"/>
      </w:pPr>
      <w:r>
        <w:continuationSeparator/>
      </w:r>
    </w:p>
  </w:endnote>
  <w:endnote w:type="continuationNotice" w:id="1">
    <w:p w14:paraId="462E8499" w14:textId="77777777" w:rsidR="00574664" w:rsidRDefault="00574664">
      <w:pPr>
        <w:spacing w:after="0" w:line="240" w:lineRule="auto"/>
      </w:pPr>
    </w:p>
  </w:endnote>
  <w:endnote w:id="2">
    <w:p w14:paraId="14E1C618" w14:textId="5AEC0FC2" w:rsidR="00DE2C6B" w:rsidRPr="002F732D" w:rsidRDefault="00DE2C6B" w:rsidP="00BD490D">
      <w:pPr>
        <w:pStyle w:val="EndnoteText"/>
        <w:ind w:left="426" w:hanging="426"/>
        <w:rPr>
          <w:sz w:val="18"/>
          <w:szCs w:val="18"/>
        </w:rPr>
      </w:pPr>
      <w:r w:rsidRPr="002F732D">
        <w:rPr>
          <w:rStyle w:val="EndnoteReference"/>
          <w:sz w:val="18"/>
          <w:szCs w:val="18"/>
          <w:vertAlign w:val="baseline"/>
        </w:rPr>
        <w:endnoteRef/>
      </w:r>
      <w:r w:rsidR="00025C8B" w:rsidRPr="002F732D">
        <w:rPr>
          <w:sz w:val="18"/>
          <w:szCs w:val="18"/>
        </w:rPr>
        <w:t xml:space="preserve"> </w:t>
      </w:r>
      <w:r w:rsidR="00BE3011" w:rsidRPr="002F732D">
        <w:rPr>
          <w:sz w:val="18"/>
          <w:szCs w:val="18"/>
        </w:rPr>
        <w:tab/>
      </w:r>
      <w:r w:rsidR="008E3BA5" w:rsidRPr="002F732D">
        <w:rPr>
          <w:sz w:val="18"/>
          <w:szCs w:val="18"/>
        </w:rPr>
        <w:t>H Miles and S Bricknell</w:t>
      </w:r>
      <w:r w:rsidR="000F19A4" w:rsidRPr="002F732D">
        <w:rPr>
          <w:sz w:val="18"/>
          <w:szCs w:val="18"/>
        </w:rPr>
        <w:t xml:space="preserve">, </w:t>
      </w:r>
      <w:hyperlink r:id="rId1" w:history="1">
        <w:r w:rsidR="0034343A" w:rsidRPr="002F732D">
          <w:rPr>
            <w:rStyle w:val="Hyperlink"/>
            <w:sz w:val="18"/>
            <w:szCs w:val="18"/>
          </w:rPr>
          <w:t>‘</w:t>
        </w:r>
        <w:r w:rsidR="008E3BA5" w:rsidRPr="002F732D">
          <w:rPr>
            <w:rStyle w:val="Hyperlink"/>
            <w:sz w:val="18"/>
            <w:szCs w:val="18"/>
          </w:rPr>
          <w:t>Homicide in Australia 2022</w:t>
        </w:r>
        <w:r w:rsidR="005E704F" w:rsidRPr="002F732D">
          <w:rPr>
            <w:rStyle w:val="Hyperlink"/>
            <w:sz w:val="18"/>
            <w:szCs w:val="18"/>
          </w:rPr>
          <w:t>–</w:t>
        </w:r>
        <w:r w:rsidR="008E3BA5" w:rsidRPr="002F732D">
          <w:rPr>
            <w:rStyle w:val="Hyperlink"/>
            <w:sz w:val="18"/>
            <w:szCs w:val="18"/>
          </w:rPr>
          <w:t>23: Statistical Report 46</w:t>
        </w:r>
        <w:r w:rsidR="0034343A" w:rsidRPr="002F732D">
          <w:rPr>
            <w:rStyle w:val="Hyperlink"/>
            <w:sz w:val="18"/>
            <w:szCs w:val="18"/>
          </w:rPr>
          <w:t>’</w:t>
        </w:r>
      </w:hyperlink>
      <w:r w:rsidR="008E3BA5" w:rsidRPr="002F732D">
        <w:rPr>
          <w:sz w:val="18"/>
          <w:szCs w:val="18"/>
        </w:rPr>
        <w:t xml:space="preserve">, </w:t>
      </w:r>
      <w:r w:rsidR="008E3BA5" w:rsidRPr="002F732D">
        <w:rPr>
          <w:rStyle w:val="Emphasis"/>
          <w:sz w:val="18"/>
          <w:szCs w:val="18"/>
        </w:rPr>
        <w:t>Australian Institute of Criminology</w:t>
      </w:r>
      <w:r w:rsidR="008E3BA5" w:rsidRPr="002F732D">
        <w:rPr>
          <w:i/>
          <w:iCs/>
          <w:sz w:val="18"/>
          <w:szCs w:val="18"/>
        </w:rPr>
        <w:t>,</w:t>
      </w:r>
      <w:r w:rsidR="008E3BA5" w:rsidRPr="002F732D">
        <w:rPr>
          <w:sz w:val="18"/>
          <w:szCs w:val="18"/>
        </w:rPr>
        <w:t xml:space="preserve"> 2024.</w:t>
      </w:r>
      <w:r w:rsidR="00025C8B" w:rsidRPr="002F732D">
        <w:rPr>
          <w:sz w:val="18"/>
          <w:szCs w:val="18"/>
        </w:rPr>
        <w:t xml:space="preserve"> </w:t>
      </w:r>
      <w:r w:rsidR="00BE3011" w:rsidRPr="002F732D">
        <w:rPr>
          <w:sz w:val="18"/>
          <w:szCs w:val="18"/>
        </w:rPr>
        <w:tab/>
      </w:r>
    </w:p>
  </w:endnote>
  <w:endnote w:id="3">
    <w:p w14:paraId="22AC75FE" w14:textId="0AF53549" w:rsidR="00FB0148" w:rsidRPr="002F732D" w:rsidRDefault="00FB0148"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2B3F0C" w:rsidRPr="002F732D">
        <w:rPr>
          <w:sz w:val="18"/>
          <w:szCs w:val="18"/>
        </w:rPr>
        <w:tab/>
      </w:r>
      <w:r w:rsidR="00FC4EE1" w:rsidRPr="002F732D">
        <w:rPr>
          <w:sz w:val="18"/>
          <w:szCs w:val="18"/>
        </w:rPr>
        <w:t>E Campbell</w:t>
      </w:r>
      <w:r w:rsidR="00C466E1" w:rsidRPr="002F732D">
        <w:rPr>
          <w:sz w:val="18"/>
          <w:szCs w:val="18"/>
        </w:rPr>
        <w:t xml:space="preserve"> et al</w:t>
      </w:r>
      <w:r w:rsidR="00FC4EE1" w:rsidRPr="002F732D">
        <w:rPr>
          <w:sz w:val="18"/>
          <w:szCs w:val="18"/>
        </w:rPr>
        <w:t xml:space="preserve">, </w:t>
      </w:r>
      <w:hyperlink r:id="rId2" w:history="1">
        <w:r w:rsidR="0034343A" w:rsidRPr="002F732D">
          <w:rPr>
            <w:rStyle w:val="Hyperlink"/>
            <w:sz w:val="18"/>
            <w:szCs w:val="18"/>
          </w:rPr>
          <w:t>‘</w:t>
        </w:r>
        <w:r w:rsidR="00B261E8" w:rsidRPr="002F732D">
          <w:rPr>
            <w:rStyle w:val="Hyperlink"/>
            <w:sz w:val="18"/>
            <w:szCs w:val="18"/>
          </w:rPr>
          <w:t>Unlocking the Prevention Potential: Accelerating action to end domestic, family and sexual violence</w:t>
        </w:r>
        <w:r w:rsidR="0034343A" w:rsidRPr="002F732D">
          <w:rPr>
            <w:rStyle w:val="Hyperlink"/>
            <w:sz w:val="18"/>
            <w:szCs w:val="18"/>
          </w:rPr>
          <w:t>’</w:t>
        </w:r>
      </w:hyperlink>
      <w:r w:rsidR="00B261E8" w:rsidRPr="002F732D">
        <w:rPr>
          <w:sz w:val="18"/>
          <w:szCs w:val="18"/>
        </w:rPr>
        <w:t xml:space="preserve">, </w:t>
      </w:r>
      <w:r w:rsidR="00390D23" w:rsidRPr="002F732D">
        <w:rPr>
          <w:rStyle w:val="Emphasis"/>
          <w:sz w:val="18"/>
          <w:szCs w:val="18"/>
        </w:rPr>
        <w:t>Rapid Review Expert Panel</w:t>
      </w:r>
      <w:r w:rsidR="00390D23" w:rsidRPr="002F732D">
        <w:rPr>
          <w:i/>
          <w:iCs/>
          <w:sz w:val="18"/>
          <w:szCs w:val="18"/>
        </w:rPr>
        <w:t>,</w:t>
      </w:r>
      <w:r w:rsidR="00D712D4" w:rsidRPr="002F732D">
        <w:rPr>
          <w:i/>
          <w:iCs/>
          <w:sz w:val="18"/>
          <w:szCs w:val="18"/>
        </w:rPr>
        <w:t xml:space="preserve"> </w:t>
      </w:r>
      <w:r w:rsidR="000D6299" w:rsidRPr="002F732D">
        <w:rPr>
          <w:sz w:val="18"/>
          <w:szCs w:val="18"/>
        </w:rPr>
        <w:t>2024.</w:t>
      </w:r>
      <w:r w:rsidRPr="002F732D">
        <w:rPr>
          <w:sz w:val="18"/>
          <w:szCs w:val="18"/>
        </w:rPr>
        <w:t xml:space="preserve"> </w:t>
      </w:r>
      <w:r w:rsidR="002B3F0C" w:rsidRPr="002F732D">
        <w:rPr>
          <w:sz w:val="18"/>
          <w:szCs w:val="18"/>
        </w:rPr>
        <w:tab/>
      </w:r>
    </w:p>
  </w:endnote>
  <w:endnote w:id="4">
    <w:p w14:paraId="2150F18C" w14:textId="13A2FA67" w:rsidR="005A288D" w:rsidRPr="002F732D" w:rsidRDefault="005A288D"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Pr="002F732D">
        <w:rPr>
          <w:sz w:val="18"/>
          <w:szCs w:val="18"/>
        </w:rPr>
        <w:tab/>
        <w:t xml:space="preserve">W Mundy, </w:t>
      </w:r>
      <w:hyperlink r:id="rId3" w:history="1">
        <w:r w:rsidR="0034343A" w:rsidRPr="002F732D">
          <w:rPr>
            <w:rStyle w:val="Hyperlink"/>
            <w:sz w:val="18"/>
            <w:szCs w:val="18"/>
          </w:rPr>
          <w:t>‘</w:t>
        </w:r>
        <w:r w:rsidRPr="002F732D">
          <w:rPr>
            <w:rStyle w:val="Hyperlink"/>
            <w:sz w:val="18"/>
            <w:szCs w:val="18"/>
          </w:rPr>
          <w:t>Independent Review of the National Legal Assistance Partnership: Final Report</w:t>
        </w:r>
        <w:r w:rsidR="0034343A" w:rsidRPr="002F732D">
          <w:rPr>
            <w:rStyle w:val="Hyperlink"/>
            <w:sz w:val="18"/>
            <w:szCs w:val="18"/>
          </w:rPr>
          <w:t>’</w:t>
        </w:r>
      </w:hyperlink>
      <w:r w:rsidRPr="002F732D">
        <w:rPr>
          <w:sz w:val="18"/>
          <w:szCs w:val="18"/>
        </w:rPr>
        <w:t>, report to the Australian Government Attorney</w:t>
      </w:r>
      <w:r w:rsidR="0034343A" w:rsidRPr="002F732D">
        <w:rPr>
          <w:sz w:val="18"/>
          <w:szCs w:val="18"/>
        </w:rPr>
        <w:noBreakHyphen/>
      </w:r>
      <w:r w:rsidRPr="002F732D">
        <w:rPr>
          <w:sz w:val="18"/>
          <w:szCs w:val="18"/>
        </w:rPr>
        <w:t>General</w:t>
      </w:r>
      <w:r w:rsidR="0034343A" w:rsidRPr="002F732D">
        <w:rPr>
          <w:sz w:val="18"/>
          <w:szCs w:val="18"/>
        </w:rPr>
        <w:t>’</w:t>
      </w:r>
      <w:r w:rsidRPr="002F732D">
        <w:rPr>
          <w:sz w:val="18"/>
          <w:szCs w:val="18"/>
        </w:rPr>
        <w:t>s Department, 2024.</w:t>
      </w:r>
    </w:p>
  </w:endnote>
  <w:endnote w:id="5">
    <w:p w14:paraId="400F693F" w14:textId="0CAFB13D" w:rsidR="002062FB" w:rsidRPr="002F732D" w:rsidRDefault="002062FB"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2B3F0C" w:rsidRPr="002F732D">
        <w:rPr>
          <w:sz w:val="18"/>
          <w:szCs w:val="18"/>
        </w:rPr>
        <w:tab/>
      </w:r>
      <w:r w:rsidR="0085370C" w:rsidRPr="002F732D">
        <w:rPr>
          <w:sz w:val="18"/>
          <w:szCs w:val="18"/>
        </w:rPr>
        <w:t>Australian Bureau of Statistics</w:t>
      </w:r>
      <w:r w:rsidR="00DF5604" w:rsidRPr="002F732D">
        <w:rPr>
          <w:sz w:val="18"/>
          <w:szCs w:val="18"/>
        </w:rPr>
        <w:t xml:space="preserve"> (ABS)</w:t>
      </w:r>
      <w:r w:rsidR="001E6EE6" w:rsidRPr="002F732D">
        <w:rPr>
          <w:sz w:val="18"/>
          <w:szCs w:val="18"/>
        </w:rPr>
        <w:t xml:space="preserve">, </w:t>
      </w:r>
      <w:r w:rsidR="0034343A" w:rsidRPr="002F732D">
        <w:rPr>
          <w:i/>
          <w:sz w:val="18"/>
          <w:szCs w:val="18"/>
          <w:u w:val="single"/>
        </w:rPr>
        <w:t>‘</w:t>
      </w:r>
      <w:hyperlink r:id="rId4" w:history="1">
        <w:r w:rsidR="0085370C" w:rsidRPr="002F732D">
          <w:rPr>
            <w:rStyle w:val="Hyperlink"/>
            <w:sz w:val="18"/>
            <w:szCs w:val="18"/>
          </w:rPr>
          <w:t>Sexual Violence</w:t>
        </w:r>
        <w:r w:rsidR="00C634E8" w:rsidRPr="002F732D">
          <w:rPr>
            <w:rStyle w:val="Hyperlink"/>
            <w:sz w:val="18"/>
            <w:szCs w:val="18"/>
          </w:rPr>
          <w:t xml:space="preserve"> – </w:t>
        </w:r>
        <w:r w:rsidR="0085370C" w:rsidRPr="002F732D">
          <w:rPr>
            <w:rStyle w:val="Hyperlink"/>
            <w:sz w:val="18"/>
            <w:szCs w:val="18"/>
          </w:rPr>
          <w:t>Victimisation</w:t>
        </w:r>
      </w:hyperlink>
      <w:r w:rsidR="0034343A" w:rsidRPr="002F732D">
        <w:rPr>
          <w:i/>
          <w:sz w:val="18"/>
          <w:szCs w:val="18"/>
          <w:u w:val="single"/>
        </w:rPr>
        <w:t>‘</w:t>
      </w:r>
      <w:r w:rsidR="0085370C" w:rsidRPr="002F732D">
        <w:rPr>
          <w:sz w:val="18"/>
          <w:szCs w:val="18"/>
        </w:rPr>
        <w:t xml:space="preserve">, </w:t>
      </w:r>
      <w:r w:rsidR="00DF5604" w:rsidRPr="002F732D">
        <w:rPr>
          <w:sz w:val="18"/>
          <w:szCs w:val="18"/>
        </w:rPr>
        <w:t>ABS</w:t>
      </w:r>
      <w:r w:rsidR="0085370C" w:rsidRPr="002F732D">
        <w:rPr>
          <w:sz w:val="18"/>
          <w:szCs w:val="18"/>
        </w:rPr>
        <w:t xml:space="preserve">, </w:t>
      </w:r>
      <w:r w:rsidR="00191CAB" w:rsidRPr="002F732D">
        <w:rPr>
          <w:sz w:val="18"/>
          <w:szCs w:val="18"/>
        </w:rPr>
        <w:t>202</w:t>
      </w:r>
      <w:r w:rsidR="001A7930" w:rsidRPr="002F732D">
        <w:rPr>
          <w:sz w:val="18"/>
          <w:szCs w:val="18"/>
        </w:rPr>
        <w:t>1</w:t>
      </w:r>
      <w:r w:rsidR="0085370C" w:rsidRPr="002F732D">
        <w:rPr>
          <w:sz w:val="18"/>
          <w:szCs w:val="18"/>
        </w:rPr>
        <w:t>.</w:t>
      </w:r>
    </w:p>
  </w:endnote>
  <w:endnote w:id="6">
    <w:p w14:paraId="2DF551F1" w14:textId="39C71F06" w:rsidR="00B73C8E" w:rsidRPr="002F732D" w:rsidRDefault="00B73C8E" w:rsidP="00BD490D">
      <w:pPr>
        <w:pStyle w:val="EndnoteText"/>
        <w:ind w:left="426" w:hanging="426"/>
        <w:rPr>
          <w:sz w:val="18"/>
          <w:szCs w:val="18"/>
        </w:rPr>
      </w:pPr>
      <w:r w:rsidRPr="002F732D">
        <w:rPr>
          <w:sz w:val="18"/>
          <w:szCs w:val="18"/>
        </w:rPr>
        <w:endnoteRef/>
      </w:r>
      <w:r w:rsidRPr="002F732D">
        <w:rPr>
          <w:sz w:val="18"/>
          <w:szCs w:val="18"/>
        </w:rPr>
        <w:t xml:space="preserve"> </w:t>
      </w:r>
      <w:r w:rsidRPr="002F732D">
        <w:rPr>
          <w:sz w:val="18"/>
          <w:szCs w:val="18"/>
        </w:rPr>
        <w:tab/>
        <w:t xml:space="preserve">Australian Industrial Transformation Institute, </w:t>
      </w:r>
      <w:r w:rsidR="0034343A" w:rsidRPr="002F732D">
        <w:rPr>
          <w:sz w:val="18"/>
          <w:szCs w:val="18"/>
          <w:u w:val="single"/>
        </w:rPr>
        <w:t>‘</w:t>
      </w:r>
      <w:hyperlink r:id="rId5" w:history="1">
        <w:r w:rsidRPr="002F732D">
          <w:rPr>
            <w:rStyle w:val="Hyperlink"/>
            <w:sz w:val="18"/>
            <w:szCs w:val="18"/>
          </w:rPr>
          <w:t xml:space="preserve">Independent review of the operation of the paid family and domestic violence leave entitlement in </w:t>
        </w:r>
        <w:bookmarkStart w:id="39" w:name="_Hlt193464171"/>
        <w:bookmarkStart w:id="40" w:name="_Hlt193464172"/>
        <w:r w:rsidRPr="002F732D">
          <w:rPr>
            <w:rStyle w:val="Hyperlink"/>
            <w:sz w:val="18"/>
            <w:szCs w:val="18"/>
          </w:rPr>
          <w:t>t</w:t>
        </w:r>
        <w:bookmarkEnd w:id="39"/>
        <w:bookmarkEnd w:id="40"/>
        <w:r w:rsidRPr="002F732D">
          <w:rPr>
            <w:rStyle w:val="Hyperlink"/>
            <w:sz w:val="18"/>
            <w:szCs w:val="18"/>
          </w:rPr>
          <w:t xml:space="preserve">he review into the </w:t>
        </w:r>
        <w:r w:rsidRPr="002F732D">
          <w:rPr>
            <w:rStyle w:val="Hyperlink"/>
            <w:i/>
            <w:sz w:val="18"/>
            <w:szCs w:val="18"/>
          </w:rPr>
          <w:t>Fair Work Act</w:t>
        </w:r>
        <w:r w:rsidR="0068313E" w:rsidRPr="002F732D">
          <w:rPr>
            <w:rStyle w:val="Hyperlink"/>
            <w:i/>
            <w:sz w:val="18"/>
            <w:szCs w:val="18"/>
          </w:rPr>
          <w:t> </w:t>
        </w:r>
        <w:r w:rsidRPr="002F732D">
          <w:rPr>
            <w:rStyle w:val="Hyperlink"/>
            <w:i/>
            <w:sz w:val="18"/>
            <w:szCs w:val="18"/>
          </w:rPr>
          <w:t>2009</w:t>
        </w:r>
      </w:hyperlink>
      <w:r w:rsidR="0034343A" w:rsidRPr="002F732D">
        <w:rPr>
          <w:sz w:val="18"/>
          <w:szCs w:val="18"/>
        </w:rPr>
        <w:t>‘</w:t>
      </w:r>
      <w:r w:rsidRPr="002F732D">
        <w:rPr>
          <w:sz w:val="18"/>
          <w:szCs w:val="18"/>
        </w:rPr>
        <w:t xml:space="preserve">, </w:t>
      </w:r>
      <w:r w:rsidRPr="002F732D">
        <w:rPr>
          <w:rStyle w:val="Emphasis"/>
          <w:sz w:val="18"/>
          <w:szCs w:val="18"/>
        </w:rPr>
        <w:t>Department of Employment and Workplace Relations</w:t>
      </w:r>
      <w:r w:rsidRPr="002F732D">
        <w:rPr>
          <w:sz w:val="18"/>
          <w:szCs w:val="18"/>
        </w:rPr>
        <w:t xml:space="preserve">, 2024. </w:t>
      </w:r>
    </w:p>
  </w:endnote>
  <w:endnote w:id="7">
    <w:p w14:paraId="7E7B085E" w14:textId="0F69A941" w:rsidR="00BC4AB8" w:rsidRPr="002F732D" w:rsidRDefault="00BC4AB8" w:rsidP="00BD490D">
      <w:pPr>
        <w:pStyle w:val="EndnoteText"/>
        <w:ind w:left="426" w:hanging="426"/>
        <w:rPr>
          <w:sz w:val="18"/>
          <w:szCs w:val="18"/>
        </w:rPr>
      </w:pPr>
      <w:r w:rsidRPr="002F732D">
        <w:rPr>
          <w:sz w:val="18"/>
          <w:szCs w:val="18"/>
        </w:rPr>
        <w:endnoteRef/>
      </w:r>
      <w:r w:rsidRPr="002F732D">
        <w:rPr>
          <w:sz w:val="18"/>
          <w:szCs w:val="18"/>
        </w:rPr>
        <w:t xml:space="preserve"> </w:t>
      </w:r>
      <w:r w:rsidR="002B3F0C" w:rsidRPr="002F732D">
        <w:rPr>
          <w:sz w:val="18"/>
          <w:szCs w:val="18"/>
        </w:rPr>
        <w:tab/>
      </w:r>
      <w:r w:rsidR="007A20F0" w:rsidRPr="002F732D">
        <w:rPr>
          <w:sz w:val="18"/>
          <w:szCs w:val="18"/>
        </w:rPr>
        <w:t xml:space="preserve">Only includes parents who participated in child care. </w:t>
      </w:r>
      <w:r w:rsidR="0045002B" w:rsidRPr="002F732D">
        <w:rPr>
          <w:sz w:val="18"/>
          <w:szCs w:val="18"/>
        </w:rPr>
        <w:t>The survey collected information on participation in a range of child care activities, including physical and emotional care, teaching, helping, playing, talking, minding</w:t>
      </w:r>
      <w:r w:rsidR="00590E33" w:rsidRPr="002F732D">
        <w:rPr>
          <w:sz w:val="18"/>
          <w:szCs w:val="18"/>
        </w:rPr>
        <w:t>,</w:t>
      </w:r>
      <w:r w:rsidR="0045002B" w:rsidRPr="002F732D">
        <w:rPr>
          <w:sz w:val="18"/>
          <w:szCs w:val="18"/>
        </w:rPr>
        <w:t xml:space="preserve"> and feeding children</w:t>
      </w:r>
      <w:r w:rsidR="00C634E8" w:rsidRPr="002F732D">
        <w:rPr>
          <w:sz w:val="18"/>
          <w:szCs w:val="18"/>
        </w:rPr>
        <w:t xml:space="preserve">. </w:t>
      </w:r>
    </w:p>
  </w:endnote>
  <w:endnote w:id="8">
    <w:p w14:paraId="2D7B4455" w14:textId="67C8E276" w:rsidR="007E3258" w:rsidRPr="002F732D" w:rsidRDefault="007E3258" w:rsidP="00BD490D">
      <w:pPr>
        <w:pStyle w:val="EndnoteText"/>
        <w:ind w:left="426" w:hanging="426"/>
        <w:rPr>
          <w:sz w:val="18"/>
          <w:szCs w:val="18"/>
        </w:rPr>
      </w:pPr>
      <w:r w:rsidRPr="002F732D">
        <w:rPr>
          <w:sz w:val="18"/>
          <w:szCs w:val="18"/>
        </w:rPr>
        <w:endnoteRef/>
      </w:r>
      <w:r w:rsidRPr="002F732D">
        <w:rPr>
          <w:sz w:val="18"/>
          <w:szCs w:val="18"/>
        </w:rPr>
        <w:t xml:space="preserve"> </w:t>
      </w:r>
      <w:r w:rsidR="002B3F0C" w:rsidRPr="002F732D">
        <w:rPr>
          <w:sz w:val="18"/>
          <w:szCs w:val="18"/>
        </w:rPr>
        <w:tab/>
      </w:r>
      <w:r w:rsidRPr="002F732D">
        <w:rPr>
          <w:sz w:val="18"/>
          <w:szCs w:val="18"/>
        </w:rPr>
        <w:t>In this context a carer is a person who provides any informal assistance (help or supervision) to people with disability or older people (aged 65 years and over). Primary carers are people aged 15 years and over who provides the most informal assistance with the core activities of mobility, self</w:t>
      </w:r>
      <w:r w:rsidR="0034343A" w:rsidRPr="002F732D">
        <w:rPr>
          <w:sz w:val="18"/>
          <w:szCs w:val="18"/>
        </w:rPr>
        <w:noBreakHyphen/>
      </w:r>
      <w:r w:rsidRPr="002F732D">
        <w:rPr>
          <w:sz w:val="18"/>
          <w:szCs w:val="18"/>
        </w:rPr>
        <w:t>care</w:t>
      </w:r>
      <w:r w:rsidR="00462B19" w:rsidRPr="002F732D">
        <w:rPr>
          <w:sz w:val="18"/>
          <w:szCs w:val="18"/>
        </w:rPr>
        <w:t>,</w:t>
      </w:r>
      <w:r w:rsidRPr="002F732D">
        <w:rPr>
          <w:sz w:val="18"/>
          <w:szCs w:val="18"/>
        </w:rPr>
        <w:t xml:space="preserve"> and communication.</w:t>
      </w:r>
    </w:p>
  </w:endnote>
  <w:endnote w:id="9">
    <w:p w14:paraId="08E27DE7" w14:textId="68309DD8" w:rsidR="00505C33" w:rsidRPr="002F732D" w:rsidRDefault="00505C33" w:rsidP="00BD490D">
      <w:pPr>
        <w:pStyle w:val="EndnoteText"/>
        <w:ind w:left="426" w:hanging="426"/>
        <w:rPr>
          <w:sz w:val="18"/>
          <w:szCs w:val="18"/>
        </w:rPr>
      </w:pPr>
      <w:r w:rsidRPr="002F732D">
        <w:rPr>
          <w:sz w:val="18"/>
          <w:szCs w:val="18"/>
        </w:rPr>
        <w:endnoteRef/>
      </w:r>
      <w:r w:rsidRPr="002F732D">
        <w:rPr>
          <w:sz w:val="18"/>
          <w:szCs w:val="18"/>
        </w:rPr>
        <w:t xml:space="preserve"> </w:t>
      </w:r>
      <w:r w:rsidR="002B3F0C" w:rsidRPr="002F732D">
        <w:rPr>
          <w:sz w:val="18"/>
          <w:szCs w:val="18"/>
        </w:rPr>
        <w:tab/>
      </w:r>
      <w:r w:rsidRPr="002F732D">
        <w:rPr>
          <w:sz w:val="18"/>
          <w:szCs w:val="18"/>
        </w:rPr>
        <w:t>Paid parental leave provided in addition to Government</w:t>
      </w:r>
      <w:r w:rsidR="0034343A" w:rsidRPr="002F732D">
        <w:rPr>
          <w:sz w:val="18"/>
          <w:szCs w:val="18"/>
        </w:rPr>
        <w:noBreakHyphen/>
      </w:r>
      <w:r w:rsidRPr="002F732D">
        <w:rPr>
          <w:sz w:val="18"/>
          <w:szCs w:val="18"/>
        </w:rPr>
        <w:t>funded Paid Parental Leave.</w:t>
      </w:r>
    </w:p>
  </w:endnote>
  <w:endnote w:id="10">
    <w:p w14:paraId="38F76FD5" w14:textId="09FDB66E" w:rsidR="00505C33" w:rsidRPr="002F732D" w:rsidRDefault="00505C33" w:rsidP="00BD490D">
      <w:pPr>
        <w:pStyle w:val="EndnoteText"/>
        <w:ind w:left="426" w:hanging="426"/>
        <w:rPr>
          <w:sz w:val="18"/>
          <w:szCs w:val="18"/>
        </w:rPr>
      </w:pPr>
      <w:r w:rsidRPr="002F732D">
        <w:rPr>
          <w:sz w:val="18"/>
          <w:szCs w:val="18"/>
        </w:rPr>
        <w:endnoteRef/>
      </w:r>
      <w:r w:rsidRPr="002F732D">
        <w:rPr>
          <w:sz w:val="18"/>
          <w:szCs w:val="18"/>
        </w:rPr>
        <w:t xml:space="preserve"> </w:t>
      </w:r>
      <w:r w:rsidR="002B3F0C" w:rsidRPr="002F732D">
        <w:rPr>
          <w:sz w:val="18"/>
          <w:szCs w:val="18"/>
        </w:rPr>
        <w:tab/>
      </w:r>
      <w:r w:rsidRPr="002F732D">
        <w:rPr>
          <w:sz w:val="18"/>
          <w:szCs w:val="18"/>
        </w:rPr>
        <w:t>Analysis is based on the 2021 Census. Workers are care workers in occupations relating directly to care within specified industries and does not include the non</w:t>
      </w:r>
      <w:r w:rsidR="0034343A" w:rsidRPr="002F732D">
        <w:rPr>
          <w:sz w:val="18"/>
          <w:szCs w:val="18"/>
        </w:rPr>
        <w:noBreakHyphen/>
      </w:r>
      <w:r w:rsidRPr="002F732D">
        <w:rPr>
          <w:sz w:val="18"/>
          <w:szCs w:val="18"/>
        </w:rPr>
        <w:t>care workforce in these sectors.</w:t>
      </w:r>
    </w:p>
  </w:endnote>
  <w:endnote w:id="11">
    <w:p w14:paraId="7A94E114" w14:textId="089F16BC" w:rsidR="00D307A9" w:rsidRPr="002F732D" w:rsidRDefault="00D307A9"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BE3011" w:rsidRPr="002F732D">
        <w:rPr>
          <w:sz w:val="18"/>
          <w:szCs w:val="18"/>
        </w:rPr>
        <w:tab/>
      </w:r>
      <w:r w:rsidR="00074C36" w:rsidRPr="002F732D">
        <w:rPr>
          <w:sz w:val="18"/>
          <w:szCs w:val="18"/>
        </w:rPr>
        <w:t xml:space="preserve">KPMG, Diversity Council Australia and </w:t>
      </w:r>
      <w:r w:rsidR="006B3716" w:rsidRPr="002F732D">
        <w:rPr>
          <w:sz w:val="18"/>
          <w:szCs w:val="18"/>
        </w:rPr>
        <w:t>the Workplace Gender Equality Agency (</w:t>
      </w:r>
      <w:r w:rsidR="00074C36" w:rsidRPr="002F732D">
        <w:rPr>
          <w:sz w:val="18"/>
          <w:szCs w:val="18"/>
        </w:rPr>
        <w:t>WGEA</w:t>
      </w:r>
      <w:r w:rsidR="006B3716" w:rsidRPr="002F732D">
        <w:rPr>
          <w:sz w:val="18"/>
          <w:szCs w:val="18"/>
        </w:rPr>
        <w:t>)</w:t>
      </w:r>
      <w:r w:rsidR="00074C36" w:rsidRPr="002F732D">
        <w:rPr>
          <w:sz w:val="18"/>
          <w:szCs w:val="18"/>
        </w:rPr>
        <w:t xml:space="preserve">, </w:t>
      </w:r>
      <w:hyperlink r:id="rId6" w:history="1">
        <w:r w:rsidR="0034343A" w:rsidRPr="002F732D">
          <w:rPr>
            <w:rStyle w:val="Hyperlink"/>
            <w:sz w:val="18"/>
            <w:szCs w:val="18"/>
          </w:rPr>
          <w:t>‘</w:t>
        </w:r>
        <w:r w:rsidR="00074C36" w:rsidRPr="002F732D">
          <w:rPr>
            <w:rStyle w:val="Hyperlink"/>
            <w:sz w:val="18"/>
            <w:szCs w:val="18"/>
          </w:rPr>
          <w:t>She</w:t>
        </w:r>
        <w:r w:rsidR="0034343A" w:rsidRPr="002F732D">
          <w:rPr>
            <w:rStyle w:val="Hyperlink"/>
            <w:sz w:val="18"/>
            <w:szCs w:val="18"/>
          </w:rPr>
          <w:t>’</w:t>
        </w:r>
        <w:r w:rsidR="00074C36" w:rsidRPr="002F732D">
          <w:rPr>
            <w:rStyle w:val="Hyperlink"/>
            <w:sz w:val="18"/>
            <w:szCs w:val="18"/>
          </w:rPr>
          <w:t>s Price(d)less: The economics of the gender pay gap</w:t>
        </w:r>
        <w:r w:rsidR="0034343A" w:rsidRPr="002F732D">
          <w:rPr>
            <w:rStyle w:val="Hyperlink"/>
            <w:sz w:val="18"/>
            <w:szCs w:val="18"/>
          </w:rPr>
          <w:t>’</w:t>
        </w:r>
      </w:hyperlink>
      <w:r w:rsidR="00922486" w:rsidRPr="002F732D">
        <w:rPr>
          <w:sz w:val="18"/>
          <w:szCs w:val="18"/>
        </w:rPr>
        <w:t xml:space="preserve">, </w:t>
      </w:r>
      <w:r w:rsidR="00074C36" w:rsidRPr="002F732D">
        <w:rPr>
          <w:rStyle w:val="Emphasis"/>
          <w:sz w:val="18"/>
          <w:szCs w:val="18"/>
        </w:rPr>
        <w:t>KPMG, Diversity Council Australia and WGEA</w:t>
      </w:r>
      <w:r w:rsidR="00074C36" w:rsidRPr="002F732D">
        <w:rPr>
          <w:sz w:val="18"/>
          <w:szCs w:val="18"/>
        </w:rPr>
        <w:t>, 2022</w:t>
      </w:r>
      <w:r w:rsidR="002B559B" w:rsidRPr="002F732D">
        <w:rPr>
          <w:sz w:val="18"/>
          <w:szCs w:val="18"/>
        </w:rPr>
        <w:t>.</w:t>
      </w:r>
    </w:p>
  </w:endnote>
  <w:endnote w:id="12">
    <w:p w14:paraId="24BB2DA4" w14:textId="02A6F2C2" w:rsidR="008837D2" w:rsidRPr="002F732D" w:rsidRDefault="008837D2"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BE3011" w:rsidRPr="002F732D">
        <w:rPr>
          <w:sz w:val="18"/>
          <w:szCs w:val="18"/>
        </w:rPr>
        <w:tab/>
      </w:r>
      <w:r w:rsidR="000B787E" w:rsidRPr="002F732D">
        <w:rPr>
          <w:sz w:val="18"/>
          <w:szCs w:val="18"/>
        </w:rPr>
        <w:t xml:space="preserve">N </w:t>
      </w:r>
      <w:r w:rsidR="00B303C4" w:rsidRPr="002F732D">
        <w:rPr>
          <w:sz w:val="18"/>
          <w:szCs w:val="18"/>
        </w:rPr>
        <w:t>Deutscher,</w:t>
      </w:r>
      <w:r w:rsidR="00C9032A" w:rsidRPr="002F732D">
        <w:rPr>
          <w:sz w:val="18"/>
          <w:szCs w:val="18"/>
        </w:rPr>
        <w:t xml:space="preserve"> </w:t>
      </w:r>
      <w:hyperlink r:id="rId7" w:history="1">
        <w:r w:rsidR="0034343A" w:rsidRPr="002F732D">
          <w:rPr>
            <w:rStyle w:val="Hyperlink"/>
            <w:sz w:val="18"/>
            <w:szCs w:val="18"/>
          </w:rPr>
          <w:t>‘</w:t>
        </w:r>
        <w:r w:rsidR="00B303C4" w:rsidRPr="002F732D">
          <w:rPr>
            <w:rStyle w:val="Hyperlink"/>
            <w:sz w:val="18"/>
            <w:szCs w:val="18"/>
          </w:rPr>
          <w:t>Job</w:t>
        </w:r>
        <w:r w:rsidR="0034343A" w:rsidRPr="002F732D">
          <w:rPr>
            <w:rStyle w:val="Hyperlink"/>
            <w:sz w:val="18"/>
            <w:szCs w:val="18"/>
          </w:rPr>
          <w:noBreakHyphen/>
        </w:r>
        <w:r w:rsidR="00B303C4" w:rsidRPr="002F732D">
          <w:rPr>
            <w:rStyle w:val="Hyperlink"/>
            <w:sz w:val="18"/>
            <w:szCs w:val="18"/>
          </w:rPr>
          <w:t>to</w:t>
        </w:r>
        <w:r w:rsidR="0034343A" w:rsidRPr="002F732D">
          <w:rPr>
            <w:rStyle w:val="Hyperlink"/>
            <w:sz w:val="18"/>
            <w:szCs w:val="18"/>
          </w:rPr>
          <w:noBreakHyphen/>
        </w:r>
        <w:r w:rsidR="00B303C4" w:rsidRPr="002F732D">
          <w:rPr>
            <w:rStyle w:val="Hyperlink"/>
            <w:sz w:val="18"/>
            <w:szCs w:val="18"/>
          </w:rPr>
          <w:t>job transitions and the wages of Australian workers</w:t>
        </w:r>
        <w:r w:rsidR="0034343A" w:rsidRPr="002F732D">
          <w:rPr>
            <w:rStyle w:val="Hyperlink"/>
            <w:sz w:val="18"/>
            <w:szCs w:val="18"/>
          </w:rPr>
          <w:t>’</w:t>
        </w:r>
      </w:hyperlink>
      <w:r w:rsidR="00B303C4" w:rsidRPr="002F732D">
        <w:rPr>
          <w:sz w:val="18"/>
          <w:szCs w:val="18"/>
        </w:rPr>
        <w:t xml:space="preserve">, </w:t>
      </w:r>
      <w:r w:rsidR="00983AFA" w:rsidRPr="002F732D">
        <w:rPr>
          <w:i/>
          <w:iCs/>
          <w:sz w:val="18"/>
          <w:szCs w:val="18"/>
        </w:rPr>
        <w:t xml:space="preserve">Australian Government Department of the </w:t>
      </w:r>
      <w:r w:rsidR="00B303C4" w:rsidRPr="002F732D">
        <w:rPr>
          <w:i/>
          <w:iCs/>
          <w:sz w:val="18"/>
          <w:szCs w:val="18"/>
        </w:rPr>
        <w:t xml:space="preserve">Treasury, </w:t>
      </w:r>
      <w:r w:rsidR="00B303C4" w:rsidRPr="002F732D">
        <w:rPr>
          <w:sz w:val="18"/>
          <w:szCs w:val="18"/>
        </w:rPr>
        <w:t>2019</w:t>
      </w:r>
      <w:r w:rsidR="00397C25" w:rsidRPr="002F732D">
        <w:rPr>
          <w:sz w:val="18"/>
          <w:szCs w:val="18"/>
        </w:rPr>
        <w:t>.</w:t>
      </w:r>
    </w:p>
  </w:endnote>
  <w:endnote w:id="13">
    <w:p w14:paraId="446E8FCA" w14:textId="519775E0" w:rsidR="00D26E9C" w:rsidRPr="002F732D" w:rsidRDefault="00D26E9C"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2B3F0C" w:rsidRPr="002F732D">
        <w:rPr>
          <w:sz w:val="18"/>
          <w:szCs w:val="18"/>
        </w:rPr>
        <w:tab/>
      </w:r>
      <w:r w:rsidRPr="002F732D">
        <w:rPr>
          <w:sz w:val="18"/>
          <w:szCs w:val="18"/>
        </w:rPr>
        <w:t>Australian Human Rights Commission</w:t>
      </w:r>
      <w:r w:rsidR="00FF0973" w:rsidRPr="002F732D">
        <w:rPr>
          <w:sz w:val="18"/>
          <w:szCs w:val="18"/>
        </w:rPr>
        <w:t xml:space="preserve"> (AHRC)</w:t>
      </w:r>
      <w:r w:rsidR="0079017A" w:rsidRPr="002F732D">
        <w:rPr>
          <w:sz w:val="18"/>
          <w:szCs w:val="18"/>
        </w:rPr>
        <w:t xml:space="preserve">, </w:t>
      </w:r>
      <w:hyperlink r:id="rId8" w:history="1">
        <w:r w:rsidR="0034343A" w:rsidRPr="002F732D">
          <w:rPr>
            <w:rStyle w:val="Hyperlink"/>
            <w:sz w:val="18"/>
            <w:szCs w:val="18"/>
          </w:rPr>
          <w:t>‘</w:t>
        </w:r>
        <w:r w:rsidR="004420D6" w:rsidRPr="002F732D">
          <w:rPr>
            <w:rStyle w:val="Hyperlink"/>
            <w:sz w:val="18"/>
            <w:szCs w:val="18"/>
          </w:rPr>
          <w:t>Statistics about Aboriginal and Torres Strait Islander Women and Girls</w:t>
        </w:r>
        <w:r w:rsidR="0034343A" w:rsidRPr="002F732D">
          <w:rPr>
            <w:rStyle w:val="Hyperlink"/>
            <w:sz w:val="18"/>
            <w:szCs w:val="18"/>
          </w:rPr>
          <w:t>’</w:t>
        </w:r>
      </w:hyperlink>
      <w:r w:rsidR="00C27FA1" w:rsidRPr="002F732D">
        <w:rPr>
          <w:sz w:val="18"/>
          <w:szCs w:val="18"/>
        </w:rPr>
        <w:t xml:space="preserve">, </w:t>
      </w:r>
      <w:r w:rsidR="00852AB7" w:rsidRPr="002F732D">
        <w:rPr>
          <w:i/>
          <w:sz w:val="18"/>
          <w:szCs w:val="18"/>
        </w:rPr>
        <w:t>AHRC</w:t>
      </w:r>
      <w:r w:rsidR="00754BF4" w:rsidRPr="002F732D">
        <w:rPr>
          <w:sz w:val="18"/>
          <w:szCs w:val="18"/>
        </w:rPr>
        <w:t>,</w:t>
      </w:r>
      <w:r w:rsidR="00754BF4" w:rsidRPr="002F732D">
        <w:rPr>
          <w:i/>
          <w:iCs/>
          <w:sz w:val="18"/>
          <w:szCs w:val="18"/>
        </w:rPr>
        <w:t xml:space="preserve"> </w:t>
      </w:r>
      <w:r w:rsidR="00023FA8" w:rsidRPr="002F732D">
        <w:rPr>
          <w:sz w:val="18"/>
          <w:szCs w:val="18"/>
        </w:rPr>
        <w:t xml:space="preserve">2024, </w:t>
      </w:r>
      <w:r w:rsidR="004B788B" w:rsidRPr="002F732D">
        <w:rPr>
          <w:sz w:val="18"/>
          <w:szCs w:val="18"/>
        </w:rPr>
        <w:t>accessed 17</w:t>
      </w:r>
      <w:r w:rsidR="00023FA8" w:rsidRPr="002F732D">
        <w:rPr>
          <w:sz w:val="18"/>
          <w:szCs w:val="18"/>
        </w:rPr>
        <w:t xml:space="preserve"> March </w:t>
      </w:r>
      <w:r w:rsidR="004B788B" w:rsidRPr="002F732D">
        <w:rPr>
          <w:sz w:val="18"/>
          <w:szCs w:val="18"/>
        </w:rPr>
        <w:t>2025</w:t>
      </w:r>
      <w:r w:rsidR="00023FA8" w:rsidRPr="002F732D">
        <w:rPr>
          <w:sz w:val="18"/>
          <w:szCs w:val="18"/>
        </w:rPr>
        <w:t>.</w:t>
      </w:r>
    </w:p>
  </w:endnote>
  <w:endnote w:id="14">
    <w:p w14:paraId="41F4FEA2" w14:textId="121A35EE" w:rsidR="00AA3F39" w:rsidRPr="002F732D" w:rsidRDefault="00AA3F39"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2B3F0C" w:rsidRPr="002F732D">
        <w:rPr>
          <w:sz w:val="18"/>
          <w:szCs w:val="18"/>
        </w:rPr>
        <w:tab/>
      </w:r>
      <w:r w:rsidR="006E528D" w:rsidRPr="002F732D">
        <w:rPr>
          <w:sz w:val="18"/>
          <w:szCs w:val="18"/>
        </w:rPr>
        <w:t>J Weir et al</w:t>
      </w:r>
      <w:r w:rsidR="0066629E" w:rsidRPr="002F732D">
        <w:rPr>
          <w:sz w:val="18"/>
          <w:szCs w:val="18"/>
        </w:rPr>
        <w:t xml:space="preserve">, </w:t>
      </w:r>
      <w:hyperlink r:id="rId9" w:history="1">
        <w:r w:rsidR="0034343A" w:rsidRPr="002F732D">
          <w:rPr>
            <w:rStyle w:val="Hyperlink"/>
            <w:sz w:val="18"/>
            <w:szCs w:val="18"/>
          </w:rPr>
          <w:t>‘</w:t>
        </w:r>
        <w:r w:rsidR="0066629E" w:rsidRPr="002F732D">
          <w:rPr>
            <w:rStyle w:val="Hyperlink"/>
            <w:sz w:val="18"/>
            <w:szCs w:val="18"/>
          </w:rPr>
          <w:t>The Benefits Associated with Caring for Country: Literature Review</w:t>
        </w:r>
        <w:r w:rsidR="0034343A" w:rsidRPr="002F732D">
          <w:rPr>
            <w:rStyle w:val="Hyperlink"/>
            <w:sz w:val="18"/>
            <w:szCs w:val="18"/>
          </w:rPr>
          <w:t>’</w:t>
        </w:r>
      </w:hyperlink>
      <w:r w:rsidR="0066629E" w:rsidRPr="002F732D">
        <w:rPr>
          <w:sz w:val="18"/>
          <w:szCs w:val="18"/>
        </w:rPr>
        <w:t>,</w:t>
      </w:r>
      <w:r w:rsidRPr="002F732D">
        <w:rPr>
          <w:sz w:val="18"/>
          <w:szCs w:val="18"/>
        </w:rPr>
        <w:t xml:space="preserve"> </w:t>
      </w:r>
      <w:r w:rsidR="006E528D" w:rsidRPr="002F732D">
        <w:rPr>
          <w:rStyle w:val="Emphasis"/>
          <w:sz w:val="18"/>
          <w:szCs w:val="18"/>
        </w:rPr>
        <w:t>Australian Institute of Aboriginal and Torres Strait Islander Studies</w:t>
      </w:r>
      <w:r w:rsidR="00657653" w:rsidRPr="002F732D">
        <w:rPr>
          <w:sz w:val="18"/>
          <w:szCs w:val="18"/>
        </w:rPr>
        <w:t>, 2011</w:t>
      </w:r>
      <w:r w:rsidR="00550B90" w:rsidRPr="002F732D">
        <w:rPr>
          <w:sz w:val="18"/>
          <w:szCs w:val="18"/>
        </w:rPr>
        <w:t>.</w:t>
      </w:r>
    </w:p>
  </w:endnote>
  <w:endnote w:id="15">
    <w:p w14:paraId="37F36171" w14:textId="2B952A28" w:rsidR="00AB1354" w:rsidRPr="002F732D" w:rsidRDefault="00AB1354"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2B3F0C" w:rsidRPr="002F732D">
        <w:rPr>
          <w:sz w:val="18"/>
          <w:szCs w:val="18"/>
        </w:rPr>
        <w:tab/>
      </w:r>
      <w:r w:rsidRPr="002F732D">
        <w:rPr>
          <w:sz w:val="18"/>
          <w:szCs w:val="18"/>
        </w:rPr>
        <w:t>Increase in hourly award wage rate as a result of all ACWVC decisions only (29 June 2023 to 1 August 2026).</w:t>
      </w:r>
      <w:r w:rsidR="00583E63" w:rsidRPr="002F732D">
        <w:rPr>
          <w:sz w:val="18"/>
          <w:szCs w:val="18"/>
        </w:rPr>
        <w:t xml:space="preserve"> Does</w:t>
      </w:r>
      <w:r w:rsidRPr="002F732D">
        <w:rPr>
          <w:sz w:val="18"/>
          <w:szCs w:val="18"/>
        </w:rPr>
        <w:t xml:space="preserve"> not include past or future AWRs.</w:t>
      </w:r>
    </w:p>
  </w:endnote>
  <w:endnote w:id="16">
    <w:p w14:paraId="604DB10A" w14:textId="66CB1CF9" w:rsidR="00FE2A89" w:rsidRPr="002F732D" w:rsidRDefault="00FE2A89" w:rsidP="00BD490D">
      <w:pPr>
        <w:pStyle w:val="EndnoteText"/>
        <w:ind w:left="426" w:hanging="426"/>
        <w:rPr>
          <w:sz w:val="18"/>
          <w:szCs w:val="18"/>
        </w:rPr>
      </w:pPr>
      <w:r w:rsidRPr="002F732D">
        <w:rPr>
          <w:rStyle w:val="EndnoteReference"/>
          <w:sz w:val="18"/>
          <w:szCs w:val="18"/>
          <w:vertAlign w:val="baseline"/>
        </w:rPr>
        <w:endnoteRef/>
      </w:r>
      <w:r w:rsidR="00DA6A53" w:rsidRPr="002F732D">
        <w:rPr>
          <w:sz w:val="18"/>
          <w:szCs w:val="18"/>
        </w:rPr>
        <w:t xml:space="preserve">  </w:t>
      </w:r>
      <w:r w:rsidR="00F66826" w:rsidRPr="002F732D">
        <w:rPr>
          <w:sz w:val="18"/>
          <w:szCs w:val="18"/>
        </w:rPr>
        <w:tab/>
      </w:r>
      <w:r w:rsidR="009E3ED3" w:rsidRPr="002F732D">
        <w:rPr>
          <w:sz w:val="18"/>
          <w:szCs w:val="18"/>
        </w:rPr>
        <w:t>Gender</w:t>
      </w:r>
      <w:r w:rsidR="0034343A" w:rsidRPr="002F732D">
        <w:rPr>
          <w:sz w:val="18"/>
          <w:szCs w:val="18"/>
        </w:rPr>
        <w:noBreakHyphen/>
      </w:r>
      <w:r w:rsidR="009E3ED3" w:rsidRPr="002F732D">
        <w:rPr>
          <w:sz w:val="18"/>
          <w:szCs w:val="18"/>
        </w:rPr>
        <w:t xml:space="preserve">balanced industries have between 40 per cent and 60 per cent men and women </w:t>
      </w:r>
      <w:r w:rsidR="00583E63" w:rsidRPr="002F732D">
        <w:rPr>
          <w:sz w:val="18"/>
          <w:szCs w:val="18"/>
        </w:rPr>
        <w:t>employees</w:t>
      </w:r>
      <w:r w:rsidR="009E3ED3" w:rsidRPr="002F732D">
        <w:rPr>
          <w:sz w:val="18"/>
          <w:szCs w:val="18"/>
        </w:rPr>
        <w:t>.</w:t>
      </w:r>
    </w:p>
  </w:endnote>
  <w:endnote w:id="17">
    <w:p w14:paraId="344F913F" w14:textId="0525226E" w:rsidR="001D2726" w:rsidRPr="002F732D" w:rsidRDefault="001D2726"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DA6A53" w:rsidRPr="002F732D">
        <w:rPr>
          <w:sz w:val="18"/>
          <w:szCs w:val="18"/>
        </w:rPr>
        <w:tab/>
      </w:r>
      <w:r w:rsidR="00C17809" w:rsidRPr="002F732D">
        <w:rPr>
          <w:sz w:val="18"/>
          <w:szCs w:val="18"/>
        </w:rPr>
        <w:t>Covers private sector employers with 100</w:t>
      </w:r>
      <w:r w:rsidR="00717906" w:rsidRPr="002F732D">
        <w:rPr>
          <w:sz w:val="18"/>
          <w:szCs w:val="18"/>
        </w:rPr>
        <w:t xml:space="preserve"> or more</w:t>
      </w:r>
      <w:r w:rsidR="00C17809" w:rsidRPr="002F732D">
        <w:rPr>
          <w:sz w:val="18"/>
          <w:szCs w:val="18"/>
        </w:rPr>
        <w:t xml:space="preserve"> employees and includes the remuneration for CEOs, Heads of Business</w:t>
      </w:r>
      <w:r w:rsidR="00D833AB" w:rsidRPr="002F732D">
        <w:rPr>
          <w:sz w:val="18"/>
          <w:szCs w:val="18"/>
        </w:rPr>
        <w:t>,</w:t>
      </w:r>
      <w:r w:rsidR="00C17809" w:rsidRPr="002F732D">
        <w:rPr>
          <w:sz w:val="18"/>
          <w:szCs w:val="18"/>
        </w:rPr>
        <w:t xml:space="preserve"> and Casual Managers.</w:t>
      </w:r>
    </w:p>
  </w:endnote>
  <w:endnote w:id="18">
    <w:p w14:paraId="5B2E6345" w14:textId="7B21A540" w:rsidR="001D2726" w:rsidRPr="002F732D" w:rsidRDefault="001D2726" w:rsidP="00BD490D">
      <w:pPr>
        <w:pStyle w:val="EndnoteText"/>
        <w:ind w:left="426" w:hanging="426"/>
        <w:rPr>
          <w:sz w:val="18"/>
          <w:szCs w:val="18"/>
        </w:rPr>
      </w:pPr>
      <w:r w:rsidRPr="002F732D">
        <w:rPr>
          <w:rStyle w:val="EndnoteReference"/>
          <w:sz w:val="18"/>
          <w:szCs w:val="18"/>
          <w:vertAlign w:val="baseline"/>
        </w:rPr>
        <w:endnoteRef/>
      </w:r>
      <w:r w:rsidR="00886131" w:rsidRPr="002F732D">
        <w:rPr>
          <w:sz w:val="18"/>
          <w:szCs w:val="18"/>
        </w:rPr>
        <w:t xml:space="preserve"> </w:t>
      </w:r>
      <w:r w:rsidR="00FE5C6F" w:rsidRPr="002F732D">
        <w:rPr>
          <w:sz w:val="18"/>
          <w:szCs w:val="18"/>
        </w:rPr>
        <w:tab/>
      </w:r>
      <w:r w:rsidR="00886131" w:rsidRPr="002F732D">
        <w:rPr>
          <w:sz w:val="18"/>
          <w:szCs w:val="18"/>
        </w:rPr>
        <w:t xml:space="preserve">Aged 60 to </w:t>
      </w:r>
      <w:r w:rsidR="00583E63" w:rsidRPr="002F732D">
        <w:rPr>
          <w:sz w:val="18"/>
          <w:szCs w:val="18"/>
        </w:rPr>
        <w:t>6</w:t>
      </w:r>
      <w:r w:rsidR="00886131" w:rsidRPr="002F732D">
        <w:rPr>
          <w:sz w:val="18"/>
          <w:szCs w:val="18"/>
        </w:rPr>
        <w:t>4 with a superannuation balance above zero.</w:t>
      </w:r>
    </w:p>
  </w:endnote>
  <w:endnote w:id="19">
    <w:p w14:paraId="11F250F1" w14:textId="5DCF222E" w:rsidR="002123ED" w:rsidRDefault="002123ED" w:rsidP="00B04C51">
      <w:pPr>
        <w:pStyle w:val="EndnoteText"/>
        <w:ind w:left="426" w:hanging="426"/>
      </w:pPr>
      <w:r w:rsidRPr="00B04C51">
        <w:rPr>
          <w:rStyle w:val="EndnoteReference"/>
          <w:sz w:val="18"/>
          <w:szCs w:val="18"/>
          <w:vertAlign w:val="baseline"/>
        </w:rPr>
        <w:endnoteRef/>
      </w:r>
      <w:r w:rsidRPr="00B04C51">
        <w:rPr>
          <w:sz w:val="18"/>
          <w:szCs w:val="18"/>
        </w:rPr>
        <w:t xml:space="preserve"> </w:t>
      </w:r>
      <w:r w:rsidR="00B04C51" w:rsidRPr="00B04C51">
        <w:rPr>
          <w:sz w:val="18"/>
          <w:szCs w:val="18"/>
        </w:rPr>
        <w:tab/>
        <w:t>This example is based on estimated tax and transfer policy settings for the 2024–25 income year. Benefit from individual components will not sum to the total benefit due to the tax paid on the higher wage and Parenting Payment (Single), as well as other interactions between the tax and transfer system. The early childhood educator is assumed to be receiving the rate of a ‘Children’s services employee level 3.3 after 2 years’. In this example, the ten-year-old child is in out-of-school-hours care for three hours per day, five days a week for 40 weeks per year, at a cost of $9.20 per hour. The benefit from the cost-of-living tax cuts is calculated relative to 2023-24 income tax settings. Disposable income is the income available to a person or household inclusive of their private income and transfer payments, after income tax and net of child care costs.</w:t>
      </w:r>
    </w:p>
  </w:endnote>
  <w:endnote w:id="20">
    <w:p w14:paraId="4F5C54CC" w14:textId="77777777" w:rsidR="005C2558" w:rsidRPr="002F732D" w:rsidRDefault="005C2558" w:rsidP="00BD490D">
      <w:pPr>
        <w:pStyle w:val="EndnoteText"/>
        <w:ind w:left="426" w:hanging="426"/>
        <w:rPr>
          <w:sz w:val="18"/>
          <w:szCs w:val="18"/>
        </w:rPr>
      </w:pPr>
      <w:r w:rsidRPr="002F732D">
        <w:rPr>
          <w:rStyle w:val="EndnoteReference"/>
          <w:sz w:val="18"/>
          <w:szCs w:val="18"/>
          <w:vertAlign w:val="baseline"/>
        </w:rPr>
        <w:endnoteRef/>
      </w:r>
      <w:r w:rsidRPr="002F732D">
        <w:rPr>
          <w:rStyle w:val="EndnoteReference"/>
          <w:sz w:val="18"/>
          <w:szCs w:val="18"/>
          <w:vertAlign w:val="baseline"/>
        </w:rPr>
        <w:t xml:space="preserve"> </w:t>
      </w:r>
      <w:r w:rsidRPr="002F732D">
        <w:rPr>
          <w:rStyle w:val="EndnoteReference"/>
          <w:sz w:val="18"/>
          <w:szCs w:val="18"/>
          <w:vertAlign w:val="baseline"/>
        </w:rPr>
        <w:tab/>
      </w:r>
      <w:r w:rsidRPr="002F732D">
        <w:rPr>
          <w:sz w:val="18"/>
          <w:szCs w:val="18"/>
        </w:rPr>
        <w:t xml:space="preserve">Treasury analysis of the Household, Income and Labour Dynamics in Australia Survey, release 23.0. </w:t>
      </w:r>
    </w:p>
  </w:endnote>
  <w:endnote w:id="21">
    <w:p w14:paraId="242DF5A5" w14:textId="100EB9FF" w:rsidR="005C2558" w:rsidRPr="002F732D" w:rsidRDefault="005C2558"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BD490D" w:rsidRPr="002F732D">
        <w:rPr>
          <w:sz w:val="18"/>
          <w:szCs w:val="18"/>
        </w:rPr>
        <w:tab/>
      </w:r>
      <w:r w:rsidR="0067018B" w:rsidRPr="002F732D">
        <w:rPr>
          <w:sz w:val="18"/>
          <w:szCs w:val="18"/>
        </w:rPr>
        <w:t>Australian Bureau of Statistics (</w:t>
      </w:r>
      <w:r w:rsidRPr="002F732D">
        <w:rPr>
          <w:sz w:val="18"/>
          <w:szCs w:val="18"/>
        </w:rPr>
        <w:t>ABS</w:t>
      </w:r>
      <w:r w:rsidR="0067018B" w:rsidRPr="002F732D">
        <w:rPr>
          <w:sz w:val="18"/>
          <w:szCs w:val="18"/>
        </w:rPr>
        <w:t>)</w:t>
      </w:r>
      <w:r w:rsidRPr="002F732D">
        <w:rPr>
          <w:sz w:val="18"/>
          <w:szCs w:val="18"/>
        </w:rPr>
        <w:t xml:space="preserve">, </w:t>
      </w:r>
      <w:hyperlink r:id="rId10" w:history="1">
        <w:r w:rsidR="0034343A" w:rsidRPr="002F732D">
          <w:rPr>
            <w:rStyle w:val="Hyperlink"/>
            <w:sz w:val="18"/>
            <w:szCs w:val="18"/>
          </w:rPr>
          <w:t>‘</w:t>
        </w:r>
        <w:r w:rsidRPr="002F732D">
          <w:rPr>
            <w:rStyle w:val="Hyperlink"/>
            <w:sz w:val="18"/>
            <w:szCs w:val="18"/>
          </w:rPr>
          <w:t>Characteristics of Employment</w:t>
        </w:r>
        <w:r w:rsidR="0034343A" w:rsidRPr="002F732D">
          <w:rPr>
            <w:rStyle w:val="Hyperlink"/>
            <w:sz w:val="18"/>
            <w:szCs w:val="18"/>
          </w:rPr>
          <w:t>’</w:t>
        </w:r>
      </w:hyperlink>
      <w:r w:rsidRPr="002F732D">
        <w:rPr>
          <w:sz w:val="18"/>
          <w:szCs w:val="18"/>
        </w:rPr>
        <w:t xml:space="preserve">, </w:t>
      </w:r>
      <w:r w:rsidR="0067018B" w:rsidRPr="002F732D">
        <w:rPr>
          <w:i/>
          <w:sz w:val="18"/>
          <w:szCs w:val="18"/>
        </w:rPr>
        <w:t>ABS,</w:t>
      </w:r>
      <w:r w:rsidR="0067018B" w:rsidRPr="002F732D">
        <w:rPr>
          <w:sz w:val="18"/>
          <w:szCs w:val="18"/>
        </w:rPr>
        <w:t xml:space="preserve"> </w:t>
      </w:r>
      <w:r w:rsidRPr="002F732D">
        <w:rPr>
          <w:sz w:val="18"/>
          <w:szCs w:val="18"/>
        </w:rPr>
        <w:t>2024.</w:t>
      </w:r>
    </w:p>
  </w:endnote>
  <w:endnote w:id="22">
    <w:p w14:paraId="12358520" w14:textId="7EFEBB6D" w:rsidR="005C2558" w:rsidRPr="002F732D" w:rsidRDefault="005C2558" w:rsidP="00BD490D">
      <w:pPr>
        <w:pStyle w:val="EndnoteText"/>
        <w:ind w:left="426" w:hanging="426"/>
        <w:rPr>
          <w:sz w:val="18"/>
          <w:szCs w:val="18"/>
        </w:rPr>
      </w:pPr>
      <w:r w:rsidRPr="002F732D">
        <w:rPr>
          <w:sz w:val="18"/>
          <w:szCs w:val="18"/>
        </w:rPr>
        <w:endnoteRef/>
      </w:r>
      <w:r w:rsidRPr="002F732D">
        <w:rPr>
          <w:sz w:val="18"/>
          <w:szCs w:val="18"/>
        </w:rPr>
        <w:t xml:space="preserve"> </w:t>
      </w:r>
      <w:r w:rsidR="002F732D">
        <w:rPr>
          <w:sz w:val="18"/>
          <w:szCs w:val="18"/>
        </w:rPr>
        <w:tab/>
      </w:r>
      <w:r w:rsidRPr="002F732D">
        <w:rPr>
          <w:sz w:val="18"/>
          <w:szCs w:val="18"/>
        </w:rPr>
        <w:t xml:space="preserve">M Wilson and J Brooks, </w:t>
      </w:r>
      <w:hyperlink r:id="rId11" w:anchor=":~:text=Thirty%2Dsix%20per%20cent%20of,data%20show%20(Figure%201)." w:history="1">
        <w:r w:rsidR="0034343A" w:rsidRPr="002F732D">
          <w:rPr>
            <w:rStyle w:val="Hyperlink"/>
            <w:sz w:val="18"/>
            <w:szCs w:val="18"/>
          </w:rPr>
          <w:t>‘</w:t>
        </w:r>
        <w:r w:rsidRPr="002F732D">
          <w:rPr>
            <w:rStyle w:val="Hyperlink"/>
            <w:sz w:val="18"/>
            <w:szCs w:val="18"/>
          </w:rPr>
          <w:t>More than a third of Australians still work from home as office mandates loom</w:t>
        </w:r>
        <w:r w:rsidR="0034343A" w:rsidRPr="002F732D">
          <w:rPr>
            <w:rStyle w:val="Hyperlink"/>
            <w:sz w:val="18"/>
            <w:szCs w:val="18"/>
          </w:rPr>
          <w:t>’</w:t>
        </w:r>
      </w:hyperlink>
      <w:r w:rsidRPr="002F732D">
        <w:rPr>
          <w:sz w:val="18"/>
          <w:szCs w:val="18"/>
        </w:rPr>
        <w:t xml:space="preserve">, </w:t>
      </w:r>
      <w:r w:rsidRPr="002F732D">
        <w:rPr>
          <w:rStyle w:val="Emphasis"/>
          <w:sz w:val="18"/>
          <w:szCs w:val="18"/>
        </w:rPr>
        <w:t>Centre for Economic Development of Australia</w:t>
      </w:r>
      <w:r w:rsidRPr="002F732D">
        <w:rPr>
          <w:sz w:val="18"/>
          <w:szCs w:val="18"/>
        </w:rPr>
        <w:t>, 2024.</w:t>
      </w:r>
    </w:p>
  </w:endnote>
  <w:endnote w:id="23">
    <w:p w14:paraId="2A40C95C" w14:textId="0D415BF2" w:rsidR="005C2558" w:rsidRPr="002F732D" w:rsidRDefault="005C2558"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Pr="002F732D">
        <w:rPr>
          <w:sz w:val="18"/>
          <w:szCs w:val="18"/>
        </w:rPr>
        <w:tab/>
        <w:t xml:space="preserve">C G Aksoy et al, </w:t>
      </w:r>
      <w:r w:rsidR="0034343A" w:rsidRPr="002F732D">
        <w:rPr>
          <w:sz w:val="18"/>
          <w:szCs w:val="18"/>
        </w:rPr>
        <w:t>‘</w:t>
      </w:r>
      <w:r w:rsidRPr="002F732D">
        <w:rPr>
          <w:sz w:val="18"/>
          <w:szCs w:val="18"/>
        </w:rPr>
        <w:t>Time Savings When Working from Home</w:t>
      </w:r>
      <w:r w:rsidR="0034343A" w:rsidRPr="002F732D">
        <w:rPr>
          <w:sz w:val="18"/>
          <w:szCs w:val="18"/>
        </w:rPr>
        <w:t>’</w:t>
      </w:r>
      <w:r w:rsidRPr="002F732D">
        <w:rPr>
          <w:sz w:val="18"/>
          <w:szCs w:val="18"/>
        </w:rPr>
        <w:t>, </w:t>
      </w:r>
      <w:r w:rsidRPr="002F732D">
        <w:rPr>
          <w:rStyle w:val="Emphasis"/>
          <w:sz w:val="18"/>
          <w:szCs w:val="18"/>
        </w:rPr>
        <w:t>AEA Papers and Proceedings</w:t>
      </w:r>
      <w:r w:rsidRPr="002F732D">
        <w:rPr>
          <w:i/>
          <w:sz w:val="18"/>
          <w:szCs w:val="18"/>
        </w:rPr>
        <w:t>,</w:t>
      </w:r>
      <w:r w:rsidRPr="002F732D">
        <w:rPr>
          <w:sz w:val="18"/>
          <w:szCs w:val="18"/>
        </w:rPr>
        <w:t> 2023, 113:597–603</w:t>
      </w:r>
      <w:r w:rsidR="00F3664F" w:rsidRPr="002F732D">
        <w:rPr>
          <w:sz w:val="18"/>
          <w:szCs w:val="18"/>
        </w:rPr>
        <w:t>, doi:10.1257/pandp.20231013</w:t>
      </w:r>
      <w:r w:rsidRPr="002F732D">
        <w:rPr>
          <w:sz w:val="18"/>
          <w:szCs w:val="18"/>
        </w:rPr>
        <w:t>.</w:t>
      </w:r>
    </w:p>
  </w:endnote>
  <w:endnote w:id="24">
    <w:p w14:paraId="127992C2" w14:textId="0DD8F108" w:rsidR="005C2558" w:rsidRPr="002F732D" w:rsidRDefault="005C2558" w:rsidP="00AD5044">
      <w:pPr>
        <w:pStyle w:val="EndnoteText"/>
        <w:ind w:left="426" w:hanging="426"/>
        <w:rPr>
          <w:sz w:val="18"/>
          <w:szCs w:val="18"/>
          <w:u w:val="single"/>
        </w:rPr>
      </w:pPr>
      <w:r w:rsidRPr="002F732D">
        <w:rPr>
          <w:rStyle w:val="EndnoteReference"/>
          <w:sz w:val="18"/>
          <w:szCs w:val="18"/>
          <w:vertAlign w:val="baseline"/>
        </w:rPr>
        <w:endnoteRef/>
      </w:r>
      <w:r w:rsidRPr="002F732D">
        <w:rPr>
          <w:sz w:val="18"/>
          <w:szCs w:val="18"/>
        </w:rPr>
        <w:t xml:space="preserve"> </w:t>
      </w:r>
      <w:r w:rsidR="00AD5044" w:rsidRPr="002F732D">
        <w:rPr>
          <w:sz w:val="18"/>
          <w:szCs w:val="18"/>
        </w:rPr>
        <w:tab/>
      </w:r>
      <w:r w:rsidR="00BE02F8" w:rsidRPr="002F732D">
        <w:rPr>
          <w:sz w:val="18"/>
          <w:szCs w:val="18"/>
        </w:rPr>
        <w:t>L</w:t>
      </w:r>
      <w:r w:rsidRPr="002F732D">
        <w:rPr>
          <w:sz w:val="18"/>
          <w:szCs w:val="18"/>
        </w:rPr>
        <w:t xml:space="preserve"> Gustafsson, </w:t>
      </w:r>
      <w:hyperlink r:id="rId12" w:history="1">
        <w:r w:rsidR="0034343A" w:rsidRPr="002F732D">
          <w:rPr>
            <w:rStyle w:val="Hyperlink"/>
            <w:sz w:val="18"/>
            <w:szCs w:val="18"/>
          </w:rPr>
          <w:t>‘</w:t>
        </w:r>
        <w:r w:rsidRPr="002F732D">
          <w:rPr>
            <w:rStyle w:val="Hyperlink"/>
            <w:sz w:val="18"/>
            <w:szCs w:val="18"/>
          </w:rPr>
          <w:t xml:space="preserve">Australian labour force participation: </w:t>
        </w:r>
        <w:r w:rsidR="00EA202E" w:rsidRPr="002F732D">
          <w:rPr>
            <w:rStyle w:val="Hyperlink"/>
            <w:sz w:val="18"/>
            <w:szCs w:val="18"/>
          </w:rPr>
          <w:t>H</w:t>
        </w:r>
        <w:r w:rsidRPr="002F732D">
          <w:rPr>
            <w:rStyle w:val="Hyperlink"/>
            <w:sz w:val="18"/>
            <w:szCs w:val="18"/>
          </w:rPr>
          <w:t xml:space="preserve">istorical trends and future </w:t>
        </w:r>
        <w:r w:rsidR="006F6B31" w:rsidRPr="002F732D">
          <w:rPr>
            <w:rStyle w:val="Hyperlink"/>
            <w:sz w:val="18"/>
            <w:szCs w:val="18"/>
          </w:rPr>
          <w:t>P</w:t>
        </w:r>
        <w:r w:rsidRPr="002F732D">
          <w:rPr>
            <w:rStyle w:val="Hyperlink"/>
            <w:sz w:val="18"/>
            <w:szCs w:val="18"/>
          </w:rPr>
          <w:t>rospects</w:t>
        </w:r>
        <w:r w:rsidR="006F6B31" w:rsidRPr="002F732D">
          <w:rPr>
            <w:rStyle w:val="Hyperlink"/>
            <w:sz w:val="18"/>
            <w:szCs w:val="18"/>
          </w:rPr>
          <w:t xml:space="preserve"> – Treasury Working Paper</w:t>
        </w:r>
        <w:r w:rsidR="0034343A" w:rsidRPr="002F732D">
          <w:rPr>
            <w:rStyle w:val="Hyperlink"/>
            <w:sz w:val="18"/>
            <w:szCs w:val="18"/>
          </w:rPr>
          <w:t>’</w:t>
        </w:r>
      </w:hyperlink>
      <w:r w:rsidR="006F6B31" w:rsidRPr="002F732D">
        <w:rPr>
          <w:sz w:val="18"/>
          <w:szCs w:val="18"/>
        </w:rPr>
        <w:t>,</w:t>
      </w:r>
      <w:r w:rsidR="0063173B" w:rsidRPr="002F732D">
        <w:rPr>
          <w:sz w:val="18"/>
          <w:szCs w:val="18"/>
        </w:rPr>
        <w:t xml:space="preserve"> </w:t>
      </w:r>
      <w:r w:rsidR="0063173B" w:rsidRPr="002F732D">
        <w:rPr>
          <w:rStyle w:val="Emphasis"/>
          <w:sz w:val="18"/>
          <w:szCs w:val="18"/>
        </w:rPr>
        <w:t>Australian Government Department of the Treasury,</w:t>
      </w:r>
      <w:r w:rsidR="0063173B" w:rsidRPr="002F732D">
        <w:rPr>
          <w:sz w:val="18"/>
          <w:szCs w:val="18"/>
        </w:rPr>
        <w:t xml:space="preserve"> 2021</w:t>
      </w:r>
      <w:r w:rsidRPr="002F732D" w:rsidDel="006F6B31">
        <w:rPr>
          <w:i/>
          <w:sz w:val="18"/>
          <w:szCs w:val="18"/>
        </w:rPr>
        <w:t>.</w:t>
      </w:r>
      <w:r w:rsidRPr="002F732D">
        <w:rPr>
          <w:i/>
          <w:sz w:val="18"/>
          <w:szCs w:val="18"/>
        </w:rPr>
        <w:t xml:space="preserve"> </w:t>
      </w:r>
    </w:p>
  </w:endnote>
  <w:endnote w:id="25">
    <w:p w14:paraId="07EB704D" w14:textId="6A55D9C6" w:rsidR="00E719DF" w:rsidRPr="00A56F11" w:rsidRDefault="00E719DF" w:rsidP="00BD490D">
      <w:pPr>
        <w:pStyle w:val="EndnoteText"/>
        <w:ind w:left="426" w:hanging="426"/>
        <w:rPr>
          <w:sz w:val="18"/>
          <w:szCs w:val="18"/>
        </w:rPr>
      </w:pPr>
      <w:r w:rsidRPr="002F732D">
        <w:rPr>
          <w:rStyle w:val="EndnoteReference"/>
          <w:sz w:val="18"/>
          <w:szCs w:val="18"/>
          <w:vertAlign w:val="baseline"/>
        </w:rPr>
        <w:endnoteRef/>
      </w:r>
      <w:r w:rsidRPr="002F732D" w:rsidDel="00E719DF">
        <w:rPr>
          <w:sz w:val="18"/>
          <w:szCs w:val="18"/>
        </w:rPr>
        <w:t xml:space="preserve"> </w:t>
      </w:r>
      <w:r w:rsidRPr="002F732D" w:rsidDel="00E719DF">
        <w:rPr>
          <w:sz w:val="18"/>
          <w:szCs w:val="18"/>
        </w:rPr>
        <w:tab/>
      </w:r>
      <w:r w:rsidRPr="002F732D">
        <w:rPr>
          <w:sz w:val="18"/>
          <w:szCs w:val="18"/>
        </w:rPr>
        <w:t>While Aboriginal and Torres Strait Islander people are represented in the HILDA survey, for this analysis the sample is not large enough to produce results that are representative of Aboriginal and Torres Strait Islander people.</w:t>
      </w:r>
    </w:p>
  </w:endnote>
  <w:endnote w:id="26">
    <w:p w14:paraId="1257E284" w14:textId="55B44F33" w:rsidR="00253147" w:rsidRPr="00A56F11" w:rsidRDefault="00253147"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2F732D">
        <w:rPr>
          <w:sz w:val="18"/>
          <w:szCs w:val="18"/>
        </w:rPr>
        <w:tab/>
      </w:r>
      <w:r w:rsidR="00F226E4" w:rsidRPr="00A56F11">
        <w:rPr>
          <w:sz w:val="18"/>
          <w:szCs w:val="18"/>
        </w:rPr>
        <w:t>J</w:t>
      </w:r>
      <w:r w:rsidRPr="00A56F11">
        <w:rPr>
          <w:rFonts w:eastAsia="Book Antiqua" w:cs="Book Antiqua"/>
          <w:sz w:val="18"/>
          <w:szCs w:val="18"/>
        </w:rPr>
        <w:t>ean Hailes for Women</w:t>
      </w:r>
      <w:r w:rsidR="0034343A" w:rsidRPr="00A56F11">
        <w:rPr>
          <w:rFonts w:eastAsia="Book Antiqua" w:cs="Book Antiqua"/>
          <w:sz w:val="18"/>
          <w:szCs w:val="18"/>
        </w:rPr>
        <w:t>’</w:t>
      </w:r>
      <w:r w:rsidRPr="00A56F11">
        <w:rPr>
          <w:rFonts w:eastAsia="Book Antiqua" w:cs="Book Antiqua"/>
          <w:sz w:val="18"/>
          <w:szCs w:val="18"/>
        </w:rPr>
        <w:t xml:space="preserve">s Health, </w:t>
      </w:r>
      <w:r w:rsidR="0034343A" w:rsidRPr="00A56F11">
        <w:rPr>
          <w:rFonts w:eastAsia="Book Antiqua" w:cs="Book Antiqua"/>
          <w:sz w:val="18"/>
          <w:szCs w:val="18"/>
          <w:u w:val="single"/>
        </w:rPr>
        <w:t>‘</w:t>
      </w:r>
      <w:hyperlink r:id="rId13" w:history="1">
        <w:r w:rsidRPr="00A56F11">
          <w:rPr>
            <w:rStyle w:val="Hyperlink"/>
            <w:rFonts w:eastAsia="Book Antiqua" w:cs="Book Antiqua"/>
            <w:sz w:val="18"/>
            <w:szCs w:val="18"/>
          </w:rPr>
          <w:t>The impact of symptoms attributed to menopause by Australian women</w:t>
        </w:r>
        <w:r w:rsidR="0034343A" w:rsidRPr="00A56F11">
          <w:rPr>
            <w:rStyle w:val="Hyperlink"/>
            <w:rFonts w:eastAsia="Book Antiqua" w:cs="Book Antiqua"/>
            <w:sz w:val="18"/>
            <w:szCs w:val="18"/>
          </w:rPr>
          <w:t>’</w:t>
        </w:r>
      </w:hyperlink>
      <w:r w:rsidR="00DC6409" w:rsidRPr="00A56F11">
        <w:rPr>
          <w:rFonts w:eastAsia="Book Antiqua" w:cs="Book Antiqua"/>
          <w:sz w:val="18"/>
          <w:szCs w:val="18"/>
        </w:rPr>
        <w:t xml:space="preserve">, </w:t>
      </w:r>
      <w:r w:rsidR="00493FF5" w:rsidRPr="00A56F11">
        <w:rPr>
          <w:rStyle w:val="Emphasis"/>
          <w:sz w:val="18"/>
          <w:szCs w:val="18"/>
        </w:rPr>
        <w:t>J</w:t>
      </w:r>
      <w:r w:rsidR="00493FF5" w:rsidRPr="00A56F11">
        <w:rPr>
          <w:rStyle w:val="Emphasis"/>
          <w:rFonts w:eastAsia="Book Antiqua"/>
          <w:sz w:val="18"/>
          <w:szCs w:val="18"/>
        </w:rPr>
        <w:t>ean Hailes for Women</w:t>
      </w:r>
      <w:r w:rsidR="0034343A" w:rsidRPr="00A56F11">
        <w:rPr>
          <w:rStyle w:val="Emphasis"/>
          <w:rFonts w:eastAsia="Book Antiqua"/>
          <w:sz w:val="18"/>
          <w:szCs w:val="18"/>
        </w:rPr>
        <w:t>’</w:t>
      </w:r>
      <w:r w:rsidR="00493FF5" w:rsidRPr="00A56F11">
        <w:rPr>
          <w:rStyle w:val="Emphasis"/>
          <w:rFonts w:eastAsia="Book Antiqua"/>
          <w:sz w:val="18"/>
          <w:szCs w:val="18"/>
        </w:rPr>
        <w:t>s Health</w:t>
      </w:r>
      <w:r w:rsidR="00493FF5" w:rsidRPr="00A56F11">
        <w:rPr>
          <w:rFonts w:eastAsia="Book Antiqua" w:cs="Book Antiqua"/>
          <w:sz w:val="18"/>
          <w:szCs w:val="18"/>
        </w:rPr>
        <w:t>, 2023</w:t>
      </w:r>
      <w:r w:rsidRPr="00A56F11">
        <w:rPr>
          <w:rFonts w:eastAsia="Book Antiqua" w:cs="Book Antiqua"/>
          <w:sz w:val="18"/>
          <w:szCs w:val="18"/>
        </w:rPr>
        <w:t>.</w:t>
      </w:r>
    </w:p>
  </w:endnote>
  <w:endnote w:id="27">
    <w:p w14:paraId="2B2029A7" w14:textId="2320E247" w:rsidR="00051FE2" w:rsidRPr="002F732D" w:rsidRDefault="00051FE2"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5E3CFF" w:rsidRPr="00A56F11">
        <w:rPr>
          <w:sz w:val="18"/>
          <w:szCs w:val="18"/>
        </w:rPr>
        <w:t xml:space="preserve"> </w:t>
      </w:r>
      <w:r w:rsidR="002B3F0C" w:rsidRPr="00A56F11">
        <w:rPr>
          <w:sz w:val="18"/>
          <w:szCs w:val="18"/>
        </w:rPr>
        <w:tab/>
      </w:r>
      <w:r w:rsidR="00493FF5" w:rsidRPr="00A56F11">
        <w:rPr>
          <w:sz w:val="18"/>
          <w:szCs w:val="18"/>
        </w:rPr>
        <w:t xml:space="preserve">Australiasian </w:t>
      </w:r>
      <w:r w:rsidR="00CC022B" w:rsidRPr="00A56F11">
        <w:rPr>
          <w:sz w:val="18"/>
          <w:szCs w:val="18"/>
        </w:rPr>
        <w:t xml:space="preserve">Menopause Society, </w:t>
      </w:r>
      <w:hyperlink r:id="rId14" w:history="1">
        <w:r w:rsidR="0034343A" w:rsidRPr="00A56F11">
          <w:rPr>
            <w:rStyle w:val="Hyperlink"/>
            <w:sz w:val="18"/>
            <w:szCs w:val="18"/>
          </w:rPr>
          <w:t>‘</w:t>
        </w:r>
        <w:r w:rsidR="00CC022B" w:rsidRPr="00A56F11">
          <w:rPr>
            <w:rStyle w:val="Hyperlink"/>
            <w:sz w:val="18"/>
            <w:szCs w:val="18"/>
          </w:rPr>
          <w:t>Menopause and mental health</w:t>
        </w:r>
        <w:r w:rsidR="0034343A" w:rsidRPr="00A56F11">
          <w:rPr>
            <w:rStyle w:val="Hyperlink"/>
            <w:sz w:val="18"/>
            <w:szCs w:val="18"/>
          </w:rPr>
          <w:t>’</w:t>
        </w:r>
      </w:hyperlink>
      <w:r w:rsidR="00493FF5" w:rsidRPr="00A56F11">
        <w:rPr>
          <w:sz w:val="18"/>
          <w:szCs w:val="18"/>
        </w:rPr>
        <w:t xml:space="preserve">, </w:t>
      </w:r>
      <w:r w:rsidR="008B5894" w:rsidRPr="00A56F11">
        <w:rPr>
          <w:rStyle w:val="Emphasis"/>
          <w:sz w:val="18"/>
          <w:szCs w:val="18"/>
        </w:rPr>
        <w:t xml:space="preserve">Australasian Menopause </w:t>
      </w:r>
      <w:r w:rsidR="008B5894" w:rsidRPr="002F732D">
        <w:rPr>
          <w:rStyle w:val="Emphasis"/>
          <w:sz w:val="18"/>
          <w:szCs w:val="18"/>
        </w:rPr>
        <w:t>Society</w:t>
      </w:r>
      <w:r w:rsidR="008B5894" w:rsidRPr="002F732D">
        <w:rPr>
          <w:i/>
          <w:iCs/>
          <w:sz w:val="18"/>
          <w:szCs w:val="18"/>
        </w:rPr>
        <w:t xml:space="preserve">, </w:t>
      </w:r>
      <w:r w:rsidR="00493FF5" w:rsidRPr="002F732D">
        <w:rPr>
          <w:sz w:val="18"/>
          <w:szCs w:val="18"/>
        </w:rPr>
        <w:t>2023</w:t>
      </w:r>
      <w:r w:rsidR="00CC022B" w:rsidRPr="002F732D" w:rsidDel="00493FF5">
        <w:rPr>
          <w:sz w:val="18"/>
          <w:szCs w:val="18"/>
        </w:rPr>
        <w:t>.</w:t>
      </w:r>
    </w:p>
  </w:endnote>
  <w:endnote w:id="28">
    <w:p w14:paraId="67ABA81D" w14:textId="27FE0C85" w:rsidR="00B610A2" w:rsidRPr="002F732D" w:rsidRDefault="00B610A2"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6B3602" w:rsidRPr="002F732D">
        <w:rPr>
          <w:sz w:val="18"/>
          <w:szCs w:val="18"/>
        </w:rPr>
        <w:t xml:space="preserve"> </w:t>
      </w:r>
      <w:r w:rsidR="002B3F0C" w:rsidRPr="002F732D">
        <w:rPr>
          <w:sz w:val="18"/>
          <w:szCs w:val="18"/>
        </w:rPr>
        <w:tab/>
      </w:r>
      <w:r w:rsidR="006B3602" w:rsidRPr="002F732D">
        <w:rPr>
          <w:sz w:val="18"/>
          <w:szCs w:val="18"/>
        </w:rPr>
        <w:t xml:space="preserve">Department of Health and Aged Care, </w:t>
      </w:r>
      <w:r w:rsidR="0034343A" w:rsidRPr="002F732D">
        <w:rPr>
          <w:sz w:val="18"/>
          <w:szCs w:val="18"/>
          <w:u w:val="single"/>
        </w:rPr>
        <w:t>‘</w:t>
      </w:r>
      <w:hyperlink r:id="rId15" w:history="1">
        <w:r w:rsidR="006B3602" w:rsidRPr="002F732D">
          <w:rPr>
            <w:rStyle w:val="Hyperlink"/>
            <w:sz w:val="18"/>
            <w:szCs w:val="18"/>
          </w:rPr>
          <w:t>#EndGenderBias Survey Detailed Report</w:t>
        </w:r>
      </w:hyperlink>
      <w:r w:rsidR="0034343A" w:rsidRPr="002F732D">
        <w:rPr>
          <w:sz w:val="18"/>
          <w:szCs w:val="18"/>
          <w:u w:val="single"/>
        </w:rPr>
        <w:t>‘</w:t>
      </w:r>
      <w:r w:rsidR="006B3602" w:rsidRPr="002F732D">
        <w:rPr>
          <w:sz w:val="18"/>
          <w:szCs w:val="18"/>
        </w:rPr>
        <w:t xml:space="preserve">, </w:t>
      </w:r>
      <w:r w:rsidR="00E2718A" w:rsidRPr="002F732D">
        <w:rPr>
          <w:rStyle w:val="Emphasis"/>
          <w:sz w:val="18"/>
          <w:szCs w:val="18"/>
        </w:rPr>
        <w:t>De</w:t>
      </w:r>
      <w:r w:rsidR="005F64E2" w:rsidRPr="002F732D">
        <w:rPr>
          <w:rStyle w:val="Emphasis"/>
          <w:sz w:val="18"/>
          <w:szCs w:val="18"/>
        </w:rPr>
        <w:t>partment of Health and Aged Car</w:t>
      </w:r>
      <w:r w:rsidR="0038688F" w:rsidRPr="002F732D">
        <w:rPr>
          <w:rStyle w:val="Emphasis"/>
          <w:sz w:val="18"/>
          <w:szCs w:val="18"/>
        </w:rPr>
        <w:t>e</w:t>
      </w:r>
      <w:r w:rsidR="00C70069" w:rsidRPr="002F732D">
        <w:rPr>
          <w:sz w:val="18"/>
          <w:szCs w:val="18"/>
        </w:rPr>
        <w:t>,</w:t>
      </w:r>
      <w:r w:rsidR="006B3602" w:rsidRPr="002F732D">
        <w:rPr>
          <w:sz w:val="18"/>
          <w:szCs w:val="18"/>
        </w:rPr>
        <w:t xml:space="preserve"> 2024; </w:t>
      </w:r>
      <w:r w:rsidR="006B3602" w:rsidRPr="002F732D">
        <w:rPr>
          <w:rFonts w:cs="Calibri"/>
          <w:sz w:val="18"/>
          <w:szCs w:val="18"/>
        </w:rPr>
        <w:t xml:space="preserve">Grattan </w:t>
      </w:r>
      <w:r w:rsidR="006B3602" w:rsidRPr="002F732D">
        <w:rPr>
          <w:sz w:val="18"/>
          <w:szCs w:val="18"/>
        </w:rPr>
        <w:t>Institute</w:t>
      </w:r>
      <w:r w:rsidR="006B3602" w:rsidRPr="002F732D">
        <w:rPr>
          <w:rFonts w:cs="Calibri"/>
          <w:sz w:val="18"/>
          <w:szCs w:val="18"/>
        </w:rPr>
        <w:t xml:space="preserve">, </w:t>
      </w:r>
      <w:r w:rsidR="0034343A" w:rsidRPr="002F732D">
        <w:rPr>
          <w:rFonts w:cs="Calibri"/>
          <w:sz w:val="18"/>
          <w:szCs w:val="18"/>
          <w:u w:val="single"/>
        </w:rPr>
        <w:t>‘</w:t>
      </w:r>
      <w:hyperlink r:id="rId16" w:history="1">
        <w:r w:rsidR="006B3602" w:rsidRPr="002F732D">
          <w:rPr>
            <w:rStyle w:val="Hyperlink"/>
            <w:rFonts w:cs="Calibri"/>
            <w:sz w:val="18"/>
            <w:szCs w:val="18"/>
          </w:rPr>
          <w:t>Healthcare out</w:t>
        </w:r>
        <w:r w:rsidR="0034343A" w:rsidRPr="002F732D">
          <w:rPr>
            <w:rStyle w:val="Hyperlink"/>
            <w:rFonts w:cs="Calibri"/>
            <w:sz w:val="18"/>
            <w:szCs w:val="18"/>
          </w:rPr>
          <w:noBreakHyphen/>
        </w:r>
        <w:r w:rsidR="006B3602" w:rsidRPr="002F732D">
          <w:rPr>
            <w:rStyle w:val="Hyperlink"/>
            <w:rFonts w:cs="Calibri"/>
            <w:sz w:val="18"/>
            <w:szCs w:val="18"/>
          </w:rPr>
          <w:t>of</w:t>
        </w:r>
        <w:r w:rsidR="0034343A" w:rsidRPr="002F732D">
          <w:rPr>
            <w:rStyle w:val="Hyperlink"/>
            <w:rFonts w:cs="Calibri"/>
            <w:sz w:val="18"/>
            <w:szCs w:val="18"/>
          </w:rPr>
          <w:noBreakHyphen/>
        </w:r>
        <w:r w:rsidR="006B3602" w:rsidRPr="002F732D">
          <w:rPr>
            <w:rStyle w:val="Hyperlink"/>
            <w:rFonts w:cs="Calibri"/>
            <w:sz w:val="18"/>
            <w:szCs w:val="18"/>
          </w:rPr>
          <w:t>pocket costs</w:t>
        </w:r>
        <w:r w:rsidR="0037087C" w:rsidRPr="002F732D">
          <w:rPr>
            <w:rStyle w:val="Hyperlink"/>
            <w:rFonts w:cs="Calibri"/>
            <w:sz w:val="18"/>
            <w:szCs w:val="18"/>
          </w:rPr>
          <w:t>: an agenda for International Women</w:t>
        </w:r>
        <w:r w:rsidR="0034343A" w:rsidRPr="002F732D">
          <w:rPr>
            <w:rStyle w:val="Hyperlink"/>
            <w:rFonts w:cs="Calibri"/>
            <w:sz w:val="18"/>
            <w:szCs w:val="18"/>
          </w:rPr>
          <w:t>’</w:t>
        </w:r>
        <w:r w:rsidR="0037087C" w:rsidRPr="002F732D">
          <w:rPr>
            <w:rStyle w:val="Hyperlink"/>
            <w:rFonts w:cs="Calibri"/>
            <w:sz w:val="18"/>
            <w:szCs w:val="18"/>
          </w:rPr>
          <w:t>s Day</w:t>
        </w:r>
        <w:r w:rsidR="0034343A" w:rsidRPr="002F732D">
          <w:rPr>
            <w:rStyle w:val="Hyperlink"/>
            <w:rFonts w:cs="Calibri"/>
            <w:sz w:val="18"/>
            <w:szCs w:val="18"/>
          </w:rPr>
          <w:t>’</w:t>
        </w:r>
      </w:hyperlink>
      <w:r w:rsidR="006B3602" w:rsidRPr="002F732D">
        <w:rPr>
          <w:rFonts w:cs="Calibri"/>
          <w:sz w:val="18"/>
          <w:szCs w:val="18"/>
        </w:rPr>
        <w:t xml:space="preserve">, </w:t>
      </w:r>
      <w:r w:rsidR="006B3602" w:rsidRPr="002F732D">
        <w:rPr>
          <w:rStyle w:val="Emphasis"/>
          <w:sz w:val="18"/>
          <w:szCs w:val="18"/>
        </w:rPr>
        <w:t>Grattan Institute</w:t>
      </w:r>
      <w:r w:rsidR="001446CE" w:rsidRPr="002F732D">
        <w:rPr>
          <w:rFonts w:cs="Calibri"/>
          <w:sz w:val="18"/>
          <w:szCs w:val="18"/>
        </w:rPr>
        <w:t>, 2022</w:t>
      </w:r>
      <w:r w:rsidR="00F81596" w:rsidRPr="002F732D">
        <w:rPr>
          <w:rFonts w:cs="Calibri"/>
          <w:sz w:val="18"/>
          <w:szCs w:val="18"/>
        </w:rPr>
        <w:t>.</w:t>
      </w:r>
      <w:r w:rsidR="006B3602" w:rsidRPr="002F732D">
        <w:rPr>
          <w:rFonts w:cs="Calibri"/>
          <w:sz w:val="18"/>
          <w:szCs w:val="18"/>
        </w:rPr>
        <w:t xml:space="preserve"> </w:t>
      </w:r>
    </w:p>
  </w:endnote>
  <w:endnote w:id="29">
    <w:p w14:paraId="53F61953" w14:textId="16B1220E" w:rsidR="00187106" w:rsidRPr="002F732D" w:rsidRDefault="00187106"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2B3F0C" w:rsidRPr="002F732D">
        <w:rPr>
          <w:sz w:val="18"/>
          <w:szCs w:val="18"/>
        </w:rPr>
        <w:tab/>
      </w:r>
      <w:r w:rsidRPr="002F732D">
        <w:rPr>
          <w:sz w:val="18"/>
          <w:szCs w:val="18"/>
        </w:rPr>
        <w:t>National Women</w:t>
      </w:r>
      <w:r w:rsidR="0034343A" w:rsidRPr="002F732D">
        <w:rPr>
          <w:sz w:val="18"/>
          <w:szCs w:val="18"/>
        </w:rPr>
        <w:t>’</w:t>
      </w:r>
      <w:r w:rsidRPr="002F732D">
        <w:rPr>
          <w:sz w:val="18"/>
          <w:szCs w:val="18"/>
        </w:rPr>
        <w:t>s Health Advisory Council</w:t>
      </w:r>
      <w:r w:rsidR="004A4A27" w:rsidRPr="002F732D">
        <w:rPr>
          <w:sz w:val="18"/>
          <w:szCs w:val="18"/>
        </w:rPr>
        <w:t>,</w:t>
      </w:r>
      <w:r w:rsidR="009944E6" w:rsidRPr="002F732D">
        <w:rPr>
          <w:sz w:val="18"/>
          <w:szCs w:val="18"/>
        </w:rPr>
        <w:t xml:space="preserve"> </w:t>
      </w:r>
      <w:r w:rsidR="0034343A" w:rsidRPr="002F732D">
        <w:rPr>
          <w:sz w:val="18"/>
          <w:szCs w:val="18"/>
          <w:u w:val="single"/>
        </w:rPr>
        <w:t>‘</w:t>
      </w:r>
      <w:hyperlink r:id="rId17" w:history="1">
        <w:r w:rsidR="009944E6" w:rsidRPr="002F732D">
          <w:rPr>
            <w:rStyle w:val="Hyperlink"/>
            <w:sz w:val="18"/>
            <w:szCs w:val="18"/>
          </w:rPr>
          <w:t>Annual Report 2023</w:t>
        </w:r>
        <w:r w:rsidR="005E704F" w:rsidRPr="002F732D">
          <w:rPr>
            <w:rStyle w:val="Hyperlink"/>
            <w:sz w:val="18"/>
            <w:szCs w:val="18"/>
          </w:rPr>
          <w:t>–</w:t>
        </w:r>
        <w:r w:rsidR="009944E6" w:rsidRPr="002F732D">
          <w:rPr>
            <w:rStyle w:val="Hyperlink"/>
            <w:sz w:val="18"/>
            <w:szCs w:val="18"/>
          </w:rPr>
          <w:t>2024</w:t>
        </w:r>
      </w:hyperlink>
      <w:r w:rsidR="0034343A" w:rsidRPr="002F732D">
        <w:rPr>
          <w:sz w:val="18"/>
          <w:szCs w:val="18"/>
          <w:u w:val="single"/>
        </w:rPr>
        <w:t>‘</w:t>
      </w:r>
      <w:r w:rsidR="00E83661" w:rsidRPr="002F732D">
        <w:rPr>
          <w:sz w:val="18"/>
          <w:szCs w:val="18"/>
        </w:rPr>
        <w:t xml:space="preserve">, </w:t>
      </w:r>
      <w:r w:rsidRPr="002F732D">
        <w:rPr>
          <w:rStyle w:val="Emphasis"/>
          <w:sz w:val="18"/>
          <w:szCs w:val="18"/>
        </w:rPr>
        <w:t>National Women</w:t>
      </w:r>
      <w:r w:rsidR="0034343A" w:rsidRPr="002F732D">
        <w:rPr>
          <w:rStyle w:val="Emphasis"/>
          <w:sz w:val="18"/>
          <w:szCs w:val="18"/>
        </w:rPr>
        <w:t>’</w:t>
      </w:r>
      <w:r w:rsidRPr="002F732D">
        <w:rPr>
          <w:rStyle w:val="Emphasis"/>
          <w:sz w:val="18"/>
          <w:szCs w:val="18"/>
        </w:rPr>
        <w:t>s Health Advisory Council</w:t>
      </w:r>
      <w:r w:rsidR="00561BA4" w:rsidRPr="002F732D">
        <w:rPr>
          <w:sz w:val="18"/>
          <w:szCs w:val="18"/>
        </w:rPr>
        <w:t>, Australian Government</w:t>
      </w:r>
      <w:r w:rsidR="00CD78A9" w:rsidRPr="002F732D">
        <w:rPr>
          <w:sz w:val="18"/>
          <w:szCs w:val="18"/>
        </w:rPr>
        <w:t>,</w:t>
      </w:r>
      <w:r w:rsidR="00577ECC" w:rsidRPr="002F732D">
        <w:rPr>
          <w:sz w:val="18"/>
          <w:szCs w:val="18"/>
        </w:rPr>
        <w:t xml:space="preserve"> 2024</w:t>
      </w:r>
      <w:r w:rsidR="00B64DD8" w:rsidRPr="002F732D">
        <w:rPr>
          <w:sz w:val="18"/>
          <w:szCs w:val="18"/>
        </w:rPr>
        <w:t>.</w:t>
      </w:r>
    </w:p>
  </w:endnote>
  <w:endnote w:id="30">
    <w:p w14:paraId="3E0C0E59" w14:textId="4AC12019" w:rsidR="004F030E" w:rsidRPr="002F732D" w:rsidRDefault="004F030E"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2B3F0C" w:rsidRPr="002F732D">
        <w:rPr>
          <w:sz w:val="18"/>
          <w:szCs w:val="18"/>
        </w:rPr>
        <w:tab/>
      </w:r>
      <w:r w:rsidR="001C490E" w:rsidRPr="002F732D">
        <w:rPr>
          <w:sz w:val="18"/>
          <w:szCs w:val="18"/>
        </w:rPr>
        <w:t xml:space="preserve">Family Planning NSW, </w:t>
      </w:r>
      <w:r w:rsidR="0034343A" w:rsidRPr="002F732D">
        <w:rPr>
          <w:sz w:val="18"/>
          <w:szCs w:val="18"/>
        </w:rPr>
        <w:t>‘</w:t>
      </w:r>
      <w:hyperlink r:id="rId18" w:history="1">
        <w:r w:rsidR="001C490E" w:rsidRPr="002F732D">
          <w:rPr>
            <w:rStyle w:val="Hyperlink"/>
            <w:sz w:val="18"/>
            <w:szCs w:val="18"/>
          </w:rPr>
          <w:t>Contraception in Australia 2005–2018</w:t>
        </w:r>
        <w:r w:rsidR="0034343A" w:rsidRPr="002F732D">
          <w:rPr>
            <w:rStyle w:val="Hyperlink"/>
            <w:sz w:val="18"/>
            <w:szCs w:val="18"/>
          </w:rPr>
          <w:t>’</w:t>
        </w:r>
      </w:hyperlink>
      <w:r w:rsidR="003F3781" w:rsidRPr="002F732D">
        <w:rPr>
          <w:sz w:val="18"/>
          <w:szCs w:val="18"/>
        </w:rPr>
        <w:t xml:space="preserve">, 2020, </w:t>
      </w:r>
      <w:r w:rsidR="00CF488A" w:rsidRPr="002F732D">
        <w:rPr>
          <w:sz w:val="18"/>
          <w:szCs w:val="18"/>
        </w:rPr>
        <w:t>19</w:t>
      </w:r>
      <w:r w:rsidR="00F81596" w:rsidRPr="002F732D">
        <w:rPr>
          <w:rFonts w:eastAsia="Book Antiqua" w:cs="Book Antiqua"/>
          <w:sz w:val="18"/>
          <w:szCs w:val="18"/>
        </w:rPr>
        <w:t>.</w:t>
      </w:r>
    </w:p>
  </w:endnote>
  <w:endnote w:id="31">
    <w:p w14:paraId="5BF685FD" w14:textId="5DE2650D" w:rsidR="00D9328C" w:rsidRPr="002F732D" w:rsidRDefault="00D9328C"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2B3F0C" w:rsidRPr="002F732D">
        <w:rPr>
          <w:sz w:val="18"/>
          <w:szCs w:val="18"/>
        </w:rPr>
        <w:tab/>
      </w:r>
      <w:r w:rsidRPr="002F732D">
        <w:rPr>
          <w:sz w:val="18"/>
          <w:szCs w:val="18"/>
        </w:rPr>
        <w:t>Senate Community Affairs References Committee</w:t>
      </w:r>
      <w:r w:rsidR="00C419C0" w:rsidRPr="002F732D">
        <w:rPr>
          <w:sz w:val="18"/>
          <w:szCs w:val="18"/>
        </w:rPr>
        <w:t>,</w:t>
      </w:r>
      <w:r w:rsidRPr="002F732D">
        <w:rPr>
          <w:sz w:val="18"/>
          <w:szCs w:val="18"/>
        </w:rPr>
        <w:t xml:space="preserve"> </w:t>
      </w:r>
      <w:hyperlink r:id="rId19" w:history="1">
        <w:r w:rsidR="00500364" w:rsidRPr="002F732D">
          <w:rPr>
            <w:rStyle w:val="Hyperlink"/>
            <w:sz w:val="18"/>
            <w:szCs w:val="18"/>
          </w:rPr>
          <w:t>Ending the postcode lottery: Addressing barriers to sexual, maternity and reproductive healthcare in Australia</w:t>
        </w:r>
      </w:hyperlink>
      <w:r w:rsidR="00B50D8A" w:rsidRPr="002F732D">
        <w:rPr>
          <w:sz w:val="18"/>
          <w:szCs w:val="18"/>
        </w:rPr>
        <w:t>, Final Report, May</w:t>
      </w:r>
      <w:r w:rsidRPr="002F732D">
        <w:rPr>
          <w:sz w:val="18"/>
          <w:szCs w:val="18"/>
        </w:rPr>
        <w:t xml:space="preserve"> 2023.</w:t>
      </w:r>
    </w:p>
  </w:endnote>
  <w:endnote w:id="32">
    <w:p w14:paraId="7C4A4C8C" w14:textId="6A2EACD8" w:rsidR="00CC3921" w:rsidRPr="002F732D" w:rsidRDefault="00CC3921"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2B3F0C" w:rsidRPr="002F732D">
        <w:rPr>
          <w:sz w:val="18"/>
          <w:szCs w:val="18"/>
        </w:rPr>
        <w:tab/>
      </w:r>
      <w:r w:rsidRPr="002F732D">
        <w:rPr>
          <w:sz w:val="18"/>
          <w:szCs w:val="18"/>
        </w:rPr>
        <w:t>Department of Health and Aged Care</w:t>
      </w:r>
      <w:r w:rsidR="0069381B" w:rsidRPr="002F732D">
        <w:rPr>
          <w:sz w:val="18"/>
          <w:szCs w:val="18"/>
        </w:rPr>
        <w:t xml:space="preserve">, </w:t>
      </w:r>
      <w:hyperlink r:id="rId20" w:history="1">
        <w:r w:rsidR="00AD4442" w:rsidRPr="002F732D">
          <w:rPr>
            <w:rStyle w:val="Hyperlink"/>
            <w:sz w:val="18"/>
            <w:szCs w:val="18"/>
          </w:rPr>
          <w:t xml:space="preserve">Fact sheet: </w:t>
        </w:r>
        <w:r w:rsidRPr="002F732D">
          <w:rPr>
            <w:rStyle w:val="Hyperlink"/>
            <w:sz w:val="18"/>
            <w:szCs w:val="18"/>
          </w:rPr>
          <w:t>More Choice, Lower Costs and Better Health Care for Women</w:t>
        </w:r>
      </w:hyperlink>
      <w:r w:rsidR="0037788E" w:rsidRPr="002F732D">
        <w:rPr>
          <w:iCs/>
          <w:sz w:val="18"/>
          <w:szCs w:val="18"/>
        </w:rPr>
        <w:t>,</w:t>
      </w:r>
      <w:r w:rsidRPr="002F732D">
        <w:rPr>
          <w:sz w:val="18"/>
          <w:szCs w:val="18"/>
        </w:rPr>
        <w:t xml:space="preserve"> Department of Health and Aged Care, </w:t>
      </w:r>
      <w:r w:rsidR="004C3858" w:rsidRPr="002F732D">
        <w:rPr>
          <w:sz w:val="18"/>
          <w:szCs w:val="18"/>
        </w:rPr>
        <w:t>7 February</w:t>
      </w:r>
      <w:r w:rsidRPr="002F732D">
        <w:rPr>
          <w:sz w:val="18"/>
          <w:szCs w:val="18"/>
        </w:rPr>
        <w:t xml:space="preserve"> 2025.</w:t>
      </w:r>
    </w:p>
  </w:endnote>
  <w:endnote w:id="33">
    <w:p w14:paraId="7415A522" w14:textId="6C8BDCE3" w:rsidR="00DF6BBD" w:rsidRPr="002F732D" w:rsidRDefault="00DF6BBD"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2B3F0C" w:rsidRPr="002F732D">
        <w:rPr>
          <w:sz w:val="18"/>
          <w:szCs w:val="18"/>
        </w:rPr>
        <w:tab/>
      </w:r>
      <w:r w:rsidR="00B97CCA" w:rsidRPr="002F732D">
        <w:rPr>
          <w:sz w:val="18"/>
          <w:szCs w:val="18"/>
        </w:rPr>
        <w:t xml:space="preserve">K </w:t>
      </w:r>
      <w:r w:rsidR="00075E17" w:rsidRPr="002F732D">
        <w:rPr>
          <w:sz w:val="18"/>
          <w:szCs w:val="18"/>
        </w:rPr>
        <w:t>Concepcion</w:t>
      </w:r>
      <w:r w:rsidR="00F81596" w:rsidRPr="002F732D">
        <w:rPr>
          <w:sz w:val="18"/>
          <w:szCs w:val="18"/>
        </w:rPr>
        <w:t xml:space="preserve"> et al</w:t>
      </w:r>
      <w:r w:rsidR="00B729CD" w:rsidRPr="002F732D">
        <w:rPr>
          <w:sz w:val="18"/>
          <w:szCs w:val="18"/>
        </w:rPr>
        <w:t>,</w:t>
      </w:r>
      <w:r w:rsidR="00075E17" w:rsidRPr="002F732D">
        <w:rPr>
          <w:sz w:val="18"/>
          <w:szCs w:val="18"/>
        </w:rPr>
        <w:t xml:space="preserve"> </w:t>
      </w:r>
      <w:r w:rsidR="0034343A" w:rsidRPr="002F732D">
        <w:rPr>
          <w:sz w:val="18"/>
          <w:szCs w:val="18"/>
        </w:rPr>
        <w:t>‘</w:t>
      </w:r>
      <w:r w:rsidR="00075E17" w:rsidRPr="002F732D">
        <w:rPr>
          <w:sz w:val="18"/>
          <w:szCs w:val="18"/>
        </w:rPr>
        <w:t>Cost–benefit analysis of enhancing the uptake of long</w:t>
      </w:r>
      <w:r w:rsidR="0034343A" w:rsidRPr="002F732D">
        <w:rPr>
          <w:sz w:val="18"/>
          <w:szCs w:val="18"/>
        </w:rPr>
        <w:noBreakHyphen/>
      </w:r>
      <w:r w:rsidR="00075E17" w:rsidRPr="002F732D">
        <w:rPr>
          <w:sz w:val="18"/>
          <w:szCs w:val="18"/>
        </w:rPr>
        <w:t>acting reversible contraception in Australia</w:t>
      </w:r>
      <w:r w:rsidR="0034343A" w:rsidRPr="002F732D">
        <w:rPr>
          <w:sz w:val="18"/>
          <w:szCs w:val="18"/>
        </w:rPr>
        <w:t>’</w:t>
      </w:r>
      <w:r w:rsidR="00B729CD" w:rsidRPr="002F732D">
        <w:rPr>
          <w:sz w:val="18"/>
          <w:szCs w:val="18"/>
        </w:rPr>
        <w:t>,</w:t>
      </w:r>
      <w:r w:rsidR="00075E17" w:rsidRPr="002F732D">
        <w:rPr>
          <w:sz w:val="18"/>
          <w:szCs w:val="18"/>
        </w:rPr>
        <w:t> </w:t>
      </w:r>
      <w:r w:rsidR="00075E17" w:rsidRPr="002F732D">
        <w:rPr>
          <w:rStyle w:val="Emphasis"/>
          <w:sz w:val="18"/>
          <w:szCs w:val="18"/>
        </w:rPr>
        <w:t>Australian Health Review</w:t>
      </w:r>
      <w:r w:rsidR="00B729CD" w:rsidRPr="002F732D">
        <w:rPr>
          <w:rStyle w:val="Emphasis"/>
          <w:sz w:val="18"/>
          <w:szCs w:val="18"/>
        </w:rPr>
        <w:t xml:space="preserve">, </w:t>
      </w:r>
      <w:r w:rsidR="003D3538" w:rsidRPr="002F732D">
        <w:rPr>
          <w:rStyle w:val="Emphasis"/>
          <w:sz w:val="18"/>
          <w:szCs w:val="18"/>
        </w:rPr>
        <w:t>2020</w:t>
      </w:r>
      <w:r w:rsidR="00C16C6F" w:rsidRPr="002F732D">
        <w:rPr>
          <w:i/>
          <w:iCs/>
          <w:sz w:val="18"/>
          <w:szCs w:val="18"/>
        </w:rPr>
        <w:t>,</w:t>
      </w:r>
      <w:r w:rsidR="00FD4AD4" w:rsidRPr="002F732D">
        <w:rPr>
          <w:i/>
          <w:iCs/>
          <w:sz w:val="18"/>
          <w:szCs w:val="18"/>
        </w:rPr>
        <w:t xml:space="preserve"> </w:t>
      </w:r>
      <w:r w:rsidR="00C16C6F" w:rsidRPr="002F732D">
        <w:rPr>
          <w:sz w:val="18"/>
          <w:szCs w:val="18"/>
        </w:rPr>
        <w:t>44(3):385</w:t>
      </w:r>
      <w:r w:rsidR="00965BAA" w:rsidRPr="002F732D">
        <w:rPr>
          <w:sz w:val="18"/>
          <w:szCs w:val="18"/>
        </w:rPr>
        <w:t>–</w:t>
      </w:r>
      <w:r w:rsidR="00C16C6F" w:rsidRPr="002F732D">
        <w:rPr>
          <w:sz w:val="18"/>
          <w:szCs w:val="18"/>
        </w:rPr>
        <w:t>391</w:t>
      </w:r>
      <w:r w:rsidR="0046502D" w:rsidRPr="002F732D">
        <w:rPr>
          <w:sz w:val="18"/>
          <w:szCs w:val="18"/>
        </w:rPr>
        <w:t>,</w:t>
      </w:r>
      <w:r w:rsidR="00C16C6F" w:rsidRPr="002F732D">
        <w:rPr>
          <w:sz w:val="18"/>
          <w:szCs w:val="18"/>
        </w:rPr>
        <w:t xml:space="preserve"> doi:10.1071/AH18190</w:t>
      </w:r>
      <w:r w:rsidR="00C16C6F" w:rsidRPr="002F732D">
        <w:rPr>
          <w:i/>
          <w:iCs/>
          <w:sz w:val="18"/>
          <w:szCs w:val="18"/>
        </w:rPr>
        <w:t>.</w:t>
      </w:r>
    </w:p>
  </w:endnote>
  <w:endnote w:id="34">
    <w:p w14:paraId="4033730A" w14:textId="5F982F18" w:rsidR="00F12E76" w:rsidRPr="002F732D" w:rsidRDefault="00F12E76"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2B3F0C" w:rsidRPr="002F732D">
        <w:rPr>
          <w:sz w:val="18"/>
          <w:szCs w:val="18"/>
        </w:rPr>
        <w:tab/>
      </w:r>
      <w:r w:rsidRPr="002F732D">
        <w:rPr>
          <w:rFonts w:eastAsia="Aptos" w:cs="Aptos"/>
          <w:sz w:val="18"/>
          <w:szCs w:val="18"/>
        </w:rPr>
        <w:t>S</w:t>
      </w:r>
      <w:r w:rsidRPr="002F732D">
        <w:rPr>
          <w:rFonts w:eastAsia="Book Antiqua" w:cs="Book Antiqua"/>
          <w:sz w:val="18"/>
          <w:szCs w:val="18"/>
        </w:rPr>
        <w:t xml:space="preserve">enate Community Affairs </w:t>
      </w:r>
      <w:r w:rsidRPr="002F732D">
        <w:rPr>
          <w:rFonts w:eastAsia="Book Antiqua"/>
          <w:sz w:val="18"/>
          <w:szCs w:val="18"/>
        </w:rPr>
        <w:t>References</w:t>
      </w:r>
      <w:r w:rsidRPr="002F732D">
        <w:rPr>
          <w:rFonts w:eastAsia="Book Antiqua" w:cs="Book Antiqua"/>
          <w:sz w:val="18"/>
          <w:szCs w:val="18"/>
        </w:rPr>
        <w:t xml:space="preserve"> Committee, </w:t>
      </w:r>
      <w:hyperlink r:id="rId21" w:history="1">
        <w:r w:rsidRPr="002F732D">
          <w:rPr>
            <w:rStyle w:val="Hyperlink"/>
            <w:rFonts w:eastAsia="Book Antiqua" w:cs="Book Antiqua"/>
            <w:sz w:val="18"/>
            <w:szCs w:val="18"/>
          </w:rPr>
          <w:t>Issue</w:t>
        </w:r>
        <w:bookmarkStart w:id="61" w:name="_Hlt193370451"/>
        <w:bookmarkStart w:id="62" w:name="_Hlt193370452"/>
        <w:r w:rsidRPr="002F732D">
          <w:rPr>
            <w:rStyle w:val="Hyperlink"/>
            <w:rFonts w:eastAsia="Book Antiqua" w:cs="Book Antiqua"/>
            <w:sz w:val="18"/>
            <w:szCs w:val="18"/>
          </w:rPr>
          <w:t>s</w:t>
        </w:r>
        <w:bookmarkEnd w:id="61"/>
        <w:bookmarkEnd w:id="62"/>
        <w:r w:rsidRPr="002F732D">
          <w:rPr>
            <w:rStyle w:val="Hyperlink"/>
            <w:rFonts w:eastAsia="Book Antiqua" w:cs="Book Antiqua"/>
            <w:sz w:val="18"/>
            <w:szCs w:val="18"/>
          </w:rPr>
          <w:t xml:space="preserve"> rela</w:t>
        </w:r>
        <w:bookmarkStart w:id="63" w:name="_Hlt193370941"/>
        <w:bookmarkStart w:id="64" w:name="_Hlt193370942"/>
        <w:r w:rsidRPr="002F732D">
          <w:rPr>
            <w:rStyle w:val="Hyperlink"/>
            <w:rFonts w:eastAsia="Book Antiqua" w:cs="Book Antiqua"/>
            <w:sz w:val="18"/>
            <w:szCs w:val="18"/>
          </w:rPr>
          <w:t>t</w:t>
        </w:r>
        <w:bookmarkEnd w:id="63"/>
        <w:bookmarkEnd w:id="64"/>
        <w:r w:rsidRPr="002F732D">
          <w:rPr>
            <w:rStyle w:val="Hyperlink"/>
            <w:rFonts w:eastAsia="Book Antiqua" w:cs="Book Antiqua"/>
            <w:sz w:val="18"/>
            <w:szCs w:val="18"/>
          </w:rPr>
          <w:t>ed to menopause and perimenopause</w:t>
        </w:r>
      </w:hyperlink>
      <w:r w:rsidRPr="002F732D">
        <w:rPr>
          <w:rFonts w:eastAsia="Book Antiqua" w:cs="Book Antiqua"/>
          <w:sz w:val="18"/>
          <w:szCs w:val="18"/>
        </w:rPr>
        <w:t xml:space="preserve">, </w:t>
      </w:r>
      <w:r w:rsidR="00500364" w:rsidRPr="002F732D">
        <w:rPr>
          <w:rFonts w:eastAsia="Book Antiqua" w:cs="Book Antiqua"/>
          <w:sz w:val="18"/>
          <w:szCs w:val="18"/>
        </w:rPr>
        <w:t xml:space="preserve">Final </w:t>
      </w:r>
      <w:r w:rsidRPr="002F732D">
        <w:rPr>
          <w:rFonts w:eastAsia="Book Antiqua" w:cs="Book Antiqua"/>
          <w:sz w:val="18"/>
          <w:szCs w:val="18"/>
        </w:rPr>
        <w:t>Report, September 2024.</w:t>
      </w:r>
    </w:p>
  </w:endnote>
  <w:endnote w:id="35">
    <w:p w14:paraId="20B7D1E7" w14:textId="025031C5" w:rsidR="00F810F5" w:rsidRPr="002F732D" w:rsidRDefault="00F810F5"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2B3F0C" w:rsidRPr="002F732D">
        <w:rPr>
          <w:sz w:val="18"/>
          <w:szCs w:val="18"/>
        </w:rPr>
        <w:tab/>
      </w:r>
      <w:r w:rsidRPr="002F732D">
        <w:rPr>
          <w:sz w:val="18"/>
          <w:szCs w:val="18"/>
        </w:rPr>
        <w:t>Australian Institute of Health and Welfare</w:t>
      </w:r>
      <w:r w:rsidR="005C1793" w:rsidRPr="002F732D">
        <w:rPr>
          <w:sz w:val="18"/>
          <w:szCs w:val="18"/>
        </w:rPr>
        <w:t>,</w:t>
      </w:r>
      <w:r w:rsidR="00A06A6C" w:rsidRPr="002F732D">
        <w:rPr>
          <w:sz w:val="18"/>
          <w:szCs w:val="18"/>
        </w:rPr>
        <w:t xml:space="preserve"> </w:t>
      </w:r>
      <w:r w:rsidR="0034343A" w:rsidRPr="002F732D">
        <w:rPr>
          <w:sz w:val="18"/>
          <w:szCs w:val="18"/>
          <w:u w:val="single"/>
        </w:rPr>
        <w:t>‘</w:t>
      </w:r>
      <w:hyperlink r:id="rId22" w:history="1">
        <w:r w:rsidR="005922ED" w:rsidRPr="002F732D">
          <w:rPr>
            <w:rStyle w:val="Hyperlink"/>
            <w:sz w:val="18"/>
            <w:szCs w:val="18"/>
          </w:rPr>
          <w:t>Australia</w:t>
        </w:r>
        <w:r w:rsidR="0034343A" w:rsidRPr="002F732D">
          <w:rPr>
            <w:rStyle w:val="Hyperlink"/>
            <w:sz w:val="18"/>
            <w:szCs w:val="18"/>
          </w:rPr>
          <w:t>’</w:t>
        </w:r>
        <w:r w:rsidR="005922ED" w:rsidRPr="002F732D">
          <w:rPr>
            <w:rStyle w:val="Hyperlink"/>
            <w:sz w:val="18"/>
            <w:szCs w:val="18"/>
          </w:rPr>
          <w:t>s Mothers and Babies</w:t>
        </w:r>
      </w:hyperlink>
      <w:r w:rsidR="0034343A" w:rsidRPr="002F732D">
        <w:rPr>
          <w:sz w:val="18"/>
          <w:szCs w:val="18"/>
          <w:u w:val="single"/>
        </w:rPr>
        <w:t>‘</w:t>
      </w:r>
      <w:r w:rsidR="002B3A1D" w:rsidRPr="002F732D">
        <w:rPr>
          <w:sz w:val="18"/>
          <w:szCs w:val="18"/>
        </w:rPr>
        <w:t>,</w:t>
      </w:r>
      <w:r w:rsidR="00211034" w:rsidRPr="002F732D">
        <w:rPr>
          <w:sz w:val="18"/>
          <w:szCs w:val="18"/>
        </w:rPr>
        <w:t xml:space="preserve"> </w:t>
      </w:r>
      <w:r w:rsidR="00211034" w:rsidRPr="002F732D">
        <w:rPr>
          <w:rStyle w:val="Emphasis"/>
          <w:sz w:val="18"/>
          <w:szCs w:val="18"/>
        </w:rPr>
        <w:t xml:space="preserve">Australian Institute </w:t>
      </w:r>
      <w:r w:rsidR="00601946" w:rsidRPr="002F732D">
        <w:rPr>
          <w:rStyle w:val="Emphasis"/>
          <w:sz w:val="18"/>
          <w:szCs w:val="18"/>
        </w:rPr>
        <w:t>of Health and Welfare</w:t>
      </w:r>
      <w:r w:rsidRPr="002F732D">
        <w:rPr>
          <w:sz w:val="18"/>
          <w:szCs w:val="18"/>
        </w:rPr>
        <w:t>, 2023.</w:t>
      </w:r>
    </w:p>
  </w:endnote>
  <w:endnote w:id="36">
    <w:p w14:paraId="04C5ADE0" w14:textId="6DF93E59" w:rsidR="004A688F" w:rsidRPr="002F732D" w:rsidRDefault="004A688F"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2B3F0C" w:rsidRPr="002F732D">
        <w:rPr>
          <w:sz w:val="18"/>
          <w:szCs w:val="18"/>
        </w:rPr>
        <w:tab/>
      </w:r>
      <w:r w:rsidRPr="002F732D">
        <w:rPr>
          <w:sz w:val="18"/>
          <w:szCs w:val="18"/>
          <w:lang w:val="en-US"/>
        </w:rPr>
        <w:t>Deloitte Access Economics</w:t>
      </w:r>
      <w:r w:rsidR="00DE5913" w:rsidRPr="002F732D">
        <w:rPr>
          <w:sz w:val="18"/>
          <w:szCs w:val="18"/>
          <w:lang w:val="en-US"/>
        </w:rPr>
        <w:t>,</w:t>
      </w:r>
      <w:r w:rsidR="000601F8" w:rsidRPr="002F732D">
        <w:rPr>
          <w:sz w:val="18"/>
          <w:szCs w:val="18"/>
          <w:lang w:val="en-US"/>
        </w:rPr>
        <w:t xml:space="preserve"> </w:t>
      </w:r>
      <w:r w:rsidR="0034343A" w:rsidRPr="002F732D">
        <w:rPr>
          <w:sz w:val="18"/>
          <w:szCs w:val="18"/>
          <w:u w:val="single"/>
          <w:lang w:val="en-US"/>
        </w:rPr>
        <w:t>‘</w:t>
      </w:r>
      <w:hyperlink r:id="rId23" w:history="1">
        <w:r w:rsidRPr="002F732D">
          <w:rPr>
            <w:rStyle w:val="Hyperlink"/>
            <w:sz w:val="18"/>
            <w:szCs w:val="18"/>
            <w:lang w:val="en-US"/>
          </w:rPr>
          <w:t xml:space="preserve">Paying the Price, Second Edition: The economic and social impact of eating disorders in </w:t>
        </w:r>
        <w:r w:rsidRPr="002F732D">
          <w:rPr>
            <w:rStyle w:val="Hyperlink"/>
            <w:sz w:val="18"/>
            <w:szCs w:val="18"/>
          </w:rPr>
          <w:t>Australia</w:t>
        </w:r>
        <w:r w:rsidR="0034343A" w:rsidRPr="002F732D">
          <w:rPr>
            <w:rStyle w:val="Hyperlink"/>
            <w:sz w:val="18"/>
            <w:szCs w:val="18"/>
          </w:rPr>
          <w:t>’</w:t>
        </w:r>
      </w:hyperlink>
      <w:r w:rsidR="0032043C" w:rsidRPr="002F732D">
        <w:rPr>
          <w:sz w:val="18"/>
          <w:szCs w:val="18"/>
        </w:rPr>
        <w:t xml:space="preserve">, </w:t>
      </w:r>
      <w:r w:rsidR="00315B28" w:rsidRPr="002F732D">
        <w:rPr>
          <w:rStyle w:val="Emphasis"/>
          <w:sz w:val="18"/>
          <w:szCs w:val="18"/>
        </w:rPr>
        <w:t>Deloitte A</w:t>
      </w:r>
      <w:r w:rsidR="00A018E8" w:rsidRPr="002F732D">
        <w:rPr>
          <w:rStyle w:val="Emphasis"/>
          <w:sz w:val="18"/>
          <w:szCs w:val="18"/>
        </w:rPr>
        <w:t>c</w:t>
      </w:r>
      <w:r w:rsidR="00315B28" w:rsidRPr="002F732D">
        <w:rPr>
          <w:rStyle w:val="Emphasis"/>
          <w:sz w:val="18"/>
          <w:szCs w:val="18"/>
        </w:rPr>
        <w:t>cess Economics</w:t>
      </w:r>
      <w:r w:rsidR="00315B28" w:rsidRPr="002F732D">
        <w:rPr>
          <w:sz w:val="18"/>
          <w:szCs w:val="18"/>
        </w:rPr>
        <w:t xml:space="preserve">, </w:t>
      </w:r>
      <w:r w:rsidR="00B164A9" w:rsidRPr="002F732D">
        <w:rPr>
          <w:sz w:val="18"/>
          <w:szCs w:val="18"/>
        </w:rPr>
        <w:t>20</w:t>
      </w:r>
      <w:r w:rsidR="00FF00D5" w:rsidRPr="002F732D">
        <w:rPr>
          <w:sz w:val="18"/>
          <w:szCs w:val="18"/>
        </w:rPr>
        <w:t>24</w:t>
      </w:r>
      <w:r w:rsidR="00C634E8" w:rsidRPr="002F732D">
        <w:rPr>
          <w:sz w:val="18"/>
          <w:szCs w:val="18"/>
          <w:lang w:val="en-US"/>
        </w:rPr>
        <w:t xml:space="preserve">. </w:t>
      </w:r>
    </w:p>
  </w:endnote>
  <w:endnote w:id="37">
    <w:p w14:paraId="258A81B0" w14:textId="5C5D2032" w:rsidR="005E04FA" w:rsidRPr="002F732D" w:rsidRDefault="005E04FA"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2B3F0C" w:rsidRPr="002F732D">
        <w:rPr>
          <w:sz w:val="18"/>
          <w:szCs w:val="18"/>
        </w:rPr>
        <w:tab/>
      </w:r>
      <w:r w:rsidRPr="002F732D">
        <w:rPr>
          <w:sz w:val="18"/>
          <w:szCs w:val="18"/>
        </w:rPr>
        <w:t>Deloitte Access Economics</w:t>
      </w:r>
      <w:r w:rsidR="00286E41" w:rsidRPr="002F732D">
        <w:rPr>
          <w:sz w:val="18"/>
          <w:szCs w:val="18"/>
        </w:rPr>
        <w:t>,</w:t>
      </w:r>
      <w:r w:rsidRPr="002F732D">
        <w:rPr>
          <w:sz w:val="18"/>
          <w:szCs w:val="18"/>
        </w:rPr>
        <w:t xml:space="preserve"> </w:t>
      </w:r>
      <w:r w:rsidR="0034343A" w:rsidRPr="002F732D">
        <w:rPr>
          <w:sz w:val="18"/>
          <w:szCs w:val="18"/>
          <w:u w:val="single"/>
        </w:rPr>
        <w:t>‘</w:t>
      </w:r>
      <w:hyperlink r:id="rId24" w:history="1">
        <w:r w:rsidRPr="002F732D">
          <w:rPr>
            <w:rStyle w:val="Hyperlink"/>
            <w:iCs/>
            <w:sz w:val="18"/>
            <w:szCs w:val="18"/>
          </w:rPr>
          <w:t>Narrowing the Gap in Healthcare Costs Across Gender</w:t>
        </w:r>
      </w:hyperlink>
      <w:r w:rsidR="0034343A" w:rsidRPr="002F732D">
        <w:rPr>
          <w:iCs/>
          <w:sz w:val="18"/>
          <w:szCs w:val="18"/>
          <w:u w:val="single"/>
        </w:rPr>
        <w:t>‘</w:t>
      </w:r>
      <w:r w:rsidR="0030212A" w:rsidRPr="002F732D">
        <w:rPr>
          <w:sz w:val="18"/>
          <w:szCs w:val="18"/>
        </w:rPr>
        <w:t>,</w:t>
      </w:r>
      <w:r w:rsidRPr="002F732D">
        <w:rPr>
          <w:sz w:val="18"/>
          <w:szCs w:val="18"/>
        </w:rPr>
        <w:t xml:space="preserve"> </w:t>
      </w:r>
      <w:r w:rsidRPr="002F732D">
        <w:rPr>
          <w:rStyle w:val="Emphasis"/>
          <w:sz w:val="18"/>
          <w:szCs w:val="18"/>
        </w:rPr>
        <w:t>Deloitte</w:t>
      </w:r>
      <w:r w:rsidRPr="002F732D">
        <w:rPr>
          <w:sz w:val="18"/>
          <w:szCs w:val="18"/>
        </w:rPr>
        <w:t>, 202</w:t>
      </w:r>
      <w:r w:rsidR="00057E03" w:rsidRPr="002F732D">
        <w:rPr>
          <w:sz w:val="18"/>
          <w:szCs w:val="18"/>
        </w:rPr>
        <w:t>3</w:t>
      </w:r>
      <w:r w:rsidRPr="002F732D">
        <w:rPr>
          <w:sz w:val="18"/>
          <w:szCs w:val="18"/>
        </w:rPr>
        <w:t>.</w:t>
      </w:r>
    </w:p>
  </w:endnote>
  <w:endnote w:id="38">
    <w:p w14:paraId="0D394B3A" w14:textId="40F5AC19" w:rsidR="0046635C" w:rsidRPr="002F732D" w:rsidRDefault="0046635C"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2B3F0C" w:rsidRPr="002F732D">
        <w:rPr>
          <w:sz w:val="18"/>
          <w:szCs w:val="18"/>
        </w:rPr>
        <w:tab/>
      </w:r>
      <w:r w:rsidRPr="002F732D">
        <w:rPr>
          <w:sz w:val="18"/>
          <w:szCs w:val="18"/>
        </w:rPr>
        <w:t xml:space="preserve">Monash University, </w:t>
      </w:r>
      <w:r w:rsidR="0034343A" w:rsidRPr="002F732D">
        <w:rPr>
          <w:sz w:val="18"/>
          <w:szCs w:val="18"/>
          <w:u w:val="single"/>
        </w:rPr>
        <w:t>‘</w:t>
      </w:r>
      <w:hyperlink r:id="rId25" w:history="1">
        <w:r w:rsidRPr="002F732D">
          <w:rPr>
            <w:rStyle w:val="Hyperlink"/>
            <w:sz w:val="18"/>
            <w:szCs w:val="18"/>
          </w:rPr>
          <w:t>Breaking health barriers for culturally and linguistically diverse Australian women</w:t>
        </w:r>
        <w:r w:rsidR="0034343A" w:rsidRPr="002F732D">
          <w:rPr>
            <w:rStyle w:val="Hyperlink"/>
            <w:sz w:val="18"/>
            <w:szCs w:val="18"/>
          </w:rPr>
          <w:t>’</w:t>
        </w:r>
      </w:hyperlink>
      <w:r w:rsidRPr="002F732D">
        <w:rPr>
          <w:sz w:val="18"/>
          <w:szCs w:val="18"/>
        </w:rPr>
        <w:t xml:space="preserve">, </w:t>
      </w:r>
      <w:r w:rsidRPr="002F732D">
        <w:rPr>
          <w:rStyle w:val="Emphasis"/>
          <w:sz w:val="18"/>
          <w:szCs w:val="18"/>
        </w:rPr>
        <w:t>Monash University</w:t>
      </w:r>
      <w:r w:rsidRPr="002F732D">
        <w:rPr>
          <w:sz w:val="18"/>
          <w:szCs w:val="18"/>
        </w:rPr>
        <w:t>, 2024.</w:t>
      </w:r>
    </w:p>
  </w:endnote>
  <w:endnote w:id="39">
    <w:p w14:paraId="55E6376C" w14:textId="766A1E29" w:rsidR="00577A6F" w:rsidRPr="002F732D" w:rsidRDefault="00577A6F"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2B3F0C" w:rsidRPr="002F732D">
        <w:rPr>
          <w:sz w:val="18"/>
          <w:szCs w:val="18"/>
        </w:rPr>
        <w:tab/>
      </w:r>
      <w:r w:rsidRPr="002F732D">
        <w:rPr>
          <w:sz w:val="18"/>
          <w:szCs w:val="18"/>
        </w:rPr>
        <w:t>Statista</w:t>
      </w:r>
      <w:r w:rsidR="002D1FEF" w:rsidRPr="002F732D">
        <w:rPr>
          <w:sz w:val="18"/>
          <w:szCs w:val="18"/>
        </w:rPr>
        <w:t>,</w:t>
      </w:r>
      <w:r w:rsidR="003D416B" w:rsidRPr="002F732D">
        <w:rPr>
          <w:sz w:val="18"/>
          <w:szCs w:val="18"/>
        </w:rPr>
        <w:t xml:space="preserve"> </w:t>
      </w:r>
      <w:r w:rsidR="0034343A" w:rsidRPr="002F732D">
        <w:rPr>
          <w:sz w:val="18"/>
          <w:szCs w:val="18"/>
          <w:u w:val="single"/>
        </w:rPr>
        <w:t>‘</w:t>
      </w:r>
      <w:hyperlink r:id="rId26" w:history="1">
        <w:r w:rsidR="000953DF" w:rsidRPr="002F732D">
          <w:rPr>
            <w:rStyle w:val="Hyperlink"/>
            <w:sz w:val="18"/>
            <w:szCs w:val="18"/>
          </w:rPr>
          <w:t xml:space="preserve">Share of </w:t>
        </w:r>
        <w:r w:rsidR="00374A98" w:rsidRPr="002F732D">
          <w:rPr>
            <w:rStyle w:val="Hyperlink"/>
            <w:sz w:val="18"/>
            <w:szCs w:val="18"/>
          </w:rPr>
          <w:t>prescribed patients</w:t>
        </w:r>
        <w:r w:rsidRPr="002F732D">
          <w:rPr>
            <w:rStyle w:val="Hyperlink"/>
            <w:sz w:val="18"/>
            <w:szCs w:val="18"/>
          </w:rPr>
          <w:t xml:space="preserve"> in Australia</w:t>
        </w:r>
        <w:r w:rsidR="00374A98" w:rsidRPr="002F732D">
          <w:rPr>
            <w:rStyle w:val="Hyperlink"/>
            <w:sz w:val="18"/>
            <w:szCs w:val="18"/>
          </w:rPr>
          <w:t xml:space="preserve"> FY 2023</w:t>
        </w:r>
        <w:r w:rsidRPr="002F732D">
          <w:rPr>
            <w:rStyle w:val="Hyperlink"/>
            <w:sz w:val="18"/>
            <w:szCs w:val="18"/>
          </w:rPr>
          <w:t>, by Age and Gender</w:t>
        </w:r>
        <w:r w:rsidR="0034343A" w:rsidRPr="002F732D">
          <w:rPr>
            <w:rStyle w:val="Hyperlink"/>
            <w:sz w:val="18"/>
            <w:szCs w:val="18"/>
          </w:rPr>
          <w:t>’</w:t>
        </w:r>
      </w:hyperlink>
      <w:r w:rsidR="00B252EC" w:rsidRPr="002F732D">
        <w:rPr>
          <w:sz w:val="18"/>
          <w:szCs w:val="18"/>
        </w:rPr>
        <w:t>,</w:t>
      </w:r>
      <w:r w:rsidR="00986783" w:rsidRPr="002F732D">
        <w:rPr>
          <w:i/>
          <w:iCs/>
          <w:sz w:val="18"/>
          <w:szCs w:val="18"/>
        </w:rPr>
        <w:t xml:space="preserve"> </w:t>
      </w:r>
      <w:r w:rsidR="00986783" w:rsidRPr="002F732D">
        <w:rPr>
          <w:rStyle w:val="Emphasis"/>
          <w:sz w:val="18"/>
          <w:szCs w:val="18"/>
        </w:rPr>
        <w:t>Statista</w:t>
      </w:r>
      <w:r w:rsidR="00B252EC" w:rsidRPr="002F732D">
        <w:rPr>
          <w:sz w:val="18"/>
          <w:szCs w:val="18"/>
        </w:rPr>
        <w:t>, 202</w:t>
      </w:r>
      <w:r w:rsidR="006B44ED" w:rsidRPr="002F732D">
        <w:rPr>
          <w:sz w:val="18"/>
          <w:szCs w:val="18"/>
        </w:rPr>
        <w:t>4</w:t>
      </w:r>
      <w:r w:rsidR="00B252EC" w:rsidRPr="002F732D">
        <w:rPr>
          <w:sz w:val="18"/>
          <w:szCs w:val="18"/>
        </w:rPr>
        <w:t>.</w:t>
      </w:r>
      <w:r w:rsidRPr="002F732D">
        <w:rPr>
          <w:sz w:val="18"/>
          <w:szCs w:val="18"/>
        </w:rPr>
        <w:t xml:space="preserve"> </w:t>
      </w:r>
    </w:p>
  </w:endnote>
  <w:endnote w:id="40">
    <w:p w14:paraId="3D235024" w14:textId="7122A0D0" w:rsidR="001C75A1" w:rsidRPr="002F732D" w:rsidRDefault="001C75A1" w:rsidP="00BD490D">
      <w:pPr>
        <w:pStyle w:val="EndnoteText"/>
        <w:ind w:left="426" w:hanging="426"/>
        <w:rPr>
          <w:sz w:val="18"/>
          <w:szCs w:val="18"/>
        </w:rPr>
      </w:pPr>
      <w:r w:rsidRPr="002F732D">
        <w:rPr>
          <w:rStyle w:val="EndnoteReference"/>
          <w:sz w:val="18"/>
          <w:szCs w:val="18"/>
          <w:vertAlign w:val="baseline"/>
        </w:rPr>
        <w:endnoteRef/>
      </w:r>
      <w:r w:rsidR="00F400A1" w:rsidRPr="002F732D">
        <w:rPr>
          <w:sz w:val="18"/>
          <w:szCs w:val="18"/>
        </w:rPr>
        <w:t xml:space="preserve"> </w:t>
      </w:r>
      <w:r w:rsidR="00BE370D" w:rsidRPr="002F732D">
        <w:rPr>
          <w:sz w:val="18"/>
          <w:szCs w:val="18"/>
        </w:rPr>
        <w:tab/>
      </w:r>
      <w:r w:rsidRPr="002F732D">
        <w:rPr>
          <w:sz w:val="18"/>
          <w:szCs w:val="18"/>
        </w:rPr>
        <w:t>T</w:t>
      </w:r>
      <w:r w:rsidR="00F400A1" w:rsidRPr="002F732D">
        <w:rPr>
          <w:sz w:val="18"/>
          <w:szCs w:val="18"/>
        </w:rPr>
        <w:t>h</w:t>
      </w:r>
      <w:r w:rsidRPr="002F732D">
        <w:rPr>
          <w:sz w:val="18"/>
          <w:szCs w:val="18"/>
        </w:rPr>
        <w:t xml:space="preserve">is represents gender parity in Cabinet, excluding the Prime Minister. </w:t>
      </w:r>
    </w:p>
  </w:endnote>
  <w:endnote w:id="41">
    <w:p w14:paraId="73532667" w14:textId="593B98F6" w:rsidR="00110C83" w:rsidRPr="002F732D" w:rsidRDefault="00110C83"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Pr="002F732D">
        <w:rPr>
          <w:sz w:val="18"/>
          <w:szCs w:val="18"/>
        </w:rPr>
        <w:tab/>
      </w:r>
      <w:r w:rsidR="00A276B5" w:rsidRPr="002F732D">
        <w:rPr>
          <w:sz w:val="18"/>
          <w:szCs w:val="18"/>
        </w:rPr>
        <w:t>Culturally diverse women are d</w:t>
      </w:r>
      <w:r w:rsidRPr="002F732D">
        <w:rPr>
          <w:sz w:val="18"/>
          <w:szCs w:val="18"/>
        </w:rPr>
        <w:t>efined as women with non</w:t>
      </w:r>
      <w:r w:rsidR="0034343A" w:rsidRPr="002F732D">
        <w:rPr>
          <w:sz w:val="18"/>
          <w:szCs w:val="18"/>
        </w:rPr>
        <w:noBreakHyphen/>
      </w:r>
      <w:r w:rsidRPr="002F732D">
        <w:rPr>
          <w:sz w:val="18"/>
          <w:szCs w:val="18"/>
        </w:rPr>
        <w:t xml:space="preserve">Anglo Celtic origins. Diversity Council Australia, </w:t>
      </w:r>
      <w:r w:rsidR="0034343A" w:rsidRPr="002F732D">
        <w:rPr>
          <w:sz w:val="18"/>
          <w:szCs w:val="18"/>
          <w:u w:val="single"/>
        </w:rPr>
        <w:t>‘</w:t>
      </w:r>
      <w:hyperlink r:id="rId27" w:history="1">
        <w:r w:rsidRPr="002F732D">
          <w:rPr>
            <w:rStyle w:val="Hyperlink"/>
            <w:sz w:val="18"/>
            <w:szCs w:val="18"/>
          </w:rPr>
          <w:t>Culturally and racially marginalised (CARM) women in leadership</w:t>
        </w:r>
      </w:hyperlink>
      <w:r w:rsidR="0034343A" w:rsidRPr="002F732D">
        <w:rPr>
          <w:sz w:val="18"/>
          <w:szCs w:val="18"/>
          <w:u w:val="single"/>
        </w:rPr>
        <w:t>‘</w:t>
      </w:r>
      <w:r w:rsidRPr="002F732D">
        <w:rPr>
          <w:sz w:val="18"/>
          <w:szCs w:val="18"/>
        </w:rPr>
        <w:t xml:space="preserve">, </w:t>
      </w:r>
      <w:r w:rsidRPr="002F732D">
        <w:rPr>
          <w:rStyle w:val="Emphasis"/>
          <w:sz w:val="18"/>
          <w:szCs w:val="18"/>
        </w:rPr>
        <w:t>Diversity Council Australia</w:t>
      </w:r>
      <w:r w:rsidRPr="002F732D">
        <w:rPr>
          <w:sz w:val="18"/>
          <w:szCs w:val="18"/>
        </w:rPr>
        <w:t>, 2023.</w:t>
      </w:r>
    </w:p>
  </w:endnote>
  <w:endnote w:id="42">
    <w:p w14:paraId="5E633116" w14:textId="6C78052A" w:rsidR="00896582" w:rsidRPr="002F732D" w:rsidRDefault="00896582"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BE3011" w:rsidRPr="002F732D">
        <w:rPr>
          <w:sz w:val="18"/>
          <w:szCs w:val="18"/>
        </w:rPr>
        <w:tab/>
      </w:r>
      <w:r w:rsidRPr="002F732D">
        <w:rPr>
          <w:sz w:val="18"/>
          <w:szCs w:val="18"/>
        </w:rPr>
        <w:t xml:space="preserve">Parliamentary Library, </w:t>
      </w:r>
      <w:r w:rsidR="0034343A" w:rsidRPr="002F732D">
        <w:rPr>
          <w:sz w:val="18"/>
          <w:szCs w:val="18"/>
          <w:u w:val="single"/>
        </w:rPr>
        <w:t>‘</w:t>
      </w:r>
      <w:hyperlink r:id="rId28" w:history="1">
        <w:r w:rsidRPr="002F732D">
          <w:rPr>
            <w:rStyle w:val="Hyperlink"/>
            <w:sz w:val="18"/>
            <w:szCs w:val="18"/>
          </w:rPr>
          <w:t>Women in Cabinet</w:t>
        </w:r>
      </w:hyperlink>
      <w:r w:rsidR="0034343A" w:rsidRPr="002F732D">
        <w:rPr>
          <w:sz w:val="18"/>
          <w:szCs w:val="18"/>
          <w:u w:val="single"/>
        </w:rPr>
        <w:t>‘</w:t>
      </w:r>
      <w:r w:rsidRPr="002F732D">
        <w:rPr>
          <w:sz w:val="18"/>
          <w:szCs w:val="18"/>
        </w:rPr>
        <w:t>,</w:t>
      </w:r>
      <w:r w:rsidR="00AC3B10" w:rsidRPr="002F732D">
        <w:rPr>
          <w:sz w:val="18"/>
          <w:szCs w:val="18"/>
        </w:rPr>
        <w:t> </w:t>
      </w:r>
      <w:r w:rsidR="00EA380E" w:rsidRPr="002F732D">
        <w:rPr>
          <w:rStyle w:val="Emphasis"/>
          <w:sz w:val="18"/>
          <w:szCs w:val="18"/>
        </w:rPr>
        <w:t xml:space="preserve">Parliamentary </w:t>
      </w:r>
      <w:r w:rsidR="00554BDD" w:rsidRPr="002F732D">
        <w:rPr>
          <w:rStyle w:val="Emphasis"/>
          <w:sz w:val="18"/>
          <w:szCs w:val="18"/>
        </w:rPr>
        <w:t>Library</w:t>
      </w:r>
      <w:r w:rsidR="00EA380E" w:rsidRPr="002F732D">
        <w:rPr>
          <w:i/>
          <w:sz w:val="18"/>
          <w:szCs w:val="18"/>
        </w:rPr>
        <w:t>,</w:t>
      </w:r>
      <w:r w:rsidR="00EA380E" w:rsidRPr="002F732D">
        <w:rPr>
          <w:sz w:val="18"/>
          <w:szCs w:val="18"/>
        </w:rPr>
        <w:t xml:space="preserve"> </w:t>
      </w:r>
      <w:r w:rsidRPr="002F732D">
        <w:rPr>
          <w:sz w:val="18"/>
          <w:szCs w:val="18"/>
        </w:rPr>
        <w:t xml:space="preserve">2024. </w:t>
      </w:r>
    </w:p>
  </w:endnote>
  <w:endnote w:id="43">
    <w:p w14:paraId="27D3E872" w14:textId="035F92BD" w:rsidR="00896582" w:rsidRPr="002F732D" w:rsidRDefault="00896582" w:rsidP="00BD490D">
      <w:pPr>
        <w:pStyle w:val="EndnoteText"/>
        <w:ind w:left="426" w:hanging="426"/>
        <w:rPr>
          <w:sz w:val="18"/>
          <w:szCs w:val="18"/>
        </w:rPr>
      </w:pPr>
      <w:r w:rsidRPr="002F732D">
        <w:rPr>
          <w:rStyle w:val="EndnoteReference"/>
          <w:sz w:val="18"/>
          <w:szCs w:val="18"/>
          <w:vertAlign w:val="baseline"/>
        </w:rPr>
        <w:endnoteRef/>
      </w:r>
      <w:r w:rsidRPr="002F732D">
        <w:rPr>
          <w:sz w:val="18"/>
          <w:szCs w:val="18"/>
        </w:rPr>
        <w:t xml:space="preserve"> </w:t>
      </w:r>
      <w:r w:rsidR="00BE3011" w:rsidRPr="002F732D">
        <w:rPr>
          <w:sz w:val="18"/>
          <w:szCs w:val="18"/>
        </w:rPr>
        <w:tab/>
      </w:r>
      <w:r w:rsidRPr="002F732D">
        <w:rPr>
          <w:sz w:val="18"/>
          <w:szCs w:val="18"/>
        </w:rPr>
        <w:t>As of 20</w:t>
      </w:r>
      <w:r w:rsidR="00AC3B10" w:rsidRPr="002F732D">
        <w:rPr>
          <w:sz w:val="18"/>
          <w:szCs w:val="18"/>
        </w:rPr>
        <w:t> </w:t>
      </w:r>
      <w:r w:rsidRPr="002F732D">
        <w:rPr>
          <w:sz w:val="18"/>
          <w:szCs w:val="18"/>
        </w:rPr>
        <w:t>June</w:t>
      </w:r>
      <w:r w:rsidR="00AC3B10" w:rsidRPr="002F732D">
        <w:rPr>
          <w:sz w:val="18"/>
          <w:szCs w:val="18"/>
        </w:rPr>
        <w:t> </w:t>
      </w:r>
      <w:r w:rsidRPr="002F732D">
        <w:rPr>
          <w:sz w:val="18"/>
          <w:szCs w:val="18"/>
        </w:rPr>
        <w:t>2024.</w:t>
      </w:r>
    </w:p>
  </w:endnote>
  <w:endnote w:id="44">
    <w:p w14:paraId="46CD15B7" w14:textId="1938E559" w:rsidR="00896582" w:rsidRPr="00896582" w:rsidRDefault="00896582" w:rsidP="00BD490D">
      <w:pPr>
        <w:pStyle w:val="EndnoteText"/>
        <w:ind w:left="426" w:hanging="426"/>
        <w:rPr>
          <w:szCs w:val="18"/>
        </w:rPr>
      </w:pPr>
      <w:r w:rsidRPr="002F732D">
        <w:rPr>
          <w:rStyle w:val="EndnoteReference"/>
          <w:sz w:val="18"/>
          <w:szCs w:val="18"/>
          <w:vertAlign w:val="baseline"/>
        </w:rPr>
        <w:endnoteRef/>
      </w:r>
      <w:r w:rsidRPr="002F732D">
        <w:rPr>
          <w:sz w:val="18"/>
          <w:szCs w:val="18"/>
        </w:rPr>
        <w:t xml:space="preserve"> </w:t>
      </w:r>
      <w:r w:rsidR="00BE3011" w:rsidRPr="002F732D">
        <w:rPr>
          <w:sz w:val="18"/>
          <w:szCs w:val="18"/>
        </w:rPr>
        <w:tab/>
      </w:r>
      <w:r w:rsidRPr="002F732D">
        <w:rPr>
          <w:sz w:val="18"/>
          <w:szCs w:val="18"/>
        </w:rPr>
        <w:t xml:space="preserve">Chief Executive Women, </w:t>
      </w:r>
      <w:r w:rsidR="0034343A" w:rsidRPr="002F732D">
        <w:rPr>
          <w:sz w:val="18"/>
          <w:szCs w:val="18"/>
          <w:u w:val="single"/>
        </w:rPr>
        <w:t>‘</w:t>
      </w:r>
      <w:hyperlink r:id="rId29" w:anchor=":~:text=Released%20today%2C%20the%20CEW%202024,be%20narrowing%20rather%20than%20widening." w:history="1">
        <w:r w:rsidRPr="002F732D">
          <w:rPr>
            <w:rStyle w:val="Hyperlink"/>
            <w:sz w:val="18"/>
            <w:szCs w:val="18"/>
          </w:rPr>
          <w:t>CEW Senior Executive Census 2024: Keeping Score of a Losing Game</w:t>
        </w:r>
      </w:hyperlink>
      <w:r w:rsidR="0034343A" w:rsidRPr="002F732D">
        <w:rPr>
          <w:sz w:val="18"/>
          <w:szCs w:val="18"/>
          <w:u w:val="single"/>
        </w:rPr>
        <w:t>‘</w:t>
      </w:r>
      <w:r w:rsidR="00C96BF6" w:rsidRPr="002F732D">
        <w:rPr>
          <w:sz w:val="18"/>
          <w:szCs w:val="18"/>
        </w:rPr>
        <w:t>,</w:t>
      </w:r>
      <w:r w:rsidRPr="002F732D">
        <w:rPr>
          <w:sz w:val="18"/>
          <w:szCs w:val="18"/>
        </w:rPr>
        <w:t xml:space="preserve"> </w:t>
      </w:r>
      <w:r w:rsidRPr="002F732D">
        <w:rPr>
          <w:rStyle w:val="Emphasis"/>
          <w:sz w:val="18"/>
          <w:szCs w:val="18"/>
        </w:rPr>
        <w:t>Chief Executive Women</w:t>
      </w:r>
      <w:r w:rsidRPr="002F732D">
        <w:rPr>
          <w:sz w:val="18"/>
          <w:szCs w:val="18"/>
        </w:rPr>
        <w:t>,</w:t>
      </w:r>
      <w:r w:rsidR="00521C39" w:rsidRPr="002F732D" w:rsidDel="00521C39">
        <w:rPr>
          <w:sz w:val="18"/>
          <w:szCs w:val="18"/>
        </w:rPr>
        <w:t xml:space="preserve"> </w:t>
      </w:r>
      <w:r w:rsidRPr="002F732D">
        <w:rPr>
          <w:sz w:val="18"/>
          <w:szCs w:val="18"/>
        </w:rPr>
        <w:t>2024.</w:t>
      </w:r>
      <w:r w:rsidR="0064046C" w:rsidRPr="0064046C">
        <w:rPr>
          <w:b/>
          <w:bCs/>
          <w:i/>
          <w:iCs/>
          <w:color w:val="FF000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E657" w14:textId="63097978" w:rsidR="00397994" w:rsidRDefault="00397994">
    <w:pPr>
      <w:pStyle w:val="Footer"/>
    </w:pPr>
  </w:p>
  <w:p w14:paraId="109D89FA" w14:textId="19B5DFD5" w:rsidR="004A1196" w:rsidRDefault="004A1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FACC" w14:textId="2662263C" w:rsidR="002E64E3" w:rsidRDefault="002E64E3">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A768F7">
      <w:fldChar w:fldCharType="begin"/>
    </w:r>
    <w:r w:rsidR="00A768F7">
      <w:instrText>SUBJECT   \* MERGEFORMAT</w:instrText>
    </w:r>
    <w:r w:rsidR="00A768F7">
      <w:fldChar w:fldCharType="separate"/>
    </w:r>
    <w:r w:rsidR="005F01A3">
      <w:t>Budget 2025–26</w:t>
    </w:r>
    <w:r w:rsidR="00A768F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D977" w14:textId="24E58701" w:rsidR="002E64E3" w:rsidRDefault="002E64E3" w:rsidP="00360947">
    <w:pPr>
      <w:pStyle w:val="FooterEven"/>
    </w:pPr>
    <w:r w:rsidRPr="00B3705D">
      <w:rPr>
        <w:b/>
      </w:rPr>
      <w:t xml:space="preserve">Page </w:t>
    </w:r>
    <w:r>
      <w:rPr>
        <w:b/>
        <w:bCs/>
      </w:rPr>
      <w:fldChar w:fldCharType="begin"/>
    </w:r>
    <w:r>
      <w:rPr>
        <w:b/>
        <w:bCs/>
      </w:rPr>
      <w:instrText xml:space="preserve"> PAGE  \* roman  \* MERGEFORMAT </w:instrText>
    </w:r>
    <w:r>
      <w:rPr>
        <w:b/>
        <w:bCs/>
      </w:rPr>
      <w:fldChar w:fldCharType="separate"/>
    </w:r>
    <w:r>
      <w:rPr>
        <w:b/>
        <w:bCs/>
        <w:noProof/>
      </w:rPr>
      <w:t>vi</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427D" w14:textId="252E658E" w:rsidR="002E64E3" w:rsidRDefault="00A768F7" w:rsidP="009F3CAB">
    <w:pPr>
      <w:pStyle w:val="FooterOdd"/>
    </w:pPr>
    <w:r>
      <w:fldChar w:fldCharType="begin"/>
    </w:r>
    <w:r>
      <w:instrText xml:space="preserve"> SUBJECT   \* MERGEFORMAT </w:instrText>
    </w:r>
    <w:r>
      <w:fldChar w:fldCharType="separate"/>
    </w:r>
    <w:r w:rsidR="005F01A3">
      <w:t>Budget 2025–26</w:t>
    </w:r>
    <w:r>
      <w:fldChar w:fldCharType="end"/>
    </w:r>
    <w:r w:rsidR="002E64E3" w:rsidRPr="00081542">
      <w:t> | </w:t>
    </w:r>
    <w:r w:rsidR="002E64E3" w:rsidRPr="00B3705D">
      <w:rPr>
        <w:b/>
        <w:bCs/>
      </w:rPr>
      <w:t xml:space="preserve">Page </w:t>
    </w:r>
    <w:r w:rsidR="002E64E3" w:rsidRPr="00B3705D">
      <w:rPr>
        <w:b/>
        <w:bCs/>
      </w:rPr>
      <w:fldChar w:fldCharType="begin"/>
    </w:r>
    <w:r w:rsidR="002E64E3" w:rsidRPr="00B3705D">
      <w:rPr>
        <w:b/>
        <w:bCs/>
      </w:rPr>
      <w:instrText xml:space="preserve"> PAGE  \* Arabic  \* MERGEFORMAT </w:instrText>
    </w:r>
    <w:r w:rsidR="002E64E3" w:rsidRPr="00B3705D">
      <w:rPr>
        <w:b/>
        <w:bCs/>
      </w:rPr>
      <w:fldChar w:fldCharType="separate"/>
    </w:r>
    <w:r w:rsidR="002E64E3">
      <w:rPr>
        <w:b/>
        <w:bCs/>
      </w:rPr>
      <w:t>1</w:t>
    </w:r>
    <w:r w:rsidR="002E64E3" w:rsidRPr="00B3705D">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021F" w14:textId="4A3CC491" w:rsidR="002E64E3" w:rsidRDefault="002E64E3" w:rsidP="000F4399">
    <w:pPr>
      <w:pStyle w:val="GhostLi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9300" w14:textId="77777777" w:rsidR="002E64E3" w:rsidRDefault="002E64E3" w:rsidP="00360947">
    <w:pPr>
      <w:pStyle w:val="FooterOdd"/>
      <w:rPr>
        <w:b/>
        <w:bCs/>
      </w:rPr>
    </w:pPr>
    <w:r w:rsidRPr="00B3705D">
      <w:t xml:space="preserve">  </w:t>
    </w: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noProof/>
      </w:rPr>
      <w:t>v</w:t>
    </w:r>
    <w:r>
      <w:rP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3133" w14:textId="2484BF78" w:rsidR="0007571E" w:rsidRDefault="008923B7"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081542">
      <w:t> | </w:t>
    </w:r>
    <w:r w:rsidR="00A768F7">
      <w:fldChar w:fldCharType="begin"/>
    </w:r>
    <w:r w:rsidR="00A768F7">
      <w:instrText xml:space="preserve"> STYLEREF  "Heading 1"  \* MERGEFORMAT </w:instrText>
    </w:r>
    <w:r w:rsidR="006D1F13">
      <w:fldChar w:fldCharType="separate"/>
    </w:r>
    <w:r w:rsidR="00A768F7">
      <w:rPr>
        <w:noProof/>
      </w:rPr>
      <w:t>Gender-based violence</w:t>
    </w:r>
    <w:r w:rsidR="00A768F7">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EBD8" w14:textId="194EDEE3" w:rsidR="0007571E" w:rsidRPr="000222D4" w:rsidRDefault="00A768F7" w:rsidP="000222D4">
    <w:pPr>
      <w:pStyle w:val="FooterOdd"/>
    </w:pPr>
    <w:r>
      <w:fldChar w:fldCharType="begin"/>
    </w:r>
    <w:r>
      <w:instrText xml:space="preserve"> STYLEREF  "Heading 1"  \* MERGEFORMAT </w:instrText>
    </w:r>
    <w:r>
      <w:fldChar w:fldCharType="separate"/>
    </w:r>
    <w:r>
      <w:rPr>
        <w:noProof/>
      </w:rPr>
      <w:t>Gender-based violence</w:t>
    </w:r>
    <w:r>
      <w:rPr>
        <w:noProof/>
      </w:rPr>
      <w:fldChar w:fldCharType="end"/>
    </w:r>
    <w:r w:rsidR="000222D4" w:rsidRPr="00081542">
      <w:t> | </w:t>
    </w:r>
    <w:r w:rsidR="000222D4" w:rsidRPr="00B3705D">
      <w:rPr>
        <w:b/>
        <w:bCs/>
      </w:rPr>
      <w:t xml:space="preserve">Page </w:t>
    </w:r>
    <w:r w:rsidR="000222D4" w:rsidRPr="00B3705D">
      <w:rPr>
        <w:b/>
        <w:bCs/>
      </w:rPr>
      <w:fldChar w:fldCharType="begin"/>
    </w:r>
    <w:r w:rsidR="000222D4" w:rsidRPr="00B3705D">
      <w:rPr>
        <w:b/>
        <w:bCs/>
      </w:rPr>
      <w:instrText xml:space="preserve"> PAGE  \* Arabic  \* MERGEFORMAT </w:instrText>
    </w:r>
    <w:r w:rsidR="000222D4" w:rsidRPr="00B3705D">
      <w:rPr>
        <w:b/>
        <w:bCs/>
      </w:rPr>
      <w:fldChar w:fldCharType="separate"/>
    </w:r>
    <w:r w:rsidR="000222D4">
      <w:rPr>
        <w:b/>
        <w:bCs/>
      </w:rPr>
      <w:t>1</w:t>
    </w:r>
    <w:r w:rsidR="000222D4" w:rsidRPr="00B3705D">
      <w:rPr>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D584" w14:textId="2A91A3CF" w:rsidR="0007571E" w:rsidRDefault="00A768F7" w:rsidP="00360947">
    <w:pPr>
      <w:pStyle w:val="FooterOdd"/>
    </w:pPr>
    <w:r>
      <w:fldChar w:fldCharType="begin"/>
    </w:r>
    <w:r>
      <w:instrText xml:space="preserve"> SUBJECT   \* MERGEFORMAT </w:instrText>
    </w:r>
    <w:r>
      <w:fldChar w:fldCharType="separate"/>
    </w:r>
    <w:r w:rsidR="005F01A3">
      <w:t>Budget 2025–26</w:t>
    </w:r>
    <w:r>
      <w:fldChar w:fldCharType="end"/>
    </w:r>
    <w:r w:rsidR="0007571E" w:rsidRPr="00081542">
      <w:t> | </w:t>
    </w:r>
    <w:r w:rsidR="0007571E" w:rsidRPr="00B3705D">
      <w:rPr>
        <w:b/>
        <w:bCs/>
      </w:rPr>
      <w:t xml:space="preserve">Page </w:t>
    </w:r>
    <w:r w:rsidR="0007571E" w:rsidRPr="00B3705D">
      <w:rPr>
        <w:b/>
        <w:bCs/>
      </w:rPr>
      <w:fldChar w:fldCharType="begin"/>
    </w:r>
    <w:r w:rsidR="0007571E" w:rsidRPr="00B3705D">
      <w:rPr>
        <w:b/>
        <w:bCs/>
      </w:rPr>
      <w:instrText xml:space="preserve"> PAGE  \* Arabic  \* MERGEFORMAT </w:instrText>
    </w:r>
    <w:r w:rsidR="0007571E" w:rsidRPr="00B3705D">
      <w:rPr>
        <w:b/>
        <w:bCs/>
      </w:rPr>
      <w:fldChar w:fldCharType="separate"/>
    </w:r>
    <w:r w:rsidR="0007571E">
      <w:rPr>
        <w:b/>
        <w:bCs/>
      </w:rPr>
      <w:t>1</w:t>
    </w:r>
    <w:r w:rsidR="0007571E"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9B7C" w14:textId="77777777" w:rsidR="00574664" w:rsidRPr="003C1CA4" w:rsidRDefault="00574664"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398EFC7F" w14:textId="77777777" w:rsidR="00574664" w:rsidRDefault="00574664" w:rsidP="00E40261">
      <w:pPr>
        <w:spacing w:after="0" w:line="240" w:lineRule="auto"/>
      </w:pPr>
      <w:r>
        <w:continuationSeparator/>
      </w:r>
    </w:p>
  </w:footnote>
  <w:footnote w:type="continuationNotice" w:id="1">
    <w:p w14:paraId="72E22B01" w14:textId="77777777" w:rsidR="00574664" w:rsidRDefault="005746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9DFF" w14:textId="2DDF1A87" w:rsidR="00397994" w:rsidRDefault="00397994">
    <w:pPr>
      <w:pStyle w:val="Header"/>
    </w:pPr>
  </w:p>
  <w:p w14:paraId="08F51761" w14:textId="77777777" w:rsidR="004A1196" w:rsidRDefault="004A1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D018" w14:textId="622E3A7F" w:rsidR="002E64E3" w:rsidRPr="00AA5439" w:rsidRDefault="002E64E3" w:rsidP="00AA5439">
    <w:pPr>
      <w:pStyle w:val="HeaderEven"/>
      <w:rPr>
        <w:sz w:val="2"/>
        <w:szCs w:val="2"/>
      </w:rPr>
    </w:pPr>
  </w:p>
  <w:p w14:paraId="07110B67" w14:textId="77777777" w:rsidR="002E64E3" w:rsidRPr="00AA5439" w:rsidRDefault="002E64E3" w:rsidP="00AA5439">
    <w:pPr>
      <w:pStyle w:val="HeaderEven"/>
      <w:rPr>
        <w:sz w:val="2"/>
        <w:szCs w:val="4"/>
      </w:rPr>
    </w:pPr>
  </w:p>
  <w:p w14:paraId="33EF2A5D" w14:textId="77777777" w:rsidR="002E64E3" w:rsidRPr="007703C7" w:rsidRDefault="002E64E3" w:rsidP="007703C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2E64E3" w14:paraId="4CC23423" w14:textId="77777777" w:rsidTr="001051B9">
      <w:trPr>
        <w:trHeight w:hRule="exact" w:val="340"/>
      </w:trPr>
      <w:tc>
        <w:tcPr>
          <w:tcW w:w="7797" w:type="dxa"/>
          <w:tcMar>
            <w:left w:w="108" w:type="dxa"/>
            <w:right w:w="108" w:type="dxa"/>
          </w:tcMar>
        </w:tcPr>
        <w:p w14:paraId="188BF853" w14:textId="1E1D0970" w:rsidR="002E64E3" w:rsidRPr="00D13BF9" w:rsidRDefault="00A768F7" w:rsidP="00D13BF9">
          <w:pPr>
            <w:pStyle w:val="HeaderOdd"/>
          </w:pPr>
          <w:r>
            <w:fldChar w:fldCharType="begin"/>
          </w:r>
          <w:r>
            <w:instrText xml:space="preserve"> TITLE   \* MERGEFORMAT </w:instrText>
          </w:r>
          <w:r>
            <w:fldChar w:fldCharType="separate"/>
          </w:r>
          <w:r w:rsidR="005F01A3">
            <w:t>Women's Budget Statement</w:t>
          </w:r>
          <w:r>
            <w:fldChar w:fldCharType="end"/>
          </w:r>
          <w:r w:rsidR="002E64E3" w:rsidRPr="00081542">
            <w:t> | </w:t>
          </w:r>
          <w:r w:rsidR="002E64E3" w:rsidRPr="002709D2">
            <w:rPr>
              <w:noProof/>
              <w:position w:val="-8"/>
              <w:vertAlign w:val="subscript"/>
            </w:rPr>
            <w:drawing>
              <wp:inline distT="0" distB="0" distL="0" distR="0" wp14:anchorId="4A88AD08" wp14:editId="7862FB3F">
                <wp:extent cx="864091" cy="198000"/>
                <wp:effectExtent l="0" t="0" r="0" b="0"/>
                <wp:docPr id="67126028" name="Picture 671260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864" name="Picture 153718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4091" cy="198000"/>
                        </a:xfrm>
                        <a:prstGeom prst="rect">
                          <a:avLst/>
                        </a:prstGeom>
                      </pic:spPr>
                    </pic:pic>
                  </a:graphicData>
                </a:graphic>
              </wp:inline>
            </w:drawing>
          </w:r>
        </w:p>
      </w:tc>
    </w:tr>
  </w:tbl>
  <w:p w14:paraId="5156EE18" w14:textId="6ABBBFFF" w:rsidR="002E64E3" w:rsidRPr="00562EDC" w:rsidRDefault="002E64E3" w:rsidP="00562EDC">
    <w:pPr>
      <w:pStyle w:val="HeaderOdd"/>
      <w:jc w:val="left"/>
      <w:rPr>
        <w:sz w:val="2"/>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9E31" w14:textId="15778084" w:rsidR="002E64E3" w:rsidRPr="005B2F30" w:rsidRDefault="002E64E3">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F17B" w14:textId="583D342A" w:rsidR="0007571E" w:rsidRPr="00AA5439" w:rsidRDefault="0007571E" w:rsidP="00AA5439">
    <w:pPr>
      <w:pStyle w:val="HeaderEven"/>
      <w:rPr>
        <w:sz w:val="2"/>
        <w:szCs w:val="2"/>
      </w:rPr>
    </w:pPr>
  </w:p>
  <w:p w14:paraId="5A0CD32F" w14:textId="77777777" w:rsidR="0007571E" w:rsidRPr="00AA5439" w:rsidRDefault="0007571E" w:rsidP="00AA5439">
    <w:pPr>
      <w:pStyle w:val="HeaderEven"/>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1202E" w14:paraId="2FFE41AA" w14:textId="77777777">
      <w:trPr>
        <w:trHeight w:hRule="exact" w:val="340"/>
      </w:trPr>
      <w:tc>
        <w:tcPr>
          <w:tcW w:w="7797" w:type="dxa"/>
        </w:tcPr>
        <w:p w14:paraId="4F454894" w14:textId="516DB38A" w:rsidR="00F1202E" w:rsidRPr="008C56E1" w:rsidRDefault="00F1202E" w:rsidP="00F60EA1">
          <w:pPr>
            <w:pStyle w:val="HeaderEven"/>
          </w:pPr>
          <w:r w:rsidRPr="008C56E1">
            <w:rPr>
              <w:noProof/>
              <w:position w:val="-8"/>
            </w:rPr>
            <w:drawing>
              <wp:inline distT="0" distB="0" distL="0" distR="0" wp14:anchorId="4829DFD0" wp14:editId="2EB42B42">
                <wp:extent cx="864091" cy="198000"/>
                <wp:effectExtent l="0" t="0" r="0" b="0"/>
                <wp:docPr id="95540248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02481"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4091" cy="198000"/>
                        </a:xfrm>
                        <a:prstGeom prst="rect">
                          <a:avLst/>
                        </a:prstGeom>
                      </pic:spPr>
                    </pic:pic>
                  </a:graphicData>
                </a:graphic>
              </wp:inline>
            </w:drawing>
          </w:r>
          <w:r w:rsidRPr="00081542">
            <w:t> | </w:t>
          </w:r>
          <w:r w:rsidR="00A768F7">
            <w:fldChar w:fldCharType="begin"/>
          </w:r>
          <w:r w:rsidR="00A768F7">
            <w:instrText xml:space="preserve"> TITLE   \* MERGEFORMAT </w:instrText>
          </w:r>
          <w:r w:rsidR="00A768F7">
            <w:fldChar w:fldCharType="separate"/>
          </w:r>
          <w:r w:rsidR="005F01A3">
            <w:t>Women's Budget Statement</w:t>
          </w:r>
          <w:r w:rsidR="00A768F7">
            <w:fldChar w:fldCharType="end"/>
          </w:r>
        </w:p>
      </w:tc>
    </w:tr>
  </w:tbl>
  <w:p w14:paraId="390E931B" w14:textId="77777777" w:rsidR="0007571E" w:rsidRPr="007703C7" w:rsidRDefault="0007571E" w:rsidP="007703C7">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1202E" w14:paraId="7E32ECDB" w14:textId="77777777" w:rsidTr="001051B9">
      <w:trPr>
        <w:trHeight w:hRule="exact" w:val="340"/>
      </w:trPr>
      <w:tc>
        <w:tcPr>
          <w:tcW w:w="7797" w:type="dxa"/>
          <w:tcMar>
            <w:left w:w="108" w:type="dxa"/>
            <w:right w:w="108" w:type="dxa"/>
          </w:tcMar>
        </w:tcPr>
        <w:p w14:paraId="507A4842" w14:textId="6C5359DD" w:rsidR="00F1202E" w:rsidRPr="00D13BF9" w:rsidRDefault="00A768F7" w:rsidP="00D13BF9">
          <w:pPr>
            <w:pStyle w:val="HeaderOdd"/>
          </w:pPr>
          <w:r>
            <w:fldChar w:fldCharType="begin"/>
          </w:r>
          <w:r>
            <w:instrText xml:space="preserve"> TITLE   \* MERGEFORMAT </w:instrText>
          </w:r>
          <w:r>
            <w:fldChar w:fldCharType="separate"/>
          </w:r>
          <w:r w:rsidR="005F01A3">
            <w:t>Women's Budget Statement</w:t>
          </w:r>
          <w:r>
            <w:fldChar w:fldCharType="end"/>
          </w:r>
          <w:r w:rsidR="00F1202E" w:rsidRPr="00081542">
            <w:t> | </w:t>
          </w:r>
          <w:r w:rsidR="00F1202E" w:rsidRPr="002709D2">
            <w:rPr>
              <w:noProof/>
              <w:position w:val="-8"/>
              <w:vertAlign w:val="subscript"/>
            </w:rPr>
            <w:drawing>
              <wp:inline distT="0" distB="0" distL="0" distR="0" wp14:anchorId="02B58872" wp14:editId="77F02981">
                <wp:extent cx="864091" cy="198000"/>
                <wp:effectExtent l="0" t="0" r="0" b="0"/>
                <wp:docPr id="175943503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35038"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4091" cy="198000"/>
                        </a:xfrm>
                        <a:prstGeom prst="rect">
                          <a:avLst/>
                        </a:prstGeom>
                      </pic:spPr>
                    </pic:pic>
                  </a:graphicData>
                </a:graphic>
              </wp:inline>
            </w:drawing>
          </w:r>
        </w:p>
      </w:tc>
    </w:tr>
  </w:tbl>
  <w:p w14:paraId="6E135207" w14:textId="08ED65EB" w:rsidR="0007571E" w:rsidRPr="00562EDC" w:rsidRDefault="0007571E" w:rsidP="00562EDC">
    <w:pPr>
      <w:pStyle w:val="HeaderOdd"/>
      <w:jc w:val="left"/>
      <w:rPr>
        <w:sz w:val="2"/>
        <w:szCs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00E5" w14:textId="7CAB116E" w:rsidR="0007571E" w:rsidRDefault="0007571E">
    <w:pPr>
      <w:pStyle w:val="Header"/>
      <w:rPr>
        <w:sz w:val="2"/>
        <w:szCs w:val="2"/>
      </w:rPr>
    </w:pPr>
  </w:p>
  <w:p w14:paraId="296748B4" w14:textId="77777777" w:rsidR="0007571E" w:rsidRDefault="0007571E">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07571E" w14:paraId="5A80EABA" w14:textId="77777777" w:rsidTr="001051B9">
      <w:trPr>
        <w:trHeight w:hRule="exact" w:val="340"/>
      </w:trPr>
      <w:tc>
        <w:tcPr>
          <w:tcW w:w="7797" w:type="dxa"/>
          <w:tcMar>
            <w:left w:w="108" w:type="dxa"/>
            <w:right w:w="108" w:type="dxa"/>
          </w:tcMar>
        </w:tcPr>
        <w:p w14:paraId="7A5CF070" w14:textId="6D20A634" w:rsidR="0007571E" w:rsidRPr="00D13BF9" w:rsidRDefault="00A768F7" w:rsidP="00D13BF9">
          <w:pPr>
            <w:pStyle w:val="HeaderOdd"/>
          </w:pPr>
          <w:r>
            <w:fldChar w:fldCharType="begin"/>
          </w:r>
          <w:r>
            <w:instrText xml:space="preserve"> TITLE   \* MERGEFORMAT </w:instrText>
          </w:r>
          <w:r>
            <w:fldChar w:fldCharType="separate"/>
          </w:r>
          <w:r w:rsidR="005F01A3">
            <w:t>Women's Budget Statement</w:t>
          </w:r>
          <w:r>
            <w:fldChar w:fldCharType="end"/>
          </w:r>
          <w:r w:rsidR="0007571E" w:rsidRPr="00081542">
            <w:t> | </w:t>
          </w:r>
          <w:r w:rsidR="0007571E" w:rsidRPr="002709D2">
            <w:rPr>
              <w:noProof/>
              <w:position w:val="-8"/>
              <w:vertAlign w:val="subscript"/>
            </w:rPr>
            <w:drawing>
              <wp:inline distT="0" distB="0" distL="0" distR="0" wp14:anchorId="2739203E" wp14:editId="333CAB4F">
                <wp:extent cx="864091" cy="198000"/>
                <wp:effectExtent l="0" t="0" r="0" b="0"/>
                <wp:docPr id="2130272948" name="Picture 21302729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87578" name="Picture 91128757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4091" cy="198000"/>
                        </a:xfrm>
                        <a:prstGeom prst="rect">
                          <a:avLst/>
                        </a:prstGeom>
                      </pic:spPr>
                    </pic:pic>
                  </a:graphicData>
                </a:graphic>
              </wp:inline>
            </w:drawing>
          </w:r>
        </w:p>
      </w:tc>
    </w:tr>
  </w:tbl>
  <w:p w14:paraId="1EB9CD18" w14:textId="77777777" w:rsidR="0007571E" w:rsidRPr="005B2F30" w:rsidRDefault="0007571E">
    <w:pPr>
      <w:pStyle w:val="Header"/>
      <w:rPr>
        <w:sz w:val="2"/>
        <w:szCs w:val="2"/>
      </w:rPr>
    </w:pPr>
    <w:r w:rsidRPr="00692105">
      <w:rPr>
        <w:noProof/>
        <w:sz w:val="32"/>
        <w:szCs w:val="32"/>
      </w:rPr>
      <mc:AlternateContent>
        <mc:Choice Requires="wps">
          <w:drawing>
            <wp:anchor distT="0" distB="0" distL="114300" distR="114300" simplePos="0" relativeHeight="251658240" behindDoc="0" locked="0" layoutInCell="1" allowOverlap="1" wp14:anchorId="13AD38D3" wp14:editId="7769A1BC">
              <wp:simplePos x="0" y="0"/>
              <wp:positionH relativeFrom="column">
                <wp:posOffset>7560945</wp:posOffset>
              </wp:positionH>
              <wp:positionV relativeFrom="margin">
                <wp:align>bottom</wp:align>
              </wp:positionV>
              <wp:extent cx="399600" cy="4896000"/>
              <wp:effectExtent l="0" t="0" r="635" b="0"/>
              <wp:wrapNone/>
              <wp:docPr id="843381355"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03264" w14:textId="0B2FF62A" w:rsidR="0007571E" w:rsidRPr="00137C7E" w:rsidRDefault="00A768F7" w:rsidP="001D33D6">
                          <w:pPr>
                            <w:pStyle w:val="HeaderOdd"/>
                          </w:pPr>
                          <w:r>
                            <w:fldChar w:fldCharType="begin"/>
                          </w:r>
                          <w:r>
                            <w:instrText xml:space="preserve"> TITLE   \* MERGEFORMAT </w:instrText>
                          </w:r>
                          <w:r>
                            <w:fldChar w:fldCharType="separate"/>
                          </w:r>
                          <w:r w:rsidR="005F01A3">
                            <w:t>Women's Budget Statement</w:t>
                          </w:r>
                          <w:r>
                            <w:fldChar w:fldCharType="end"/>
                          </w:r>
                          <w:r w:rsidR="0007571E">
                            <w:t xml:space="preserve">  |  </w:t>
                          </w:r>
                          <w:r w:rsidR="0007571E" w:rsidRPr="000635BE">
                            <w:rPr>
                              <w:rFonts w:ascii="Arial Bold" w:hAnsi="Arial Bold"/>
                              <w:b/>
                              <w:bCs/>
                              <w:noProof/>
                              <w:position w:val="-10"/>
                            </w:rPr>
                            <w:drawing>
                              <wp:inline distT="0" distB="0" distL="0" distR="0" wp14:anchorId="2D37CDD8" wp14:editId="54B06D2B">
                                <wp:extent cx="1000760" cy="228609"/>
                                <wp:effectExtent l="5080" t="0" r="0" b="0"/>
                                <wp:docPr id="356165981" name="Picture 3561659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32608" name="Picture 187913260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D38D3"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" stroked="f">
              <v:textbox style="layout-flow:vertical" inset="0,0,0,.2mm">
                <w:txbxContent>
                  <w:p w14:paraId="6E003264" w14:textId="0B2FF62A" w:rsidR="0007571E" w:rsidRPr="00137C7E" w:rsidRDefault="00A768F7" w:rsidP="001D33D6">
                    <w:pPr>
                      <w:pStyle w:val="HeaderOdd"/>
                    </w:pPr>
                    <w:r>
                      <w:fldChar w:fldCharType="begin"/>
                    </w:r>
                    <w:r>
                      <w:instrText xml:space="preserve"> TITLE   \* MERGEFORMAT </w:instrText>
                    </w:r>
                    <w:r>
                      <w:fldChar w:fldCharType="separate"/>
                    </w:r>
                    <w:r w:rsidR="005F01A3">
                      <w:t>Women's Budget Statement</w:t>
                    </w:r>
                    <w:r>
                      <w:fldChar w:fldCharType="end"/>
                    </w:r>
                    <w:r w:rsidR="0007571E">
                      <w:t xml:space="preserve">  |  </w:t>
                    </w:r>
                    <w:r w:rsidR="0007571E" w:rsidRPr="000635BE">
                      <w:rPr>
                        <w:rFonts w:ascii="Arial Bold" w:hAnsi="Arial Bold"/>
                        <w:b/>
                        <w:bCs/>
                        <w:noProof/>
                        <w:position w:val="-10"/>
                      </w:rPr>
                      <w:drawing>
                        <wp:inline distT="0" distB="0" distL="0" distR="0" wp14:anchorId="2D37CDD8" wp14:editId="54B06D2B">
                          <wp:extent cx="1000760" cy="228609"/>
                          <wp:effectExtent l="5080" t="0" r="0" b="0"/>
                          <wp:docPr id="356165981" name="Picture 3561659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32608" name="Picture 187913260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0740F"/>
    <w:multiLevelType w:val="multilevel"/>
    <w:tmpl w:val="ED3A52BC"/>
    <w:lvl w:ilvl="0">
      <w:start w:val="1"/>
      <w:numFmt w:val="bullet"/>
      <w:lvlText w:val="•"/>
      <w:lvlJc w:val="left"/>
      <w:pPr>
        <w:tabs>
          <w:tab w:val="num" w:pos="449"/>
        </w:tabs>
        <w:ind w:left="449" w:hanging="449"/>
      </w:pPr>
      <w:rPr>
        <w:rFonts w:ascii="Times New Roman" w:hAnsi="Times New Roman" w:cs="Times New Roman"/>
      </w:rPr>
    </w:lvl>
    <w:lvl w:ilvl="1">
      <w:start w:val="1"/>
      <w:numFmt w:val="bullet"/>
      <w:lvlText w:val="–"/>
      <w:lvlJc w:val="left"/>
      <w:pPr>
        <w:tabs>
          <w:tab w:val="num" w:pos="898"/>
        </w:tabs>
        <w:ind w:left="898" w:hanging="449"/>
      </w:pPr>
      <w:rPr>
        <w:rFonts w:ascii="Times New Roman" w:hAnsi="Times New Roman" w:cs="Times New Roman"/>
      </w:rPr>
    </w:lvl>
    <w:lvl w:ilvl="2">
      <w:start w:val="1"/>
      <w:numFmt w:val="bullet"/>
      <w:lvlText w:val=":"/>
      <w:lvlJc w:val="left"/>
      <w:pPr>
        <w:tabs>
          <w:tab w:val="num" w:pos="1347"/>
        </w:tabs>
        <w:ind w:left="1347" w:hanging="449"/>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3" w15:restartNumberingAfterBreak="0">
    <w:nsid w:val="15727237"/>
    <w:multiLevelType w:val="hybridMultilevel"/>
    <w:tmpl w:val="B8622714"/>
    <w:lvl w:ilvl="0" w:tplc="B58653C4">
      <w:start w:val="1"/>
      <w:numFmt w:val="bullet"/>
      <w:lvlText w:val=""/>
      <w:lvlJc w:val="left"/>
      <w:pPr>
        <w:ind w:left="720" w:hanging="360"/>
      </w:pPr>
      <w:rPr>
        <w:rFonts w:ascii="Symbol" w:hAnsi="Symbol"/>
      </w:rPr>
    </w:lvl>
    <w:lvl w:ilvl="1" w:tplc="A2529F44">
      <w:start w:val="1"/>
      <w:numFmt w:val="bullet"/>
      <w:lvlText w:val=""/>
      <w:lvlJc w:val="left"/>
      <w:pPr>
        <w:ind w:left="1440" w:hanging="360"/>
      </w:pPr>
      <w:rPr>
        <w:rFonts w:ascii="Symbol" w:hAnsi="Symbol"/>
      </w:rPr>
    </w:lvl>
    <w:lvl w:ilvl="2" w:tplc="BEF096D6">
      <w:start w:val="1"/>
      <w:numFmt w:val="bullet"/>
      <w:lvlText w:val=""/>
      <w:lvlJc w:val="left"/>
      <w:pPr>
        <w:ind w:left="720" w:hanging="360"/>
      </w:pPr>
      <w:rPr>
        <w:rFonts w:ascii="Symbol" w:hAnsi="Symbol"/>
      </w:rPr>
    </w:lvl>
    <w:lvl w:ilvl="3" w:tplc="1DE436A2">
      <w:start w:val="1"/>
      <w:numFmt w:val="bullet"/>
      <w:lvlText w:val=""/>
      <w:lvlJc w:val="left"/>
      <w:pPr>
        <w:ind w:left="720" w:hanging="360"/>
      </w:pPr>
      <w:rPr>
        <w:rFonts w:ascii="Symbol" w:hAnsi="Symbol"/>
      </w:rPr>
    </w:lvl>
    <w:lvl w:ilvl="4" w:tplc="44C6C40E">
      <w:start w:val="1"/>
      <w:numFmt w:val="bullet"/>
      <w:lvlText w:val=""/>
      <w:lvlJc w:val="left"/>
      <w:pPr>
        <w:ind w:left="720" w:hanging="360"/>
      </w:pPr>
      <w:rPr>
        <w:rFonts w:ascii="Symbol" w:hAnsi="Symbol"/>
      </w:rPr>
    </w:lvl>
    <w:lvl w:ilvl="5" w:tplc="05920256">
      <w:start w:val="1"/>
      <w:numFmt w:val="bullet"/>
      <w:lvlText w:val=""/>
      <w:lvlJc w:val="left"/>
      <w:pPr>
        <w:ind w:left="720" w:hanging="360"/>
      </w:pPr>
      <w:rPr>
        <w:rFonts w:ascii="Symbol" w:hAnsi="Symbol"/>
      </w:rPr>
    </w:lvl>
    <w:lvl w:ilvl="6" w:tplc="D450B046">
      <w:start w:val="1"/>
      <w:numFmt w:val="bullet"/>
      <w:lvlText w:val=""/>
      <w:lvlJc w:val="left"/>
      <w:pPr>
        <w:ind w:left="720" w:hanging="360"/>
      </w:pPr>
      <w:rPr>
        <w:rFonts w:ascii="Symbol" w:hAnsi="Symbol"/>
      </w:rPr>
    </w:lvl>
    <w:lvl w:ilvl="7" w:tplc="E3303ABE">
      <w:start w:val="1"/>
      <w:numFmt w:val="bullet"/>
      <w:lvlText w:val=""/>
      <w:lvlJc w:val="left"/>
      <w:pPr>
        <w:ind w:left="720" w:hanging="360"/>
      </w:pPr>
      <w:rPr>
        <w:rFonts w:ascii="Symbol" w:hAnsi="Symbol"/>
      </w:rPr>
    </w:lvl>
    <w:lvl w:ilvl="8" w:tplc="FAF2DB22">
      <w:start w:val="1"/>
      <w:numFmt w:val="bullet"/>
      <w:lvlText w:val=""/>
      <w:lvlJc w:val="left"/>
      <w:pPr>
        <w:ind w:left="720" w:hanging="360"/>
      </w:pPr>
      <w:rPr>
        <w:rFonts w:ascii="Symbol" w:hAnsi="Symbol"/>
      </w:rPr>
    </w:lvl>
  </w:abstractNum>
  <w:abstractNum w:abstractNumId="14"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19465052"/>
    <w:multiLevelType w:val="hybridMultilevel"/>
    <w:tmpl w:val="85AA656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7" w15:restartNumberingAfterBreak="0">
    <w:nsid w:val="5FAA4416"/>
    <w:multiLevelType w:val="multilevel"/>
    <w:tmpl w:val="D2300CFC"/>
    <w:lvl w:ilvl="0">
      <w:start w:val="1"/>
      <w:numFmt w:val="decimal"/>
      <w:pStyle w:val="OutlineNumbered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5973E5"/>
    <w:multiLevelType w:val="hybridMultilevel"/>
    <w:tmpl w:val="DE10AC6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74553C6C"/>
    <w:multiLevelType w:val="multilevel"/>
    <w:tmpl w:val="EF5ADE80"/>
    <w:name w:val="StandardNumberedList"/>
    <w:lvl w:ilvl="0">
      <w:start w:val="1"/>
      <w:numFmt w:val="decimal"/>
      <w:lvlText w:val="%1."/>
      <w:lvlJc w:val="left"/>
      <w:pPr>
        <w:tabs>
          <w:tab w:val="num" w:pos="449"/>
        </w:tabs>
        <w:ind w:left="449" w:hanging="449"/>
      </w:pPr>
    </w:lvl>
    <w:lvl w:ilvl="1">
      <w:start w:val="1"/>
      <w:numFmt w:val="decimal"/>
      <w:pStyle w:val="OutlineNumbered2"/>
      <w:lvlText w:val="%1.%2."/>
      <w:lvlJc w:val="left"/>
      <w:pPr>
        <w:tabs>
          <w:tab w:val="num" w:pos="898"/>
        </w:tabs>
        <w:ind w:left="898" w:hanging="449"/>
      </w:pPr>
    </w:lvl>
    <w:lvl w:ilvl="2">
      <w:start w:val="1"/>
      <w:numFmt w:val="decimal"/>
      <w:pStyle w:val="OutlineNumbered3"/>
      <w:lvlText w:val="%1.%2.%3."/>
      <w:lvlJc w:val="left"/>
      <w:pPr>
        <w:tabs>
          <w:tab w:val="num" w:pos="1347"/>
        </w:tabs>
        <w:ind w:left="1347" w:hanging="449"/>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6B0D60"/>
    <w:multiLevelType w:val="multilevel"/>
    <w:tmpl w:val="F8E63042"/>
    <w:lvl w:ilvl="0">
      <w:start w:val="1"/>
      <w:numFmt w:val="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D6B5224"/>
    <w:multiLevelType w:val="multilevel"/>
    <w:tmpl w:val="58D0B304"/>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3410866">
    <w:abstractNumId w:val="16"/>
  </w:num>
  <w:num w:numId="2" w16cid:durableId="70975900">
    <w:abstractNumId w:val="12"/>
  </w:num>
  <w:num w:numId="3" w16cid:durableId="1903564601">
    <w:abstractNumId w:val="11"/>
  </w:num>
  <w:num w:numId="4" w16cid:durableId="778522229">
    <w:abstractNumId w:val="14"/>
  </w:num>
  <w:num w:numId="5" w16cid:durableId="308556280">
    <w:abstractNumId w:val="19"/>
  </w:num>
  <w:num w:numId="6" w16cid:durableId="772752326">
    <w:abstractNumId w:val="11"/>
  </w:num>
  <w:num w:numId="7" w16cid:durableId="541596858">
    <w:abstractNumId w:val="11"/>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4"/>
  </w:num>
  <w:num w:numId="19" w16cid:durableId="5211629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7239319">
    <w:abstractNumId w:val="20"/>
  </w:num>
  <w:num w:numId="22" w16cid:durableId="1518692781">
    <w:abstractNumId w:val="17"/>
  </w:num>
  <w:num w:numId="23" w16cid:durableId="204607652">
    <w:abstractNumId w:val="10"/>
  </w:num>
  <w:num w:numId="24" w16cid:durableId="928346324">
    <w:abstractNumId w:val="15"/>
  </w:num>
  <w:num w:numId="25" w16cid:durableId="1745764298">
    <w:abstractNumId w:val="18"/>
  </w:num>
  <w:num w:numId="26" w16cid:durableId="837958902">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8922517">
    <w:abstractNumId w:val="13"/>
  </w:num>
  <w:num w:numId="28" w16cid:durableId="13647450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evenAndOddHeaders/>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789711D-4EBD-4929-908A-D72639E10F15}"/>
    <w:docVar w:name="dgnword-eventsink" w:val="1627590887504"/>
    <w:docVar w:name="dgnword-lastRevisionsView" w:val="0"/>
    <w:docVar w:name="SecurityClassificationInHeader" w:val="False"/>
  </w:docVars>
  <w:rsids>
    <w:rsidRoot w:val="002E64E3"/>
    <w:rsid w:val="000001F2"/>
    <w:rsid w:val="0000029B"/>
    <w:rsid w:val="000002D9"/>
    <w:rsid w:val="000003F6"/>
    <w:rsid w:val="000004EA"/>
    <w:rsid w:val="00000501"/>
    <w:rsid w:val="0000052F"/>
    <w:rsid w:val="00000594"/>
    <w:rsid w:val="00000692"/>
    <w:rsid w:val="00000723"/>
    <w:rsid w:val="00000792"/>
    <w:rsid w:val="0000080E"/>
    <w:rsid w:val="000008EE"/>
    <w:rsid w:val="000008F2"/>
    <w:rsid w:val="000009A5"/>
    <w:rsid w:val="00000AC8"/>
    <w:rsid w:val="00000B34"/>
    <w:rsid w:val="00000F98"/>
    <w:rsid w:val="0000104D"/>
    <w:rsid w:val="000010BD"/>
    <w:rsid w:val="00001577"/>
    <w:rsid w:val="0000157B"/>
    <w:rsid w:val="00001586"/>
    <w:rsid w:val="00001686"/>
    <w:rsid w:val="000016E8"/>
    <w:rsid w:val="0000173B"/>
    <w:rsid w:val="0000183D"/>
    <w:rsid w:val="000018D0"/>
    <w:rsid w:val="0000199B"/>
    <w:rsid w:val="000019D3"/>
    <w:rsid w:val="00001A1E"/>
    <w:rsid w:val="00001A27"/>
    <w:rsid w:val="00001A94"/>
    <w:rsid w:val="00001ACE"/>
    <w:rsid w:val="00001AE1"/>
    <w:rsid w:val="00001B18"/>
    <w:rsid w:val="00001C22"/>
    <w:rsid w:val="00001C42"/>
    <w:rsid w:val="00001D4D"/>
    <w:rsid w:val="00001D4F"/>
    <w:rsid w:val="00001DA7"/>
    <w:rsid w:val="00001E0D"/>
    <w:rsid w:val="00001F42"/>
    <w:rsid w:val="00002046"/>
    <w:rsid w:val="00002054"/>
    <w:rsid w:val="0000222C"/>
    <w:rsid w:val="000022D3"/>
    <w:rsid w:val="00002310"/>
    <w:rsid w:val="0000235E"/>
    <w:rsid w:val="0000240B"/>
    <w:rsid w:val="000024D5"/>
    <w:rsid w:val="000025D3"/>
    <w:rsid w:val="000026B0"/>
    <w:rsid w:val="000026D3"/>
    <w:rsid w:val="00002731"/>
    <w:rsid w:val="00002754"/>
    <w:rsid w:val="00002775"/>
    <w:rsid w:val="00002826"/>
    <w:rsid w:val="0000289E"/>
    <w:rsid w:val="00002A74"/>
    <w:rsid w:val="00002BB4"/>
    <w:rsid w:val="00002BBB"/>
    <w:rsid w:val="00002BD8"/>
    <w:rsid w:val="00002CA5"/>
    <w:rsid w:val="00002CD2"/>
    <w:rsid w:val="00002ECD"/>
    <w:rsid w:val="00002F78"/>
    <w:rsid w:val="0000307A"/>
    <w:rsid w:val="000030BE"/>
    <w:rsid w:val="0000314A"/>
    <w:rsid w:val="00003240"/>
    <w:rsid w:val="0000343C"/>
    <w:rsid w:val="000034CE"/>
    <w:rsid w:val="000035D5"/>
    <w:rsid w:val="000035EA"/>
    <w:rsid w:val="000036E6"/>
    <w:rsid w:val="00003722"/>
    <w:rsid w:val="00003950"/>
    <w:rsid w:val="00003A87"/>
    <w:rsid w:val="00003C6B"/>
    <w:rsid w:val="00003D01"/>
    <w:rsid w:val="00003D19"/>
    <w:rsid w:val="00003E5B"/>
    <w:rsid w:val="00003EAA"/>
    <w:rsid w:val="00003EBA"/>
    <w:rsid w:val="00003FAB"/>
    <w:rsid w:val="00004076"/>
    <w:rsid w:val="0000419F"/>
    <w:rsid w:val="00004507"/>
    <w:rsid w:val="00004555"/>
    <w:rsid w:val="00004579"/>
    <w:rsid w:val="00004663"/>
    <w:rsid w:val="0000469D"/>
    <w:rsid w:val="00004719"/>
    <w:rsid w:val="00004728"/>
    <w:rsid w:val="0000480F"/>
    <w:rsid w:val="00004829"/>
    <w:rsid w:val="000048C1"/>
    <w:rsid w:val="000048E6"/>
    <w:rsid w:val="00004982"/>
    <w:rsid w:val="000049D9"/>
    <w:rsid w:val="00004C33"/>
    <w:rsid w:val="00004DEE"/>
    <w:rsid w:val="00004EC1"/>
    <w:rsid w:val="00004F13"/>
    <w:rsid w:val="00004F73"/>
    <w:rsid w:val="00004F76"/>
    <w:rsid w:val="00005017"/>
    <w:rsid w:val="000053D8"/>
    <w:rsid w:val="000053EF"/>
    <w:rsid w:val="000054D6"/>
    <w:rsid w:val="000056D0"/>
    <w:rsid w:val="000056FA"/>
    <w:rsid w:val="00005714"/>
    <w:rsid w:val="000057C4"/>
    <w:rsid w:val="000058A4"/>
    <w:rsid w:val="000058F0"/>
    <w:rsid w:val="00005953"/>
    <w:rsid w:val="00005A17"/>
    <w:rsid w:val="00005C96"/>
    <w:rsid w:val="00005DDE"/>
    <w:rsid w:val="00005DEC"/>
    <w:rsid w:val="00006052"/>
    <w:rsid w:val="00006077"/>
    <w:rsid w:val="000060E6"/>
    <w:rsid w:val="0000619C"/>
    <w:rsid w:val="0000642B"/>
    <w:rsid w:val="000064B5"/>
    <w:rsid w:val="000065F2"/>
    <w:rsid w:val="0000685C"/>
    <w:rsid w:val="0000691C"/>
    <w:rsid w:val="00006E88"/>
    <w:rsid w:val="00006E9D"/>
    <w:rsid w:val="00006EF9"/>
    <w:rsid w:val="00006F69"/>
    <w:rsid w:val="0000723A"/>
    <w:rsid w:val="0000723E"/>
    <w:rsid w:val="000073CB"/>
    <w:rsid w:val="000073F6"/>
    <w:rsid w:val="00007584"/>
    <w:rsid w:val="000076DF"/>
    <w:rsid w:val="0000783B"/>
    <w:rsid w:val="00007AA3"/>
    <w:rsid w:val="00007ACC"/>
    <w:rsid w:val="00007B29"/>
    <w:rsid w:val="00007DEC"/>
    <w:rsid w:val="00007E82"/>
    <w:rsid w:val="00007E93"/>
    <w:rsid w:val="00007F00"/>
    <w:rsid w:val="00007F30"/>
    <w:rsid w:val="0001002E"/>
    <w:rsid w:val="00010054"/>
    <w:rsid w:val="000101CA"/>
    <w:rsid w:val="0001020A"/>
    <w:rsid w:val="000102D6"/>
    <w:rsid w:val="000103C7"/>
    <w:rsid w:val="000103D4"/>
    <w:rsid w:val="000103E5"/>
    <w:rsid w:val="0001046F"/>
    <w:rsid w:val="0001047E"/>
    <w:rsid w:val="00010798"/>
    <w:rsid w:val="00010C07"/>
    <w:rsid w:val="00010CC1"/>
    <w:rsid w:val="00010D21"/>
    <w:rsid w:val="00010DC8"/>
    <w:rsid w:val="00010E39"/>
    <w:rsid w:val="00010F72"/>
    <w:rsid w:val="00010FA7"/>
    <w:rsid w:val="00011078"/>
    <w:rsid w:val="000110B2"/>
    <w:rsid w:val="000110E7"/>
    <w:rsid w:val="00011229"/>
    <w:rsid w:val="0001139D"/>
    <w:rsid w:val="000113E3"/>
    <w:rsid w:val="000113FD"/>
    <w:rsid w:val="00011528"/>
    <w:rsid w:val="000115A0"/>
    <w:rsid w:val="000115A6"/>
    <w:rsid w:val="00011654"/>
    <w:rsid w:val="000116FD"/>
    <w:rsid w:val="00011770"/>
    <w:rsid w:val="000118C9"/>
    <w:rsid w:val="0001195D"/>
    <w:rsid w:val="00011969"/>
    <w:rsid w:val="00011A21"/>
    <w:rsid w:val="00011AE1"/>
    <w:rsid w:val="00011BB5"/>
    <w:rsid w:val="00011BC7"/>
    <w:rsid w:val="00011DBB"/>
    <w:rsid w:val="00011DCF"/>
    <w:rsid w:val="00011E28"/>
    <w:rsid w:val="0001202A"/>
    <w:rsid w:val="0001203C"/>
    <w:rsid w:val="0001205F"/>
    <w:rsid w:val="0001208C"/>
    <w:rsid w:val="000121F9"/>
    <w:rsid w:val="00012260"/>
    <w:rsid w:val="000125FC"/>
    <w:rsid w:val="000126B2"/>
    <w:rsid w:val="00012A65"/>
    <w:rsid w:val="00012B1F"/>
    <w:rsid w:val="00012EC5"/>
    <w:rsid w:val="00013003"/>
    <w:rsid w:val="0001323C"/>
    <w:rsid w:val="0001329B"/>
    <w:rsid w:val="0001330A"/>
    <w:rsid w:val="0001336F"/>
    <w:rsid w:val="000134A7"/>
    <w:rsid w:val="000134DC"/>
    <w:rsid w:val="000136E2"/>
    <w:rsid w:val="0001399E"/>
    <w:rsid w:val="000139C1"/>
    <w:rsid w:val="00013B41"/>
    <w:rsid w:val="00013C56"/>
    <w:rsid w:val="00013D47"/>
    <w:rsid w:val="00013E1E"/>
    <w:rsid w:val="00013EA8"/>
    <w:rsid w:val="0001403E"/>
    <w:rsid w:val="000140CA"/>
    <w:rsid w:val="000141DC"/>
    <w:rsid w:val="000141F5"/>
    <w:rsid w:val="0001433B"/>
    <w:rsid w:val="00014559"/>
    <w:rsid w:val="000145E7"/>
    <w:rsid w:val="00014762"/>
    <w:rsid w:val="000148A7"/>
    <w:rsid w:val="000148F3"/>
    <w:rsid w:val="00014997"/>
    <w:rsid w:val="00014D6C"/>
    <w:rsid w:val="00014DEA"/>
    <w:rsid w:val="00014E3E"/>
    <w:rsid w:val="00014E8D"/>
    <w:rsid w:val="0001512B"/>
    <w:rsid w:val="00015256"/>
    <w:rsid w:val="00015389"/>
    <w:rsid w:val="0001544D"/>
    <w:rsid w:val="00015452"/>
    <w:rsid w:val="000155D0"/>
    <w:rsid w:val="00015605"/>
    <w:rsid w:val="00015665"/>
    <w:rsid w:val="00015672"/>
    <w:rsid w:val="00015849"/>
    <w:rsid w:val="00015871"/>
    <w:rsid w:val="00015A27"/>
    <w:rsid w:val="00015C02"/>
    <w:rsid w:val="00015D26"/>
    <w:rsid w:val="00015D4D"/>
    <w:rsid w:val="00015D8B"/>
    <w:rsid w:val="00015DFF"/>
    <w:rsid w:val="00015E21"/>
    <w:rsid w:val="00015EAE"/>
    <w:rsid w:val="00016282"/>
    <w:rsid w:val="00016283"/>
    <w:rsid w:val="00016616"/>
    <w:rsid w:val="00016699"/>
    <w:rsid w:val="000166C0"/>
    <w:rsid w:val="000166C3"/>
    <w:rsid w:val="000166D9"/>
    <w:rsid w:val="00016747"/>
    <w:rsid w:val="00016952"/>
    <w:rsid w:val="00016A36"/>
    <w:rsid w:val="00016B03"/>
    <w:rsid w:val="00016D20"/>
    <w:rsid w:val="00016DEE"/>
    <w:rsid w:val="00016DFF"/>
    <w:rsid w:val="00016F02"/>
    <w:rsid w:val="00017013"/>
    <w:rsid w:val="000170C3"/>
    <w:rsid w:val="000171C5"/>
    <w:rsid w:val="0001724B"/>
    <w:rsid w:val="000174A0"/>
    <w:rsid w:val="00017725"/>
    <w:rsid w:val="00017806"/>
    <w:rsid w:val="00017937"/>
    <w:rsid w:val="00017A85"/>
    <w:rsid w:val="00017C60"/>
    <w:rsid w:val="000200E6"/>
    <w:rsid w:val="00020142"/>
    <w:rsid w:val="000201D2"/>
    <w:rsid w:val="000203E1"/>
    <w:rsid w:val="000203E9"/>
    <w:rsid w:val="000204CD"/>
    <w:rsid w:val="00020635"/>
    <w:rsid w:val="00020664"/>
    <w:rsid w:val="0002078A"/>
    <w:rsid w:val="0002094A"/>
    <w:rsid w:val="00020A57"/>
    <w:rsid w:val="00020AF3"/>
    <w:rsid w:val="00020D10"/>
    <w:rsid w:val="00020F2B"/>
    <w:rsid w:val="00020FDD"/>
    <w:rsid w:val="0002102C"/>
    <w:rsid w:val="000210A7"/>
    <w:rsid w:val="000210AF"/>
    <w:rsid w:val="00021129"/>
    <w:rsid w:val="00021343"/>
    <w:rsid w:val="0002135A"/>
    <w:rsid w:val="000214EB"/>
    <w:rsid w:val="00021637"/>
    <w:rsid w:val="000216A7"/>
    <w:rsid w:val="00021753"/>
    <w:rsid w:val="0002176B"/>
    <w:rsid w:val="00021775"/>
    <w:rsid w:val="0002193A"/>
    <w:rsid w:val="00021998"/>
    <w:rsid w:val="00021ADF"/>
    <w:rsid w:val="00021DB9"/>
    <w:rsid w:val="00021E0E"/>
    <w:rsid w:val="00021E32"/>
    <w:rsid w:val="00021F0C"/>
    <w:rsid w:val="00022001"/>
    <w:rsid w:val="0002215E"/>
    <w:rsid w:val="00022196"/>
    <w:rsid w:val="00022217"/>
    <w:rsid w:val="00022247"/>
    <w:rsid w:val="000222D4"/>
    <w:rsid w:val="000222D7"/>
    <w:rsid w:val="00022316"/>
    <w:rsid w:val="000223F4"/>
    <w:rsid w:val="0002245B"/>
    <w:rsid w:val="00022507"/>
    <w:rsid w:val="00022532"/>
    <w:rsid w:val="000225B9"/>
    <w:rsid w:val="000225E5"/>
    <w:rsid w:val="00022718"/>
    <w:rsid w:val="0002276F"/>
    <w:rsid w:val="000227A1"/>
    <w:rsid w:val="000227F0"/>
    <w:rsid w:val="0002294C"/>
    <w:rsid w:val="00022A73"/>
    <w:rsid w:val="00022B7A"/>
    <w:rsid w:val="00022BA5"/>
    <w:rsid w:val="00022E2D"/>
    <w:rsid w:val="00022ED0"/>
    <w:rsid w:val="00022F9A"/>
    <w:rsid w:val="0002311C"/>
    <w:rsid w:val="00023182"/>
    <w:rsid w:val="00023343"/>
    <w:rsid w:val="0002337F"/>
    <w:rsid w:val="00023431"/>
    <w:rsid w:val="0002349A"/>
    <w:rsid w:val="000234CB"/>
    <w:rsid w:val="0002368E"/>
    <w:rsid w:val="000236FF"/>
    <w:rsid w:val="000239DB"/>
    <w:rsid w:val="00023A28"/>
    <w:rsid w:val="00023BD1"/>
    <w:rsid w:val="00023CA1"/>
    <w:rsid w:val="00023CCA"/>
    <w:rsid w:val="00023D45"/>
    <w:rsid w:val="00023D95"/>
    <w:rsid w:val="00023DA1"/>
    <w:rsid w:val="00023DAD"/>
    <w:rsid w:val="00023DF3"/>
    <w:rsid w:val="00023E08"/>
    <w:rsid w:val="00023E17"/>
    <w:rsid w:val="00023FA8"/>
    <w:rsid w:val="0002407D"/>
    <w:rsid w:val="000240BE"/>
    <w:rsid w:val="000240E3"/>
    <w:rsid w:val="000241CD"/>
    <w:rsid w:val="000241E4"/>
    <w:rsid w:val="00024210"/>
    <w:rsid w:val="00024433"/>
    <w:rsid w:val="0002454E"/>
    <w:rsid w:val="00024615"/>
    <w:rsid w:val="000246E7"/>
    <w:rsid w:val="00024925"/>
    <w:rsid w:val="00024A27"/>
    <w:rsid w:val="00024A91"/>
    <w:rsid w:val="00024ADD"/>
    <w:rsid w:val="00024AFB"/>
    <w:rsid w:val="00024BA4"/>
    <w:rsid w:val="00024BBD"/>
    <w:rsid w:val="00024E69"/>
    <w:rsid w:val="00024E73"/>
    <w:rsid w:val="00024FEC"/>
    <w:rsid w:val="000251C4"/>
    <w:rsid w:val="000256A8"/>
    <w:rsid w:val="00025927"/>
    <w:rsid w:val="00025A89"/>
    <w:rsid w:val="00025AC1"/>
    <w:rsid w:val="00025B1F"/>
    <w:rsid w:val="00025C28"/>
    <w:rsid w:val="00025C8B"/>
    <w:rsid w:val="00025CB8"/>
    <w:rsid w:val="00025D3E"/>
    <w:rsid w:val="00025E55"/>
    <w:rsid w:val="00025F9F"/>
    <w:rsid w:val="000260AD"/>
    <w:rsid w:val="0002615C"/>
    <w:rsid w:val="000263BF"/>
    <w:rsid w:val="000266D6"/>
    <w:rsid w:val="0002676C"/>
    <w:rsid w:val="0002677C"/>
    <w:rsid w:val="000267D4"/>
    <w:rsid w:val="00026868"/>
    <w:rsid w:val="00026884"/>
    <w:rsid w:val="00026982"/>
    <w:rsid w:val="00026BB2"/>
    <w:rsid w:val="00026C2F"/>
    <w:rsid w:val="00026C94"/>
    <w:rsid w:val="00026C98"/>
    <w:rsid w:val="00026CAD"/>
    <w:rsid w:val="00026D17"/>
    <w:rsid w:val="00026DAA"/>
    <w:rsid w:val="00026DAD"/>
    <w:rsid w:val="00026FF7"/>
    <w:rsid w:val="0002703C"/>
    <w:rsid w:val="0002705C"/>
    <w:rsid w:val="00027140"/>
    <w:rsid w:val="000271FC"/>
    <w:rsid w:val="00027282"/>
    <w:rsid w:val="000272F9"/>
    <w:rsid w:val="0002748B"/>
    <w:rsid w:val="000276CD"/>
    <w:rsid w:val="000276E6"/>
    <w:rsid w:val="00027904"/>
    <w:rsid w:val="00027A8D"/>
    <w:rsid w:val="00027B4E"/>
    <w:rsid w:val="00027B60"/>
    <w:rsid w:val="00027B96"/>
    <w:rsid w:val="00027D14"/>
    <w:rsid w:val="00027F42"/>
    <w:rsid w:val="00027F76"/>
    <w:rsid w:val="00027FA2"/>
    <w:rsid w:val="0003030A"/>
    <w:rsid w:val="000303AF"/>
    <w:rsid w:val="00030657"/>
    <w:rsid w:val="00030742"/>
    <w:rsid w:val="00030855"/>
    <w:rsid w:val="000308C3"/>
    <w:rsid w:val="0003096D"/>
    <w:rsid w:val="00030A8C"/>
    <w:rsid w:val="00030ACA"/>
    <w:rsid w:val="00030AFA"/>
    <w:rsid w:val="00030DDC"/>
    <w:rsid w:val="00030E1B"/>
    <w:rsid w:val="00030ECA"/>
    <w:rsid w:val="00030EED"/>
    <w:rsid w:val="000310E8"/>
    <w:rsid w:val="00031133"/>
    <w:rsid w:val="00031228"/>
    <w:rsid w:val="000312E4"/>
    <w:rsid w:val="000312E7"/>
    <w:rsid w:val="00031481"/>
    <w:rsid w:val="00031506"/>
    <w:rsid w:val="000315E5"/>
    <w:rsid w:val="000316E6"/>
    <w:rsid w:val="00031755"/>
    <w:rsid w:val="00031861"/>
    <w:rsid w:val="000318AF"/>
    <w:rsid w:val="0003195A"/>
    <w:rsid w:val="00031D02"/>
    <w:rsid w:val="00031D24"/>
    <w:rsid w:val="00031DA2"/>
    <w:rsid w:val="00031DBA"/>
    <w:rsid w:val="00031FC4"/>
    <w:rsid w:val="0003202D"/>
    <w:rsid w:val="0003203E"/>
    <w:rsid w:val="0003209A"/>
    <w:rsid w:val="00032196"/>
    <w:rsid w:val="00032318"/>
    <w:rsid w:val="0003245D"/>
    <w:rsid w:val="000324C9"/>
    <w:rsid w:val="0003263E"/>
    <w:rsid w:val="000326D6"/>
    <w:rsid w:val="0003270D"/>
    <w:rsid w:val="000328C9"/>
    <w:rsid w:val="000328F1"/>
    <w:rsid w:val="00032AFE"/>
    <w:rsid w:val="00032CBB"/>
    <w:rsid w:val="00032CBC"/>
    <w:rsid w:val="00032EF8"/>
    <w:rsid w:val="000331EE"/>
    <w:rsid w:val="000332B4"/>
    <w:rsid w:val="00033405"/>
    <w:rsid w:val="0003343A"/>
    <w:rsid w:val="00033568"/>
    <w:rsid w:val="00033595"/>
    <w:rsid w:val="0003363A"/>
    <w:rsid w:val="000337B5"/>
    <w:rsid w:val="000337E0"/>
    <w:rsid w:val="000338F2"/>
    <w:rsid w:val="000339A0"/>
    <w:rsid w:val="000339E9"/>
    <w:rsid w:val="00033A6C"/>
    <w:rsid w:val="00033B1B"/>
    <w:rsid w:val="00033B8F"/>
    <w:rsid w:val="00033C32"/>
    <w:rsid w:val="00033D5F"/>
    <w:rsid w:val="00033DD8"/>
    <w:rsid w:val="00033E3D"/>
    <w:rsid w:val="00033E7A"/>
    <w:rsid w:val="00033FB4"/>
    <w:rsid w:val="00034397"/>
    <w:rsid w:val="000343AA"/>
    <w:rsid w:val="000343DD"/>
    <w:rsid w:val="00034416"/>
    <w:rsid w:val="000346FD"/>
    <w:rsid w:val="000348EC"/>
    <w:rsid w:val="0003493F"/>
    <w:rsid w:val="00034997"/>
    <w:rsid w:val="00034A10"/>
    <w:rsid w:val="00034AD5"/>
    <w:rsid w:val="00034F7B"/>
    <w:rsid w:val="00034FA3"/>
    <w:rsid w:val="00035033"/>
    <w:rsid w:val="000350D4"/>
    <w:rsid w:val="000352F7"/>
    <w:rsid w:val="00035307"/>
    <w:rsid w:val="0003560F"/>
    <w:rsid w:val="000356AF"/>
    <w:rsid w:val="000357BC"/>
    <w:rsid w:val="000358F6"/>
    <w:rsid w:val="00035968"/>
    <w:rsid w:val="00035A33"/>
    <w:rsid w:val="00035A58"/>
    <w:rsid w:val="00035A63"/>
    <w:rsid w:val="00035D5F"/>
    <w:rsid w:val="00035D8D"/>
    <w:rsid w:val="00035DC5"/>
    <w:rsid w:val="00035F59"/>
    <w:rsid w:val="000360AC"/>
    <w:rsid w:val="00036156"/>
    <w:rsid w:val="000361C2"/>
    <w:rsid w:val="00036283"/>
    <w:rsid w:val="000362A3"/>
    <w:rsid w:val="0003641D"/>
    <w:rsid w:val="00036433"/>
    <w:rsid w:val="000364E5"/>
    <w:rsid w:val="000364F6"/>
    <w:rsid w:val="000365AF"/>
    <w:rsid w:val="000365EF"/>
    <w:rsid w:val="000366AC"/>
    <w:rsid w:val="0003678D"/>
    <w:rsid w:val="0003681F"/>
    <w:rsid w:val="000369FF"/>
    <w:rsid w:val="00036A62"/>
    <w:rsid w:val="00036AAD"/>
    <w:rsid w:val="00036AD8"/>
    <w:rsid w:val="00036D29"/>
    <w:rsid w:val="00036E78"/>
    <w:rsid w:val="00036F7B"/>
    <w:rsid w:val="0003706E"/>
    <w:rsid w:val="000370AC"/>
    <w:rsid w:val="000370DA"/>
    <w:rsid w:val="000370E3"/>
    <w:rsid w:val="00037125"/>
    <w:rsid w:val="00037158"/>
    <w:rsid w:val="0003724F"/>
    <w:rsid w:val="0003727D"/>
    <w:rsid w:val="00037302"/>
    <w:rsid w:val="000374A9"/>
    <w:rsid w:val="000374BF"/>
    <w:rsid w:val="00037566"/>
    <w:rsid w:val="000375B5"/>
    <w:rsid w:val="000376B9"/>
    <w:rsid w:val="0003774E"/>
    <w:rsid w:val="000378D6"/>
    <w:rsid w:val="000379D8"/>
    <w:rsid w:val="00037BFD"/>
    <w:rsid w:val="00037D62"/>
    <w:rsid w:val="00037DA9"/>
    <w:rsid w:val="00037DAD"/>
    <w:rsid w:val="00037E10"/>
    <w:rsid w:val="00037E57"/>
    <w:rsid w:val="00037EE5"/>
    <w:rsid w:val="00037F20"/>
    <w:rsid w:val="00037F64"/>
    <w:rsid w:val="00037F8E"/>
    <w:rsid w:val="00037FD4"/>
    <w:rsid w:val="00040267"/>
    <w:rsid w:val="000402BA"/>
    <w:rsid w:val="00040946"/>
    <w:rsid w:val="000409CD"/>
    <w:rsid w:val="000409CF"/>
    <w:rsid w:val="00040B42"/>
    <w:rsid w:val="00040B52"/>
    <w:rsid w:val="00040BE1"/>
    <w:rsid w:val="00040BEE"/>
    <w:rsid w:val="00040BF4"/>
    <w:rsid w:val="00040C4C"/>
    <w:rsid w:val="00040C95"/>
    <w:rsid w:val="00040CCC"/>
    <w:rsid w:val="00040CD0"/>
    <w:rsid w:val="00040D28"/>
    <w:rsid w:val="00040E43"/>
    <w:rsid w:val="00040FF8"/>
    <w:rsid w:val="00041134"/>
    <w:rsid w:val="000411B8"/>
    <w:rsid w:val="00041281"/>
    <w:rsid w:val="000413B1"/>
    <w:rsid w:val="0004143E"/>
    <w:rsid w:val="00041465"/>
    <w:rsid w:val="00041711"/>
    <w:rsid w:val="00041722"/>
    <w:rsid w:val="0004172A"/>
    <w:rsid w:val="0004177E"/>
    <w:rsid w:val="00041851"/>
    <w:rsid w:val="0004194D"/>
    <w:rsid w:val="000419CA"/>
    <w:rsid w:val="00041A42"/>
    <w:rsid w:val="00041A4D"/>
    <w:rsid w:val="00041B7F"/>
    <w:rsid w:val="00041D1B"/>
    <w:rsid w:val="00041D32"/>
    <w:rsid w:val="00041D86"/>
    <w:rsid w:val="00041E27"/>
    <w:rsid w:val="00041F48"/>
    <w:rsid w:val="000421C1"/>
    <w:rsid w:val="000421F0"/>
    <w:rsid w:val="000422CE"/>
    <w:rsid w:val="0004239A"/>
    <w:rsid w:val="00042439"/>
    <w:rsid w:val="00042518"/>
    <w:rsid w:val="0004276D"/>
    <w:rsid w:val="00042A0C"/>
    <w:rsid w:val="00042B12"/>
    <w:rsid w:val="00042B6E"/>
    <w:rsid w:val="00042C4C"/>
    <w:rsid w:val="00042D5B"/>
    <w:rsid w:val="00042E6F"/>
    <w:rsid w:val="00042EAB"/>
    <w:rsid w:val="00043192"/>
    <w:rsid w:val="000431A6"/>
    <w:rsid w:val="000431BE"/>
    <w:rsid w:val="0004337C"/>
    <w:rsid w:val="00043485"/>
    <w:rsid w:val="000434BA"/>
    <w:rsid w:val="000434EA"/>
    <w:rsid w:val="00043596"/>
    <w:rsid w:val="00043678"/>
    <w:rsid w:val="00043752"/>
    <w:rsid w:val="000437DF"/>
    <w:rsid w:val="0004381B"/>
    <w:rsid w:val="00043839"/>
    <w:rsid w:val="0004394C"/>
    <w:rsid w:val="00043C0E"/>
    <w:rsid w:val="00043CBC"/>
    <w:rsid w:val="00043D16"/>
    <w:rsid w:val="00043D26"/>
    <w:rsid w:val="00043F80"/>
    <w:rsid w:val="00043FFD"/>
    <w:rsid w:val="00044266"/>
    <w:rsid w:val="0004426B"/>
    <w:rsid w:val="000442EF"/>
    <w:rsid w:val="00044370"/>
    <w:rsid w:val="0004445A"/>
    <w:rsid w:val="00044824"/>
    <w:rsid w:val="000449AA"/>
    <w:rsid w:val="00044B4E"/>
    <w:rsid w:val="00044B66"/>
    <w:rsid w:val="00044BB9"/>
    <w:rsid w:val="00044DF2"/>
    <w:rsid w:val="00044E3F"/>
    <w:rsid w:val="00044E5F"/>
    <w:rsid w:val="0004509E"/>
    <w:rsid w:val="000454B1"/>
    <w:rsid w:val="00045708"/>
    <w:rsid w:val="00045B30"/>
    <w:rsid w:val="00045C4A"/>
    <w:rsid w:val="00045D7B"/>
    <w:rsid w:val="0004602E"/>
    <w:rsid w:val="00046138"/>
    <w:rsid w:val="000462B9"/>
    <w:rsid w:val="00046305"/>
    <w:rsid w:val="0004630B"/>
    <w:rsid w:val="000464B6"/>
    <w:rsid w:val="000466B6"/>
    <w:rsid w:val="00046780"/>
    <w:rsid w:val="000467F8"/>
    <w:rsid w:val="00046827"/>
    <w:rsid w:val="000469F8"/>
    <w:rsid w:val="00046AED"/>
    <w:rsid w:val="00046B6D"/>
    <w:rsid w:val="00046BAE"/>
    <w:rsid w:val="00046BE0"/>
    <w:rsid w:val="00046C61"/>
    <w:rsid w:val="00046CF5"/>
    <w:rsid w:val="00046DCC"/>
    <w:rsid w:val="00046E64"/>
    <w:rsid w:val="00046E75"/>
    <w:rsid w:val="00046FA6"/>
    <w:rsid w:val="00047124"/>
    <w:rsid w:val="00047267"/>
    <w:rsid w:val="00047280"/>
    <w:rsid w:val="000472AA"/>
    <w:rsid w:val="0004731E"/>
    <w:rsid w:val="000473B5"/>
    <w:rsid w:val="000473BB"/>
    <w:rsid w:val="00047593"/>
    <w:rsid w:val="000475AC"/>
    <w:rsid w:val="0004766E"/>
    <w:rsid w:val="00047919"/>
    <w:rsid w:val="00047A0E"/>
    <w:rsid w:val="00047A20"/>
    <w:rsid w:val="00047A50"/>
    <w:rsid w:val="00047AAD"/>
    <w:rsid w:val="00047AE0"/>
    <w:rsid w:val="00047AF9"/>
    <w:rsid w:val="00047F09"/>
    <w:rsid w:val="00047F50"/>
    <w:rsid w:val="00047FB6"/>
    <w:rsid w:val="00050137"/>
    <w:rsid w:val="0005013A"/>
    <w:rsid w:val="00050180"/>
    <w:rsid w:val="000501B5"/>
    <w:rsid w:val="00050345"/>
    <w:rsid w:val="000503CE"/>
    <w:rsid w:val="000506ED"/>
    <w:rsid w:val="00050803"/>
    <w:rsid w:val="00050864"/>
    <w:rsid w:val="00050A1E"/>
    <w:rsid w:val="00050AC7"/>
    <w:rsid w:val="00050B82"/>
    <w:rsid w:val="00050C19"/>
    <w:rsid w:val="00050C5F"/>
    <w:rsid w:val="00050D12"/>
    <w:rsid w:val="00050D5C"/>
    <w:rsid w:val="00050EDA"/>
    <w:rsid w:val="00050EEC"/>
    <w:rsid w:val="00050FAB"/>
    <w:rsid w:val="00050FB0"/>
    <w:rsid w:val="0005112A"/>
    <w:rsid w:val="000511CC"/>
    <w:rsid w:val="000511E9"/>
    <w:rsid w:val="000511F0"/>
    <w:rsid w:val="000512E0"/>
    <w:rsid w:val="00051427"/>
    <w:rsid w:val="00051699"/>
    <w:rsid w:val="000516FC"/>
    <w:rsid w:val="0005183B"/>
    <w:rsid w:val="00051847"/>
    <w:rsid w:val="0005189C"/>
    <w:rsid w:val="000519CA"/>
    <w:rsid w:val="00051B2D"/>
    <w:rsid w:val="00051BD5"/>
    <w:rsid w:val="00051C36"/>
    <w:rsid w:val="00051D32"/>
    <w:rsid w:val="00051D86"/>
    <w:rsid w:val="00051D9B"/>
    <w:rsid w:val="00051E2F"/>
    <w:rsid w:val="00051E59"/>
    <w:rsid w:val="00051E9B"/>
    <w:rsid w:val="00051F77"/>
    <w:rsid w:val="00051FE2"/>
    <w:rsid w:val="000520EB"/>
    <w:rsid w:val="000522C1"/>
    <w:rsid w:val="00052380"/>
    <w:rsid w:val="00052519"/>
    <w:rsid w:val="000525B8"/>
    <w:rsid w:val="00052856"/>
    <w:rsid w:val="00052A3A"/>
    <w:rsid w:val="00052A91"/>
    <w:rsid w:val="00052AFD"/>
    <w:rsid w:val="00052C39"/>
    <w:rsid w:val="00052D00"/>
    <w:rsid w:val="00052DB9"/>
    <w:rsid w:val="00052E86"/>
    <w:rsid w:val="00052EFC"/>
    <w:rsid w:val="000532A6"/>
    <w:rsid w:val="000534CC"/>
    <w:rsid w:val="000534DB"/>
    <w:rsid w:val="0005351B"/>
    <w:rsid w:val="000535C1"/>
    <w:rsid w:val="0005372B"/>
    <w:rsid w:val="000537F3"/>
    <w:rsid w:val="000538EB"/>
    <w:rsid w:val="00053A7E"/>
    <w:rsid w:val="00053B60"/>
    <w:rsid w:val="00053C74"/>
    <w:rsid w:val="00053E8E"/>
    <w:rsid w:val="00053EE7"/>
    <w:rsid w:val="00053FA3"/>
    <w:rsid w:val="0005406A"/>
    <w:rsid w:val="000540ED"/>
    <w:rsid w:val="00054142"/>
    <w:rsid w:val="000541DB"/>
    <w:rsid w:val="00054226"/>
    <w:rsid w:val="00054260"/>
    <w:rsid w:val="0005435E"/>
    <w:rsid w:val="000544F0"/>
    <w:rsid w:val="000546A6"/>
    <w:rsid w:val="000546EB"/>
    <w:rsid w:val="000547CB"/>
    <w:rsid w:val="00054AB8"/>
    <w:rsid w:val="00054DE9"/>
    <w:rsid w:val="00054E3B"/>
    <w:rsid w:val="00054EFE"/>
    <w:rsid w:val="00054F99"/>
    <w:rsid w:val="00055117"/>
    <w:rsid w:val="00055304"/>
    <w:rsid w:val="00055360"/>
    <w:rsid w:val="000553A8"/>
    <w:rsid w:val="000553AA"/>
    <w:rsid w:val="00055471"/>
    <w:rsid w:val="000554D8"/>
    <w:rsid w:val="00055682"/>
    <w:rsid w:val="000557E4"/>
    <w:rsid w:val="00055831"/>
    <w:rsid w:val="0005586A"/>
    <w:rsid w:val="00055A1B"/>
    <w:rsid w:val="00055A53"/>
    <w:rsid w:val="00055B64"/>
    <w:rsid w:val="00055BB7"/>
    <w:rsid w:val="00055BBB"/>
    <w:rsid w:val="00055C72"/>
    <w:rsid w:val="00055FEF"/>
    <w:rsid w:val="000561E0"/>
    <w:rsid w:val="000562E1"/>
    <w:rsid w:val="000563B2"/>
    <w:rsid w:val="000564B8"/>
    <w:rsid w:val="000564E1"/>
    <w:rsid w:val="0005665F"/>
    <w:rsid w:val="000566A7"/>
    <w:rsid w:val="000567A6"/>
    <w:rsid w:val="000567C7"/>
    <w:rsid w:val="000567FA"/>
    <w:rsid w:val="00056805"/>
    <w:rsid w:val="0005684F"/>
    <w:rsid w:val="00056878"/>
    <w:rsid w:val="00056AD8"/>
    <w:rsid w:val="00056B35"/>
    <w:rsid w:val="00056F0E"/>
    <w:rsid w:val="000570D2"/>
    <w:rsid w:val="00057188"/>
    <w:rsid w:val="00057273"/>
    <w:rsid w:val="000572EB"/>
    <w:rsid w:val="0005731F"/>
    <w:rsid w:val="00057328"/>
    <w:rsid w:val="000575FE"/>
    <w:rsid w:val="00057683"/>
    <w:rsid w:val="000576CE"/>
    <w:rsid w:val="000577B5"/>
    <w:rsid w:val="000578D5"/>
    <w:rsid w:val="000579B6"/>
    <w:rsid w:val="000579B8"/>
    <w:rsid w:val="00057A6A"/>
    <w:rsid w:val="00057CD6"/>
    <w:rsid w:val="00057DA1"/>
    <w:rsid w:val="00057E03"/>
    <w:rsid w:val="00057EFB"/>
    <w:rsid w:val="00057FB4"/>
    <w:rsid w:val="000601F6"/>
    <w:rsid w:val="000601F8"/>
    <w:rsid w:val="00060244"/>
    <w:rsid w:val="0006028C"/>
    <w:rsid w:val="00060322"/>
    <w:rsid w:val="0006032F"/>
    <w:rsid w:val="0006041E"/>
    <w:rsid w:val="000604E0"/>
    <w:rsid w:val="000604ED"/>
    <w:rsid w:val="000605B6"/>
    <w:rsid w:val="00060616"/>
    <w:rsid w:val="0006062B"/>
    <w:rsid w:val="00060697"/>
    <w:rsid w:val="000606A0"/>
    <w:rsid w:val="000606AD"/>
    <w:rsid w:val="000606FF"/>
    <w:rsid w:val="000607A7"/>
    <w:rsid w:val="00060820"/>
    <w:rsid w:val="00060B2B"/>
    <w:rsid w:val="00060C50"/>
    <w:rsid w:val="00060C89"/>
    <w:rsid w:val="00060DB8"/>
    <w:rsid w:val="00060DE7"/>
    <w:rsid w:val="00060DEE"/>
    <w:rsid w:val="00060ED0"/>
    <w:rsid w:val="00060F19"/>
    <w:rsid w:val="00060FB5"/>
    <w:rsid w:val="00060FFB"/>
    <w:rsid w:val="00061070"/>
    <w:rsid w:val="0006118A"/>
    <w:rsid w:val="0006121F"/>
    <w:rsid w:val="000612C4"/>
    <w:rsid w:val="0006133D"/>
    <w:rsid w:val="000613E0"/>
    <w:rsid w:val="00061440"/>
    <w:rsid w:val="00061444"/>
    <w:rsid w:val="00061581"/>
    <w:rsid w:val="000615AA"/>
    <w:rsid w:val="00061749"/>
    <w:rsid w:val="00061817"/>
    <w:rsid w:val="0006194F"/>
    <w:rsid w:val="00061A23"/>
    <w:rsid w:val="00061B6C"/>
    <w:rsid w:val="00061BB4"/>
    <w:rsid w:val="00061C13"/>
    <w:rsid w:val="00061E4C"/>
    <w:rsid w:val="00061FB3"/>
    <w:rsid w:val="00062060"/>
    <w:rsid w:val="0006219B"/>
    <w:rsid w:val="000622DA"/>
    <w:rsid w:val="00062340"/>
    <w:rsid w:val="000623A0"/>
    <w:rsid w:val="000623C6"/>
    <w:rsid w:val="00062412"/>
    <w:rsid w:val="0006254D"/>
    <w:rsid w:val="00062632"/>
    <w:rsid w:val="00062761"/>
    <w:rsid w:val="000628CA"/>
    <w:rsid w:val="00063170"/>
    <w:rsid w:val="000631D5"/>
    <w:rsid w:val="00063343"/>
    <w:rsid w:val="00063353"/>
    <w:rsid w:val="00063356"/>
    <w:rsid w:val="00063489"/>
    <w:rsid w:val="000635BE"/>
    <w:rsid w:val="000635CB"/>
    <w:rsid w:val="0006365E"/>
    <w:rsid w:val="000636A2"/>
    <w:rsid w:val="00063714"/>
    <w:rsid w:val="000637BF"/>
    <w:rsid w:val="00063810"/>
    <w:rsid w:val="0006384A"/>
    <w:rsid w:val="00063AB5"/>
    <w:rsid w:val="00063B9B"/>
    <w:rsid w:val="00063BA0"/>
    <w:rsid w:val="00063E5A"/>
    <w:rsid w:val="00063F8D"/>
    <w:rsid w:val="00063F8E"/>
    <w:rsid w:val="00063FBE"/>
    <w:rsid w:val="00063FE5"/>
    <w:rsid w:val="00064046"/>
    <w:rsid w:val="000641F8"/>
    <w:rsid w:val="00064298"/>
    <w:rsid w:val="000642E8"/>
    <w:rsid w:val="000643A6"/>
    <w:rsid w:val="000643E5"/>
    <w:rsid w:val="00064428"/>
    <w:rsid w:val="0006446C"/>
    <w:rsid w:val="0006450F"/>
    <w:rsid w:val="000646AE"/>
    <w:rsid w:val="00064759"/>
    <w:rsid w:val="00064767"/>
    <w:rsid w:val="000647C1"/>
    <w:rsid w:val="00064A14"/>
    <w:rsid w:val="00064A92"/>
    <w:rsid w:val="00064B74"/>
    <w:rsid w:val="00064BBC"/>
    <w:rsid w:val="00064D53"/>
    <w:rsid w:val="00064D64"/>
    <w:rsid w:val="00064D67"/>
    <w:rsid w:val="00064DF8"/>
    <w:rsid w:val="00064EAB"/>
    <w:rsid w:val="00064F2B"/>
    <w:rsid w:val="00064FBF"/>
    <w:rsid w:val="00064FFE"/>
    <w:rsid w:val="000651B2"/>
    <w:rsid w:val="0006524E"/>
    <w:rsid w:val="000652FB"/>
    <w:rsid w:val="0006538F"/>
    <w:rsid w:val="000654E5"/>
    <w:rsid w:val="0006565A"/>
    <w:rsid w:val="0006575F"/>
    <w:rsid w:val="000657B6"/>
    <w:rsid w:val="0006582A"/>
    <w:rsid w:val="00065838"/>
    <w:rsid w:val="00065841"/>
    <w:rsid w:val="00065C5E"/>
    <w:rsid w:val="00065C75"/>
    <w:rsid w:val="00065CD2"/>
    <w:rsid w:val="00065D07"/>
    <w:rsid w:val="000660A6"/>
    <w:rsid w:val="000660EF"/>
    <w:rsid w:val="00066105"/>
    <w:rsid w:val="000663D4"/>
    <w:rsid w:val="000665E0"/>
    <w:rsid w:val="000666F0"/>
    <w:rsid w:val="000669B3"/>
    <w:rsid w:val="00066A18"/>
    <w:rsid w:val="00066AB0"/>
    <w:rsid w:val="00066D6F"/>
    <w:rsid w:val="00066D74"/>
    <w:rsid w:val="00066EC0"/>
    <w:rsid w:val="000670B6"/>
    <w:rsid w:val="0006710A"/>
    <w:rsid w:val="0006715A"/>
    <w:rsid w:val="00067178"/>
    <w:rsid w:val="000671A7"/>
    <w:rsid w:val="000671B1"/>
    <w:rsid w:val="0006722E"/>
    <w:rsid w:val="0006727C"/>
    <w:rsid w:val="0006730F"/>
    <w:rsid w:val="000673BE"/>
    <w:rsid w:val="000673C3"/>
    <w:rsid w:val="00067495"/>
    <w:rsid w:val="00067883"/>
    <w:rsid w:val="00067B1F"/>
    <w:rsid w:val="00067B35"/>
    <w:rsid w:val="00067B85"/>
    <w:rsid w:val="00067C2D"/>
    <w:rsid w:val="00067EED"/>
    <w:rsid w:val="00067F5B"/>
    <w:rsid w:val="00067F96"/>
    <w:rsid w:val="00070049"/>
    <w:rsid w:val="00070056"/>
    <w:rsid w:val="00070244"/>
    <w:rsid w:val="0007028F"/>
    <w:rsid w:val="00070346"/>
    <w:rsid w:val="0007034B"/>
    <w:rsid w:val="000704DD"/>
    <w:rsid w:val="000708AE"/>
    <w:rsid w:val="00070964"/>
    <w:rsid w:val="00070971"/>
    <w:rsid w:val="00070B06"/>
    <w:rsid w:val="00070BC3"/>
    <w:rsid w:val="00070C64"/>
    <w:rsid w:val="00070CF8"/>
    <w:rsid w:val="00070D42"/>
    <w:rsid w:val="00070E05"/>
    <w:rsid w:val="00070E21"/>
    <w:rsid w:val="00070F49"/>
    <w:rsid w:val="00071208"/>
    <w:rsid w:val="000712B1"/>
    <w:rsid w:val="0007140E"/>
    <w:rsid w:val="00071470"/>
    <w:rsid w:val="000714DF"/>
    <w:rsid w:val="00071571"/>
    <w:rsid w:val="0007159D"/>
    <w:rsid w:val="00071647"/>
    <w:rsid w:val="00071693"/>
    <w:rsid w:val="0007173E"/>
    <w:rsid w:val="000717C1"/>
    <w:rsid w:val="0007184F"/>
    <w:rsid w:val="00071907"/>
    <w:rsid w:val="00071AE7"/>
    <w:rsid w:val="00071AF5"/>
    <w:rsid w:val="00071F12"/>
    <w:rsid w:val="00071FE2"/>
    <w:rsid w:val="0007209C"/>
    <w:rsid w:val="000720F3"/>
    <w:rsid w:val="00072279"/>
    <w:rsid w:val="00072361"/>
    <w:rsid w:val="00072376"/>
    <w:rsid w:val="00072431"/>
    <w:rsid w:val="000724F2"/>
    <w:rsid w:val="000725A1"/>
    <w:rsid w:val="000726FC"/>
    <w:rsid w:val="000728F3"/>
    <w:rsid w:val="00072A7F"/>
    <w:rsid w:val="00072AE8"/>
    <w:rsid w:val="00072E37"/>
    <w:rsid w:val="00072EF5"/>
    <w:rsid w:val="00072F42"/>
    <w:rsid w:val="0007315C"/>
    <w:rsid w:val="00073204"/>
    <w:rsid w:val="0007339A"/>
    <w:rsid w:val="0007363D"/>
    <w:rsid w:val="0007383E"/>
    <w:rsid w:val="00073B4B"/>
    <w:rsid w:val="00073B4D"/>
    <w:rsid w:val="00073BA2"/>
    <w:rsid w:val="00073D0E"/>
    <w:rsid w:val="00073D76"/>
    <w:rsid w:val="00073E0D"/>
    <w:rsid w:val="0007400F"/>
    <w:rsid w:val="00074290"/>
    <w:rsid w:val="000742AA"/>
    <w:rsid w:val="000742FC"/>
    <w:rsid w:val="00074313"/>
    <w:rsid w:val="0007437F"/>
    <w:rsid w:val="00074434"/>
    <w:rsid w:val="000745AF"/>
    <w:rsid w:val="00074763"/>
    <w:rsid w:val="0007479D"/>
    <w:rsid w:val="00074829"/>
    <w:rsid w:val="000748FF"/>
    <w:rsid w:val="0007499F"/>
    <w:rsid w:val="00074BD0"/>
    <w:rsid w:val="00074C27"/>
    <w:rsid w:val="00074C36"/>
    <w:rsid w:val="00074DA1"/>
    <w:rsid w:val="00074E6C"/>
    <w:rsid w:val="00074F89"/>
    <w:rsid w:val="00075013"/>
    <w:rsid w:val="000750BF"/>
    <w:rsid w:val="0007525E"/>
    <w:rsid w:val="0007545A"/>
    <w:rsid w:val="000756B5"/>
    <w:rsid w:val="000756C5"/>
    <w:rsid w:val="0007571E"/>
    <w:rsid w:val="00075769"/>
    <w:rsid w:val="00075805"/>
    <w:rsid w:val="00075839"/>
    <w:rsid w:val="00075841"/>
    <w:rsid w:val="0007584A"/>
    <w:rsid w:val="000758E2"/>
    <w:rsid w:val="00075A76"/>
    <w:rsid w:val="00075C04"/>
    <w:rsid w:val="00075C09"/>
    <w:rsid w:val="00075D72"/>
    <w:rsid w:val="00075DBE"/>
    <w:rsid w:val="00075E17"/>
    <w:rsid w:val="00075EF8"/>
    <w:rsid w:val="00075F03"/>
    <w:rsid w:val="00075F1B"/>
    <w:rsid w:val="00075F2E"/>
    <w:rsid w:val="000760FD"/>
    <w:rsid w:val="0007611C"/>
    <w:rsid w:val="000761A0"/>
    <w:rsid w:val="00076210"/>
    <w:rsid w:val="00076293"/>
    <w:rsid w:val="000762AC"/>
    <w:rsid w:val="000764CD"/>
    <w:rsid w:val="00076588"/>
    <w:rsid w:val="00076662"/>
    <w:rsid w:val="000767B9"/>
    <w:rsid w:val="000767C2"/>
    <w:rsid w:val="00076823"/>
    <w:rsid w:val="00076A5B"/>
    <w:rsid w:val="00076C7A"/>
    <w:rsid w:val="00076D50"/>
    <w:rsid w:val="00076DE2"/>
    <w:rsid w:val="00076E29"/>
    <w:rsid w:val="00076EED"/>
    <w:rsid w:val="0007715B"/>
    <w:rsid w:val="000771A0"/>
    <w:rsid w:val="000772B2"/>
    <w:rsid w:val="000773E6"/>
    <w:rsid w:val="00077441"/>
    <w:rsid w:val="00077485"/>
    <w:rsid w:val="000774C7"/>
    <w:rsid w:val="000774D7"/>
    <w:rsid w:val="000774DE"/>
    <w:rsid w:val="0007759D"/>
    <w:rsid w:val="00077757"/>
    <w:rsid w:val="000777B7"/>
    <w:rsid w:val="000778C6"/>
    <w:rsid w:val="00077ADE"/>
    <w:rsid w:val="00077B26"/>
    <w:rsid w:val="00077B51"/>
    <w:rsid w:val="00077B9B"/>
    <w:rsid w:val="00077BE8"/>
    <w:rsid w:val="00077D35"/>
    <w:rsid w:val="00077EE5"/>
    <w:rsid w:val="0008001C"/>
    <w:rsid w:val="000800CB"/>
    <w:rsid w:val="0008014C"/>
    <w:rsid w:val="0008019F"/>
    <w:rsid w:val="000801DA"/>
    <w:rsid w:val="000801E2"/>
    <w:rsid w:val="00080211"/>
    <w:rsid w:val="000802EC"/>
    <w:rsid w:val="000803F5"/>
    <w:rsid w:val="00080438"/>
    <w:rsid w:val="000804B4"/>
    <w:rsid w:val="000805B0"/>
    <w:rsid w:val="000805E8"/>
    <w:rsid w:val="00080634"/>
    <w:rsid w:val="00080788"/>
    <w:rsid w:val="00080839"/>
    <w:rsid w:val="00080895"/>
    <w:rsid w:val="00080B0F"/>
    <w:rsid w:val="00080B51"/>
    <w:rsid w:val="00080CC2"/>
    <w:rsid w:val="00080DB8"/>
    <w:rsid w:val="00080DFF"/>
    <w:rsid w:val="00081041"/>
    <w:rsid w:val="0008105B"/>
    <w:rsid w:val="000810D2"/>
    <w:rsid w:val="00081187"/>
    <w:rsid w:val="000811C7"/>
    <w:rsid w:val="000812C4"/>
    <w:rsid w:val="0008136D"/>
    <w:rsid w:val="000813E3"/>
    <w:rsid w:val="0008141A"/>
    <w:rsid w:val="000814A2"/>
    <w:rsid w:val="000814D7"/>
    <w:rsid w:val="00081542"/>
    <w:rsid w:val="00081618"/>
    <w:rsid w:val="000816FA"/>
    <w:rsid w:val="000817DA"/>
    <w:rsid w:val="0008188C"/>
    <w:rsid w:val="0008195C"/>
    <w:rsid w:val="000819AC"/>
    <w:rsid w:val="00081AC4"/>
    <w:rsid w:val="00081B94"/>
    <w:rsid w:val="00081BAF"/>
    <w:rsid w:val="00081BE7"/>
    <w:rsid w:val="00081C73"/>
    <w:rsid w:val="00081CEE"/>
    <w:rsid w:val="00081D04"/>
    <w:rsid w:val="00082064"/>
    <w:rsid w:val="000821BB"/>
    <w:rsid w:val="000821C7"/>
    <w:rsid w:val="000822F0"/>
    <w:rsid w:val="0008244A"/>
    <w:rsid w:val="0008265C"/>
    <w:rsid w:val="000828B2"/>
    <w:rsid w:val="00082A19"/>
    <w:rsid w:val="00082AD9"/>
    <w:rsid w:val="00082C1C"/>
    <w:rsid w:val="00082CC9"/>
    <w:rsid w:val="00082E9B"/>
    <w:rsid w:val="00082ED3"/>
    <w:rsid w:val="000831B9"/>
    <w:rsid w:val="0008323E"/>
    <w:rsid w:val="000832FB"/>
    <w:rsid w:val="00083403"/>
    <w:rsid w:val="00083453"/>
    <w:rsid w:val="000834EB"/>
    <w:rsid w:val="000834FF"/>
    <w:rsid w:val="0008351E"/>
    <w:rsid w:val="0008360E"/>
    <w:rsid w:val="0008365C"/>
    <w:rsid w:val="000836C5"/>
    <w:rsid w:val="0008371A"/>
    <w:rsid w:val="00083729"/>
    <w:rsid w:val="00083785"/>
    <w:rsid w:val="00083803"/>
    <w:rsid w:val="000838EB"/>
    <w:rsid w:val="0008399A"/>
    <w:rsid w:val="000839B5"/>
    <w:rsid w:val="00083A27"/>
    <w:rsid w:val="00083B3E"/>
    <w:rsid w:val="00083CAE"/>
    <w:rsid w:val="00083DB4"/>
    <w:rsid w:val="00083DF8"/>
    <w:rsid w:val="00083E7D"/>
    <w:rsid w:val="00083EDD"/>
    <w:rsid w:val="000841C8"/>
    <w:rsid w:val="00084227"/>
    <w:rsid w:val="0008437C"/>
    <w:rsid w:val="00084669"/>
    <w:rsid w:val="000846E4"/>
    <w:rsid w:val="00084828"/>
    <w:rsid w:val="0008492F"/>
    <w:rsid w:val="000849CF"/>
    <w:rsid w:val="00084A8C"/>
    <w:rsid w:val="00084C34"/>
    <w:rsid w:val="00084D7D"/>
    <w:rsid w:val="0008503B"/>
    <w:rsid w:val="00085177"/>
    <w:rsid w:val="000851E9"/>
    <w:rsid w:val="000852FF"/>
    <w:rsid w:val="000853B9"/>
    <w:rsid w:val="0008547C"/>
    <w:rsid w:val="0008555E"/>
    <w:rsid w:val="000856A6"/>
    <w:rsid w:val="000857FD"/>
    <w:rsid w:val="0008581F"/>
    <w:rsid w:val="0008597F"/>
    <w:rsid w:val="000859FF"/>
    <w:rsid w:val="00085C5A"/>
    <w:rsid w:val="00085CC1"/>
    <w:rsid w:val="00085D18"/>
    <w:rsid w:val="00085E0A"/>
    <w:rsid w:val="00085E54"/>
    <w:rsid w:val="00085ECE"/>
    <w:rsid w:val="00085F5B"/>
    <w:rsid w:val="00086259"/>
    <w:rsid w:val="00086306"/>
    <w:rsid w:val="00086332"/>
    <w:rsid w:val="000863D6"/>
    <w:rsid w:val="0008642B"/>
    <w:rsid w:val="0008658A"/>
    <w:rsid w:val="00086613"/>
    <w:rsid w:val="000866D3"/>
    <w:rsid w:val="0008670A"/>
    <w:rsid w:val="000867F8"/>
    <w:rsid w:val="0008686A"/>
    <w:rsid w:val="00086A24"/>
    <w:rsid w:val="00086AE1"/>
    <w:rsid w:val="00086BC9"/>
    <w:rsid w:val="00086C54"/>
    <w:rsid w:val="00086C59"/>
    <w:rsid w:val="00086C82"/>
    <w:rsid w:val="00086F00"/>
    <w:rsid w:val="00086F6E"/>
    <w:rsid w:val="00086F92"/>
    <w:rsid w:val="00087057"/>
    <w:rsid w:val="0008714F"/>
    <w:rsid w:val="000871AD"/>
    <w:rsid w:val="0008720E"/>
    <w:rsid w:val="0008722E"/>
    <w:rsid w:val="00087308"/>
    <w:rsid w:val="00087396"/>
    <w:rsid w:val="000873F7"/>
    <w:rsid w:val="000874A9"/>
    <w:rsid w:val="0008753F"/>
    <w:rsid w:val="0008759F"/>
    <w:rsid w:val="00087641"/>
    <w:rsid w:val="0008766F"/>
    <w:rsid w:val="000877AA"/>
    <w:rsid w:val="000877EF"/>
    <w:rsid w:val="00087828"/>
    <w:rsid w:val="00087BAF"/>
    <w:rsid w:val="00087BEE"/>
    <w:rsid w:val="00087DCE"/>
    <w:rsid w:val="00087F61"/>
    <w:rsid w:val="00087F96"/>
    <w:rsid w:val="00087FCF"/>
    <w:rsid w:val="00087FEC"/>
    <w:rsid w:val="00090293"/>
    <w:rsid w:val="0009029A"/>
    <w:rsid w:val="00090509"/>
    <w:rsid w:val="00090675"/>
    <w:rsid w:val="00090721"/>
    <w:rsid w:val="00090780"/>
    <w:rsid w:val="0009087C"/>
    <w:rsid w:val="000908B0"/>
    <w:rsid w:val="00090A03"/>
    <w:rsid w:val="00090A91"/>
    <w:rsid w:val="00090BC1"/>
    <w:rsid w:val="00090D1E"/>
    <w:rsid w:val="00090D7F"/>
    <w:rsid w:val="00090D8F"/>
    <w:rsid w:val="00090E38"/>
    <w:rsid w:val="00090F6F"/>
    <w:rsid w:val="00091093"/>
    <w:rsid w:val="000911AC"/>
    <w:rsid w:val="000912BF"/>
    <w:rsid w:val="0009136E"/>
    <w:rsid w:val="000913A9"/>
    <w:rsid w:val="000914B6"/>
    <w:rsid w:val="00091563"/>
    <w:rsid w:val="0009158A"/>
    <w:rsid w:val="000915A9"/>
    <w:rsid w:val="00091606"/>
    <w:rsid w:val="000916BB"/>
    <w:rsid w:val="000919A4"/>
    <w:rsid w:val="00091CA6"/>
    <w:rsid w:val="00091FE7"/>
    <w:rsid w:val="00092001"/>
    <w:rsid w:val="0009204A"/>
    <w:rsid w:val="0009206B"/>
    <w:rsid w:val="000920EB"/>
    <w:rsid w:val="000921C9"/>
    <w:rsid w:val="0009221A"/>
    <w:rsid w:val="000923B8"/>
    <w:rsid w:val="00092817"/>
    <w:rsid w:val="00092887"/>
    <w:rsid w:val="00092902"/>
    <w:rsid w:val="0009291C"/>
    <w:rsid w:val="000929CA"/>
    <w:rsid w:val="00092A50"/>
    <w:rsid w:val="00092A92"/>
    <w:rsid w:val="00092BE1"/>
    <w:rsid w:val="00092C7A"/>
    <w:rsid w:val="00092C90"/>
    <w:rsid w:val="00092DA8"/>
    <w:rsid w:val="00092DDD"/>
    <w:rsid w:val="00092E2C"/>
    <w:rsid w:val="000930C1"/>
    <w:rsid w:val="00093187"/>
    <w:rsid w:val="000931A8"/>
    <w:rsid w:val="0009334A"/>
    <w:rsid w:val="000933F2"/>
    <w:rsid w:val="00093415"/>
    <w:rsid w:val="0009367B"/>
    <w:rsid w:val="000936C1"/>
    <w:rsid w:val="000937FF"/>
    <w:rsid w:val="00093B48"/>
    <w:rsid w:val="00093BFA"/>
    <w:rsid w:val="00093CFD"/>
    <w:rsid w:val="00093D93"/>
    <w:rsid w:val="00093DAE"/>
    <w:rsid w:val="00093E05"/>
    <w:rsid w:val="00093F05"/>
    <w:rsid w:val="00093F6D"/>
    <w:rsid w:val="00093F7D"/>
    <w:rsid w:val="00094047"/>
    <w:rsid w:val="00094193"/>
    <w:rsid w:val="000941CC"/>
    <w:rsid w:val="000941E5"/>
    <w:rsid w:val="0009454C"/>
    <w:rsid w:val="00094586"/>
    <w:rsid w:val="000946F2"/>
    <w:rsid w:val="000946F7"/>
    <w:rsid w:val="0009480F"/>
    <w:rsid w:val="0009492E"/>
    <w:rsid w:val="0009497F"/>
    <w:rsid w:val="00094C8D"/>
    <w:rsid w:val="00094E57"/>
    <w:rsid w:val="00095068"/>
    <w:rsid w:val="000950EB"/>
    <w:rsid w:val="000952AA"/>
    <w:rsid w:val="000953DF"/>
    <w:rsid w:val="00095852"/>
    <w:rsid w:val="00095884"/>
    <w:rsid w:val="00095899"/>
    <w:rsid w:val="000959E6"/>
    <w:rsid w:val="00095AC5"/>
    <w:rsid w:val="00095C28"/>
    <w:rsid w:val="00095D93"/>
    <w:rsid w:val="00095ECF"/>
    <w:rsid w:val="00095FD3"/>
    <w:rsid w:val="00096145"/>
    <w:rsid w:val="00096183"/>
    <w:rsid w:val="000961D0"/>
    <w:rsid w:val="000963C2"/>
    <w:rsid w:val="00096786"/>
    <w:rsid w:val="0009681F"/>
    <w:rsid w:val="00096822"/>
    <w:rsid w:val="000968FF"/>
    <w:rsid w:val="00096932"/>
    <w:rsid w:val="00096A18"/>
    <w:rsid w:val="00096A43"/>
    <w:rsid w:val="00096AB7"/>
    <w:rsid w:val="00096C52"/>
    <w:rsid w:val="00096D67"/>
    <w:rsid w:val="00096D7C"/>
    <w:rsid w:val="00096E7A"/>
    <w:rsid w:val="00096F43"/>
    <w:rsid w:val="00096FDD"/>
    <w:rsid w:val="00096FEA"/>
    <w:rsid w:val="000972E1"/>
    <w:rsid w:val="00097365"/>
    <w:rsid w:val="00097397"/>
    <w:rsid w:val="00097572"/>
    <w:rsid w:val="0009758F"/>
    <w:rsid w:val="000975C4"/>
    <w:rsid w:val="00097619"/>
    <w:rsid w:val="000976E4"/>
    <w:rsid w:val="0009779D"/>
    <w:rsid w:val="00097D08"/>
    <w:rsid w:val="00097D2E"/>
    <w:rsid w:val="00097D6E"/>
    <w:rsid w:val="00097ED9"/>
    <w:rsid w:val="00097EF8"/>
    <w:rsid w:val="00097F58"/>
    <w:rsid w:val="00097FD4"/>
    <w:rsid w:val="000A009C"/>
    <w:rsid w:val="000A00A6"/>
    <w:rsid w:val="000A00D3"/>
    <w:rsid w:val="000A0119"/>
    <w:rsid w:val="000A0204"/>
    <w:rsid w:val="000A02E6"/>
    <w:rsid w:val="000A079E"/>
    <w:rsid w:val="000A07AC"/>
    <w:rsid w:val="000A087F"/>
    <w:rsid w:val="000A08EA"/>
    <w:rsid w:val="000A0A53"/>
    <w:rsid w:val="000A0A9C"/>
    <w:rsid w:val="000A0AE0"/>
    <w:rsid w:val="000A0B54"/>
    <w:rsid w:val="000A0C91"/>
    <w:rsid w:val="000A0DFE"/>
    <w:rsid w:val="000A0FA1"/>
    <w:rsid w:val="000A0FCB"/>
    <w:rsid w:val="000A0FE7"/>
    <w:rsid w:val="000A1084"/>
    <w:rsid w:val="000A10C7"/>
    <w:rsid w:val="000A151B"/>
    <w:rsid w:val="000A1538"/>
    <w:rsid w:val="000A160F"/>
    <w:rsid w:val="000A176D"/>
    <w:rsid w:val="000A17F5"/>
    <w:rsid w:val="000A19A5"/>
    <w:rsid w:val="000A19F4"/>
    <w:rsid w:val="000A1AC6"/>
    <w:rsid w:val="000A1B60"/>
    <w:rsid w:val="000A1D8D"/>
    <w:rsid w:val="000A1E74"/>
    <w:rsid w:val="000A1E7A"/>
    <w:rsid w:val="000A1EA6"/>
    <w:rsid w:val="000A2028"/>
    <w:rsid w:val="000A2066"/>
    <w:rsid w:val="000A20F2"/>
    <w:rsid w:val="000A2519"/>
    <w:rsid w:val="000A25C9"/>
    <w:rsid w:val="000A26C0"/>
    <w:rsid w:val="000A2720"/>
    <w:rsid w:val="000A27CE"/>
    <w:rsid w:val="000A27FC"/>
    <w:rsid w:val="000A29C2"/>
    <w:rsid w:val="000A2A77"/>
    <w:rsid w:val="000A2A7C"/>
    <w:rsid w:val="000A2A95"/>
    <w:rsid w:val="000A2BB3"/>
    <w:rsid w:val="000A2BCA"/>
    <w:rsid w:val="000A2C3F"/>
    <w:rsid w:val="000A2D8A"/>
    <w:rsid w:val="000A2DBB"/>
    <w:rsid w:val="000A2EEF"/>
    <w:rsid w:val="000A306E"/>
    <w:rsid w:val="000A310D"/>
    <w:rsid w:val="000A3131"/>
    <w:rsid w:val="000A3135"/>
    <w:rsid w:val="000A3145"/>
    <w:rsid w:val="000A31A4"/>
    <w:rsid w:val="000A3476"/>
    <w:rsid w:val="000A3570"/>
    <w:rsid w:val="000A35C8"/>
    <w:rsid w:val="000A3603"/>
    <w:rsid w:val="000A3667"/>
    <w:rsid w:val="000A36D0"/>
    <w:rsid w:val="000A37DC"/>
    <w:rsid w:val="000A39BC"/>
    <w:rsid w:val="000A39CE"/>
    <w:rsid w:val="000A3B96"/>
    <w:rsid w:val="000A3C86"/>
    <w:rsid w:val="000A3E44"/>
    <w:rsid w:val="000A3EEC"/>
    <w:rsid w:val="000A40D8"/>
    <w:rsid w:val="000A4129"/>
    <w:rsid w:val="000A417E"/>
    <w:rsid w:val="000A41D6"/>
    <w:rsid w:val="000A45C1"/>
    <w:rsid w:val="000A460D"/>
    <w:rsid w:val="000A4760"/>
    <w:rsid w:val="000A4789"/>
    <w:rsid w:val="000A47A8"/>
    <w:rsid w:val="000A484D"/>
    <w:rsid w:val="000A4E9C"/>
    <w:rsid w:val="000A4ED9"/>
    <w:rsid w:val="000A4F74"/>
    <w:rsid w:val="000A5115"/>
    <w:rsid w:val="000A528C"/>
    <w:rsid w:val="000A5308"/>
    <w:rsid w:val="000A54B5"/>
    <w:rsid w:val="000A56D5"/>
    <w:rsid w:val="000A5750"/>
    <w:rsid w:val="000A581C"/>
    <w:rsid w:val="000A581D"/>
    <w:rsid w:val="000A5834"/>
    <w:rsid w:val="000A58CD"/>
    <w:rsid w:val="000A5A64"/>
    <w:rsid w:val="000A5F1F"/>
    <w:rsid w:val="000A6058"/>
    <w:rsid w:val="000A60D9"/>
    <w:rsid w:val="000A6125"/>
    <w:rsid w:val="000A629E"/>
    <w:rsid w:val="000A62A2"/>
    <w:rsid w:val="000A62F5"/>
    <w:rsid w:val="000A64D9"/>
    <w:rsid w:val="000A66AF"/>
    <w:rsid w:val="000A6711"/>
    <w:rsid w:val="000A67A7"/>
    <w:rsid w:val="000A68F7"/>
    <w:rsid w:val="000A6A28"/>
    <w:rsid w:val="000A6A3E"/>
    <w:rsid w:val="000A6B14"/>
    <w:rsid w:val="000A6B5B"/>
    <w:rsid w:val="000A6BCB"/>
    <w:rsid w:val="000A6C14"/>
    <w:rsid w:val="000A6C55"/>
    <w:rsid w:val="000A6D2B"/>
    <w:rsid w:val="000A6D4E"/>
    <w:rsid w:val="000A6E5A"/>
    <w:rsid w:val="000A6EB7"/>
    <w:rsid w:val="000A7217"/>
    <w:rsid w:val="000A7407"/>
    <w:rsid w:val="000A75FB"/>
    <w:rsid w:val="000A7698"/>
    <w:rsid w:val="000A7802"/>
    <w:rsid w:val="000A79E2"/>
    <w:rsid w:val="000A7B63"/>
    <w:rsid w:val="000A7CE4"/>
    <w:rsid w:val="000A7E3C"/>
    <w:rsid w:val="000A7E6A"/>
    <w:rsid w:val="000A7EE0"/>
    <w:rsid w:val="000A7F15"/>
    <w:rsid w:val="000A7FFD"/>
    <w:rsid w:val="000B0072"/>
    <w:rsid w:val="000B0216"/>
    <w:rsid w:val="000B0325"/>
    <w:rsid w:val="000B042A"/>
    <w:rsid w:val="000B0650"/>
    <w:rsid w:val="000B06D4"/>
    <w:rsid w:val="000B07B3"/>
    <w:rsid w:val="000B084F"/>
    <w:rsid w:val="000B0868"/>
    <w:rsid w:val="000B09F8"/>
    <w:rsid w:val="000B0A69"/>
    <w:rsid w:val="000B0BC2"/>
    <w:rsid w:val="000B0BEB"/>
    <w:rsid w:val="000B0C92"/>
    <w:rsid w:val="000B0E82"/>
    <w:rsid w:val="000B0EB0"/>
    <w:rsid w:val="000B0F32"/>
    <w:rsid w:val="000B0F48"/>
    <w:rsid w:val="000B0F7B"/>
    <w:rsid w:val="000B0FA7"/>
    <w:rsid w:val="000B0FAA"/>
    <w:rsid w:val="000B0FAC"/>
    <w:rsid w:val="000B0FE6"/>
    <w:rsid w:val="000B103A"/>
    <w:rsid w:val="000B1189"/>
    <w:rsid w:val="000B11E5"/>
    <w:rsid w:val="000B121E"/>
    <w:rsid w:val="000B1245"/>
    <w:rsid w:val="000B13DB"/>
    <w:rsid w:val="000B142F"/>
    <w:rsid w:val="000B1469"/>
    <w:rsid w:val="000B15F7"/>
    <w:rsid w:val="000B164F"/>
    <w:rsid w:val="000B1803"/>
    <w:rsid w:val="000B180E"/>
    <w:rsid w:val="000B1868"/>
    <w:rsid w:val="000B1B53"/>
    <w:rsid w:val="000B1E25"/>
    <w:rsid w:val="000B1EA7"/>
    <w:rsid w:val="000B2137"/>
    <w:rsid w:val="000B225D"/>
    <w:rsid w:val="000B233F"/>
    <w:rsid w:val="000B23B0"/>
    <w:rsid w:val="000B240D"/>
    <w:rsid w:val="000B2531"/>
    <w:rsid w:val="000B2593"/>
    <w:rsid w:val="000B26BF"/>
    <w:rsid w:val="000B289A"/>
    <w:rsid w:val="000B291C"/>
    <w:rsid w:val="000B2981"/>
    <w:rsid w:val="000B29CD"/>
    <w:rsid w:val="000B29DE"/>
    <w:rsid w:val="000B2A26"/>
    <w:rsid w:val="000B2C50"/>
    <w:rsid w:val="000B2D14"/>
    <w:rsid w:val="000B2D6A"/>
    <w:rsid w:val="000B2DC8"/>
    <w:rsid w:val="000B2F13"/>
    <w:rsid w:val="000B2F17"/>
    <w:rsid w:val="000B2FDB"/>
    <w:rsid w:val="000B3035"/>
    <w:rsid w:val="000B3095"/>
    <w:rsid w:val="000B32B2"/>
    <w:rsid w:val="000B32BA"/>
    <w:rsid w:val="000B361C"/>
    <w:rsid w:val="000B377E"/>
    <w:rsid w:val="000B38A8"/>
    <w:rsid w:val="000B38C5"/>
    <w:rsid w:val="000B3A37"/>
    <w:rsid w:val="000B3C4C"/>
    <w:rsid w:val="000B3C5B"/>
    <w:rsid w:val="000B3D57"/>
    <w:rsid w:val="000B3ED4"/>
    <w:rsid w:val="000B4127"/>
    <w:rsid w:val="000B4165"/>
    <w:rsid w:val="000B41B0"/>
    <w:rsid w:val="000B41B4"/>
    <w:rsid w:val="000B4200"/>
    <w:rsid w:val="000B426F"/>
    <w:rsid w:val="000B443D"/>
    <w:rsid w:val="000B4462"/>
    <w:rsid w:val="000B4721"/>
    <w:rsid w:val="000B4878"/>
    <w:rsid w:val="000B489E"/>
    <w:rsid w:val="000B49AB"/>
    <w:rsid w:val="000B4A58"/>
    <w:rsid w:val="000B4AB6"/>
    <w:rsid w:val="000B4B06"/>
    <w:rsid w:val="000B4D0A"/>
    <w:rsid w:val="000B4DFA"/>
    <w:rsid w:val="000B4E49"/>
    <w:rsid w:val="000B512E"/>
    <w:rsid w:val="000B5184"/>
    <w:rsid w:val="000B53BA"/>
    <w:rsid w:val="000B55F3"/>
    <w:rsid w:val="000B56FB"/>
    <w:rsid w:val="000B5729"/>
    <w:rsid w:val="000B572A"/>
    <w:rsid w:val="000B5758"/>
    <w:rsid w:val="000B5894"/>
    <w:rsid w:val="000B58A6"/>
    <w:rsid w:val="000B58B8"/>
    <w:rsid w:val="000B58FD"/>
    <w:rsid w:val="000B5903"/>
    <w:rsid w:val="000B5907"/>
    <w:rsid w:val="000B5D66"/>
    <w:rsid w:val="000B5FA1"/>
    <w:rsid w:val="000B604C"/>
    <w:rsid w:val="000B617C"/>
    <w:rsid w:val="000B6394"/>
    <w:rsid w:val="000B63C4"/>
    <w:rsid w:val="000B6440"/>
    <w:rsid w:val="000B660E"/>
    <w:rsid w:val="000B6745"/>
    <w:rsid w:val="000B6746"/>
    <w:rsid w:val="000B676C"/>
    <w:rsid w:val="000B686E"/>
    <w:rsid w:val="000B68AB"/>
    <w:rsid w:val="000B6AC9"/>
    <w:rsid w:val="000B6B08"/>
    <w:rsid w:val="000B6EE2"/>
    <w:rsid w:val="000B6F77"/>
    <w:rsid w:val="000B6FD7"/>
    <w:rsid w:val="000B7118"/>
    <w:rsid w:val="000B7165"/>
    <w:rsid w:val="000B71D2"/>
    <w:rsid w:val="000B7233"/>
    <w:rsid w:val="000B72A6"/>
    <w:rsid w:val="000B73A6"/>
    <w:rsid w:val="000B73F0"/>
    <w:rsid w:val="000B740F"/>
    <w:rsid w:val="000B759D"/>
    <w:rsid w:val="000B75DF"/>
    <w:rsid w:val="000B7634"/>
    <w:rsid w:val="000B7764"/>
    <w:rsid w:val="000B7795"/>
    <w:rsid w:val="000B77D7"/>
    <w:rsid w:val="000B7851"/>
    <w:rsid w:val="000B787E"/>
    <w:rsid w:val="000B795A"/>
    <w:rsid w:val="000B7AC8"/>
    <w:rsid w:val="000B7DEF"/>
    <w:rsid w:val="000B7EA5"/>
    <w:rsid w:val="000B7F82"/>
    <w:rsid w:val="000B7FB4"/>
    <w:rsid w:val="000C0055"/>
    <w:rsid w:val="000C01B4"/>
    <w:rsid w:val="000C03C9"/>
    <w:rsid w:val="000C042D"/>
    <w:rsid w:val="000C04C0"/>
    <w:rsid w:val="000C0575"/>
    <w:rsid w:val="000C058A"/>
    <w:rsid w:val="000C079D"/>
    <w:rsid w:val="000C086A"/>
    <w:rsid w:val="000C0AF6"/>
    <w:rsid w:val="000C0DAE"/>
    <w:rsid w:val="000C0DF5"/>
    <w:rsid w:val="000C0EBB"/>
    <w:rsid w:val="000C0EDE"/>
    <w:rsid w:val="000C0F0E"/>
    <w:rsid w:val="000C0F2C"/>
    <w:rsid w:val="000C129E"/>
    <w:rsid w:val="000C1382"/>
    <w:rsid w:val="000C143F"/>
    <w:rsid w:val="000C1497"/>
    <w:rsid w:val="000C14F4"/>
    <w:rsid w:val="000C17AD"/>
    <w:rsid w:val="000C17E8"/>
    <w:rsid w:val="000C18BE"/>
    <w:rsid w:val="000C1914"/>
    <w:rsid w:val="000C1BB4"/>
    <w:rsid w:val="000C1BCC"/>
    <w:rsid w:val="000C1BE1"/>
    <w:rsid w:val="000C1D7A"/>
    <w:rsid w:val="000C1E02"/>
    <w:rsid w:val="000C1E76"/>
    <w:rsid w:val="000C2162"/>
    <w:rsid w:val="000C21BB"/>
    <w:rsid w:val="000C21D6"/>
    <w:rsid w:val="000C21ED"/>
    <w:rsid w:val="000C23E0"/>
    <w:rsid w:val="000C23ED"/>
    <w:rsid w:val="000C25B4"/>
    <w:rsid w:val="000C25CF"/>
    <w:rsid w:val="000C25D6"/>
    <w:rsid w:val="000C268B"/>
    <w:rsid w:val="000C275E"/>
    <w:rsid w:val="000C2786"/>
    <w:rsid w:val="000C297C"/>
    <w:rsid w:val="000C2AD6"/>
    <w:rsid w:val="000C2D22"/>
    <w:rsid w:val="000C2DD5"/>
    <w:rsid w:val="000C2EB6"/>
    <w:rsid w:val="000C2F71"/>
    <w:rsid w:val="000C300C"/>
    <w:rsid w:val="000C3074"/>
    <w:rsid w:val="000C33E1"/>
    <w:rsid w:val="000C3447"/>
    <w:rsid w:val="000C3581"/>
    <w:rsid w:val="000C35D5"/>
    <w:rsid w:val="000C35FE"/>
    <w:rsid w:val="000C3725"/>
    <w:rsid w:val="000C3A80"/>
    <w:rsid w:val="000C3B41"/>
    <w:rsid w:val="000C3B84"/>
    <w:rsid w:val="000C3B85"/>
    <w:rsid w:val="000C3BA7"/>
    <w:rsid w:val="000C3EAF"/>
    <w:rsid w:val="000C3ED5"/>
    <w:rsid w:val="000C3F42"/>
    <w:rsid w:val="000C3F74"/>
    <w:rsid w:val="000C3F99"/>
    <w:rsid w:val="000C3FA7"/>
    <w:rsid w:val="000C4008"/>
    <w:rsid w:val="000C4076"/>
    <w:rsid w:val="000C4093"/>
    <w:rsid w:val="000C40A4"/>
    <w:rsid w:val="000C4139"/>
    <w:rsid w:val="000C41A7"/>
    <w:rsid w:val="000C41B9"/>
    <w:rsid w:val="000C4232"/>
    <w:rsid w:val="000C443B"/>
    <w:rsid w:val="000C44A8"/>
    <w:rsid w:val="000C44E0"/>
    <w:rsid w:val="000C459F"/>
    <w:rsid w:val="000C4631"/>
    <w:rsid w:val="000C466E"/>
    <w:rsid w:val="000C488D"/>
    <w:rsid w:val="000C4894"/>
    <w:rsid w:val="000C4905"/>
    <w:rsid w:val="000C497C"/>
    <w:rsid w:val="000C49B7"/>
    <w:rsid w:val="000C4AC0"/>
    <w:rsid w:val="000C4D0F"/>
    <w:rsid w:val="000C4D18"/>
    <w:rsid w:val="000C4F36"/>
    <w:rsid w:val="000C4F66"/>
    <w:rsid w:val="000C4FEE"/>
    <w:rsid w:val="000C502B"/>
    <w:rsid w:val="000C508B"/>
    <w:rsid w:val="000C511B"/>
    <w:rsid w:val="000C5172"/>
    <w:rsid w:val="000C519E"/>
    <w:rsid w:val="000C545B"/>
    <w:rsid w:val="000C5473"/>
    <w:rsid w:val="000C54B6"/>
    <w:rsid w:val="000C5606"/>
    <w:rsid w:val="000C570F"/>
    <w:rsid w:val="000C5785"/>
    <w:rsid w:val="000C57B0"/>
    <w:rsid w:val="000C58E6"/>
    <w:rsid w:val="000C5944"/>
    <w:rsid w:val="000C5AAC"/>
    <w:rsid w:val="000C5BA4"/>
    <w:rsid w:val="000C5C03"/>
    <w:rsid w:val="000C5C6B"/>
    <w:rsid w:val="000C5CC1"/>
    <w:rsid w:val="000C5E2E"/>
    <w:rsid w:val="000C6020"/>
    <w:rsid w:val="000C61E4"/>
    <w:rsid w:val="000C6200"/>
    <w:rsid w:val="000C6256"/>
    <w:rsid w:val="000C625C"/>
    <w:rsid w:val="000C626A"/>
    <w:rsid w:val="000C6342"/>
    <w:rsid w:val="000C6354"/>
    <w:rsid w:val="000C6402"/>
    <w:rsid w:val="000C6486"/>
    <w:rsid w:val="000C6525"/>
    <w:rsid w:val="000C6561"/>
    <w:rsid w:val="000C65EA"/>
    <w:rsid w:val="000C66EC"/>
    <w:rsid w:val="000C67D6"/>
    <w:rsid w:val="000C6866"/>
    <w:rsid w:val="000C68CB"/>
    <w:rsid w:val="000C6BC1"/>
    <w:rsid w:val="000C6E01"/>
    <w:rsid w:val="000C6E2D"/>
    <w:rsid w:val="000C70A0"/>
    <w:rsid w:val="000C7132"/>
    <w:rsid w:val="000C714C"/>
    <w:rsid w:val="000C7262"/>
    <w:rsid w:val="000C7385"/>
    <w:rsid w:val="000C74D1"/>
    <w:rsid w:val="000C74F8"/>
    <w:rsid w:val="000C75B9"/>
    <w:rsid w:val="000C792A"/>
    <w:rsid w:val="000C795B"/>
    <w:rsid w:val="000C7989"/>
    <w:rsid w:val="000C79DB"/>
    <w:rsid w:val="000C7AB1"/>
    <w:rsid w:val="000C7B5F"/>
    <w:rsid w:val="000C7CA4"/>
    <w:rsid w:val="000C7CB4"/>
    <w:rsid w:val="000C7EEC"/>
    <w:rsid w:val="000C7FAC"/>
    <w:rsid w:val="000C7FE6"/>
    <w:rsid w:val="000D0085"/>
    <w:rsid w:val="000D01EF"/>
    <w:rsid w:val="000D0235"/>
    <w:rsid w:val="000D0271"/>
    <w:rsid w:val="000D028B"/>
    <w:rsid w:val="000D0417"/>
    <w:rsid w:val="000D041C"/>
    <w:rsid w:val="000D04B4"/>
    <w:rsid w:val="000D04C8"/>
    <w:rsid w:val="000D0654"/>
    <w:rsid w:val="000D0677"/>
    <w:rsid w:val="000D075C"/>
    <w:rsid w:val="000D0776"/>
    <w:rsid w:val="000D09F4"/>
    <w:rsid w:val="000D0B8C"/>
    <w:rsid w:val="000D0BE2"/>
    <w:rsid w:val="000D0D29"/>
    <w:rsid w:val="000D0DCA"/>
    <w:rsid w:val="000D1005"/>
    <w:rsid w:val="000D1038"/>
    <w:rsid w:val="000D129C"/>
    <w:rsid w:val="000D12E3"/>
    <w:rsid w:val="000D12EB"/>
    <w:rsid w:val="000D1309"/>
    <w:rsid w:val="000D138D"/>
    <w:rsid w:val="000D139D"/>
    <w:rsid w:val="000D1408"/>
    <w:rsid w:val="000D1537"/>
    <w:rsid w:val="000D157E"/>
    <w:rsid w:val="000D15D7"/>
    <w:rsid w:val="000D16FA"/>
    <w:rsid w:val="000D17FE"/>
    <w:rsid w:val="000D1895"/>
    <w:rsid w:val="000D19B8"/>
    <w:rsid w:val="000D19D9"/>
    <w:rsid w:val="000D19F4"/>
    <w:rsid w:val="000D1CC2"/>
    <w:rsid w:val="000D1D11"/>
    <w:rsid w:val="000D1F10"/>
    <w:rsid w:val="000D1F66"/>
    <w:rsid w:val="000D2183"/>
    <w:rsid w:val="000D242A"/>
    <w:rsid w:val="000D2483"/>
    <w:rsid w:val="000D24B4"/>
    <w:rsid w:val="000D24BB"/>
    <w:rsid w:val="000D24F1"/>
    <w:rsid w:val="000D255C"/>
    <w:rsid w:val="000D26A0"/>
    <w:rsid w:val="000D2711"/>
    <w:rsid w:val="000D285C"/>
    <w:rsid w:val="000D285D"/>
    <w:rsid w:val="000D28F6"/>
    <w:rsid w:val="000D2AE3"/>
    <w:rsid w:val="000D2B01"/>
    <w:rsid w:val="000D2BB9"/>
    <w:rsid w:val="000D2C16"/>
    <w:rsid w:val="000D2C82"/>
    <w:rsid w:val="000D2C85"/>
    <w:rsid w:val="000D2CCD"/>
    <w:rsid w:val="000D2D89"/>
    <w:rsid w:val="000D2D9C"/>
    <w:rsid w:val="000D2F8F"/>
    <w:rsid w:val="000D2FE2"/>
    <w:rsid w:val="000D31AB"/>
    <w:rsid w:val="000D32EC"/>
    <w:rsid w:val="000D32FC"/>
    <w:rsid w:val="000D3372"/>
    <w:rsid w:val="000D339F"/>
    <w:rsid w:val="000D36E8"/>
    <w:rsid w:val="000D3726"/>
    <w:rsid w:val="000D3742"/>
    <w:rsid w:val="000D3826"/>
    <w:rsid w:val="000D38A9"/>
    <w:rsid w:val="000D3916"/>
    <w:rsid w:val="000D3969"/>
    <w:rsid w:val="000D398A"/>
    <w:rsid w:val="000D3A2E"/>
    <w:rsid w:val="000D3A33"/>
    <w:rsid w:val="000D3CC7"/>
    <w:rsid w:val="000D3D0E"/>
    <w:rsid w:val="000D3D1E"/>
    <w:rsid w:val="000D4004"/>
    <w:rsid w:val="000D41B0"/>
    <w:rsid w:val="000D41FB"/>
    <w:rsid w:val="000D4210"/>
    <w:rsid w:val="000D4319"/>
    <w:rsid w:val="000D4354"/>
    <w:rsid w:val="000D4582"/>
    <w:rsid w:val="000D458D"/>
    <w:rsid w:val="000D464B"/>
    <w:rsid w:val="000D468F"/>
    <w:rsid w:val="000D46BB"/>
    <w:rsid w:val="000D47AD"/>
    <w:rsid w:val="000D47B8"/>
    <w:rsid w:val="000D488A"/>
    <w:rsid w:val="000D489B"/>
    <w:rsid w:val="000D4905"/>
    <w:rsid w:val="000D4940"/>
    <w:rsid w:val="000D49D2"/>
    <w:rsid w:val="000D49D8"/>
    <w:rsid w:val="000D4A37"/>
    <w:rsid w:val="000D4AA6"/>
    <w:rsid w:val="000D4C1A"/>
    <w:rsid w:val="000D4C5D"/>
    <w:rsid w:val="000D4CC6"/>
    <w:rsid w:val="000D4EC7"/>
    <w:rsid w:val="000D4F71"/>
    <w:rsid w:val="000D506B"/>
    <w:rsid w:val="000D5089"/>
    <w:rsid w:val="000D5116"/>
    <w:rsid w:val="000D523B"/>
    <w:rsid w:val="000D5337"/>
    <w:rsid w:val="000D53AD"/>
    <w:rsid w:val="000D53AF"/>
    <w:rsid w:val="000D54D3"/>
    <w:rsid w:val="000D56DE"/>
    <w:rsid w:val="000D5832"/>
    <w:rsid w:val="000D58B9"/>
    <w:rsid w:val="000D5A80"/>
    <w:rsid w:val="000D5BD8"/>
    <w:rsid w:val="000D5C24"/>
    <w:rsid w:val="000D5E26"/>
    <w:rsid w:val="000D6299"/>
    <w:rsid w:val="000D62C7"/>
    <w:rsid w:val="000D642D"/>
    <w:rsid w:val="000D6474"/>
    <w:rsid w:val="000D64A6"/>
    <w:rsid w:val="000D6655"/>
    <w:rsid w:val="000D66F2"/>
    <w:rsid w:val="000D688E"/>
    <w:rsid w:val="000D6A6B"/>
    <w:rsid w:val="000D6B07"/>
    <w:rsid w:val="000D6B99"/>
    <w:rsid w:val="000D6D0F"/>
    <w:rsid w:val="000D6D46"/>
    <w:rsid w:val="000D6DC1"/>
    <w:rsid w:val="000D6F52"/>
    <w:rsid w:val="000D6F74"/>
    <w:rsid w:val="000D7086"/>
    <w:rsid w:val="000D70D9"/>
    <w:rsid w:val="000D7131"/>
    <w:rsid w:val="000D73B1"/>
    <w:rsid w:val="000D7455"/>
    <w:rsid w:val="000D74AB"/>
    <w:rsid w:val="000D7541"/>
    <w:rsid w:val="000D7763"/>
    <w:rsid w:val="000D78D3"/>
    <w:rsid w:val="000D78DC"/>
    <w:rsid w:val="000D78F4"/>
    <w:rsid w:val="000D7A95"/>
    <w:rsid w:val="000D7E14"/>
    <w:rsid w:val="000D7E90"/>
    <w:rsid w:val="000D7EBB"/>
    <w:rsid w:val="000D7F4A"/>
    <w:rsid w:val="000E0031"/>
    <w:rsid w:val="000E0098"/>
    <w:rsid w:val="000E017F"/>
    <w:rsid w:val="000E0420"/>
    <w:rsid w:val="000E0578"/>
    <w:rsid w:val="000E0660"/>
    <w:rsid w:val="000E066F"/>
    <w:rsid w:val="000E068D"/>
    <w:rsid w:val="000E0A15"/>
    <w:rsid w:val="000E0B79"/>
    <w:rsid w:val="000E0BAE"/>
    <w:rsid w:val="000E0C78"/>
    <w:rsid w:val="000E0CA8"/>
    <w:rsid w:val="000E0D24"/>
    <w:rsid w:val="000E0EC1"/>
    <w:rsid w:val="000E0FA1"/>
    <w:rsid w:val="000E105B"/>
    <w:rsid w:val="000E10E5"/>
    <w:rsid w:val="000E10F3"/>
    <w:rsid w:val="000E11DB"/>
    <w:rsid w:val="000E12C1"/>
    <w:rsid w:val="000E12D9"/>
    <w:rsid w:val="000E134C"/>
    <w:rsid w:val="000E1370"/>
    <w:rsid w:val="000E1378"/>
    <w:rsid w:val="000E141F"/>
    <w:rsid w:val="000E1469"/>
    <w:rsid w:val="000E149B"/>
    <w:rsid w:val="000E153E"/>
    <w:rsid w:val="000E1572"/>
    <w:rsid w:val="000E15E0"/>
    <w:rsid w:val="000E160B"/>
    <w:rsid w:val="000E16BB"/>
    <w:rsid w:val="000E16C3"/>
    <w:rsid w:val="000E1ACC"/>
    <w:rsid w:val="000E1BD3"/>
    <w:rsid w:val="000E1C56"/>
    <w:rsid w:val="000E1CA1"/>
    <w:rsid w:val="000E1CC6"/>
    <w:rsid w:val="000E1D30"/>
    <w:rsid w:val="000E1DB7"/>
    <w:rsid w:val="000E1F4F"/>
    <w:rsid w:val="000E1FB2"/>
    <w:rsid w:val="000E2042"/>
    <w:rsid w:val="000E2047"/>
    <w:rsid w:val="000E20E1"/>
    <w:rsid w:val="000E215D"/>
    <w:rsid w:val="000E238D"/>
    <w:rsid w:val="000E23FD"/>
    <w:rsid w:val="000E2444"/>
    <w:rsid w:val="000E249C"/>
    <w:rsid w:val="000E24AD"/>
    <w:rsid w:val="000E24C8"/>
    <w:rsid w:val="000E286C"/>
    <w:rsid w:val="000E28C0"/>
    <w:rsid w:val="000E28DF"/>
    <w:rsid w:val="000E2977"/>
    <w:rsid w:val="000E297E"/>
    <w:rsid w:val="000E2A5B"/>
    <w:rsid w:val="000E2A6D"/>
    <w:rsid w:val="000E2B30"/>
    <w:rsid w:val="000E2CAE"/>
    <w:rsid w:val="000E2D67"/>
    <w:rsid w:val="000E2FE1"/>
    <w:rsid w:val="000E2FE8"/>
    <w:rsid w:val="000E310A"/>
    <w:rsid w:val="000E31FB"/>
    <w:rsid w:val="000E3211"/>
    <w:rsid w:val="000E330A"/>
    <w:rsid w:val="000E3322"/>
    <w:rsid w:val="000E345C"/>
    <w:rsid w:val="000E3474"/>
    <w:rsid w:val="000E354E"/>
    <w:rsid w:val="000E3570"/>
    <w:rsid w:val="000E357F"/>
    <w:rsid w:val="000E35C7"/>
    <w:rsid w:val="000E35ED"/>
    <w:rsid w:val="000E365F"/>
    <w:rsid w:val="000E36A4"/>
    <w:rsid w:val="000E36C8"/>
    <w:rsid w:val="000E380F"/>
    <w:rsid w:val="000E39D7"/>
    <w:rsid w:val="000E3CA8"/>
    <w:rsid w:val="000E3D86"/>
    <w:rsid w:val="000E3DAC"/>
    <w:rsid w:val="000E3EB1"/>
    <w:rsid w:val="000E3F9B"/>
    <w:rsid w:val="000E4004"/>
    <w:rsid w:val="000E40C9"/>
    <w:rsid w:val="000E40DE"/>
    <w:rsid w:val="000E4253"/>
    <w:rsid w:val="000E42CA"/>
    <w:rsid w:val="000E4349"/>
    <w:rsid w:val="000E4417"/>
    <w:rsid w:val="000E44A2"/>
    <w:rsid w:val="000E457D"/>
    <w:rsid w:val="000E4591"/>
    <w:rsid w:val="000E475C"/>
    <w:rsid w:val="000E485F"/>
    <w:rsid w:val="000E4881"/>
    <w:rsid w:val="000E49BE"/>
    <w:rsid w:val="000E4A07"/>
    <w:rsid w:val="000E4B6C"/>
    <w:rsid w:val="000E4BDA"/>
    <w:rsid w:val="000E4C2C"/>
    <w:rsid w:val="000E4C2E"/>
    <w:rsid w:val="000E4D7E"/>
    <w:rsid w:val="000E4F3E"/>
    <w:rsid w:val="000E5076"/>
    <w:rsid w:val="000E5138"/>
    <w:rsid w:val="000E519F"/>
    <w:rsid w:val="000E51BF"/>
    <w:rsid w:val="000E51D8"/>
    <w:rsid w:val="000E5294"/>
    <w:rsid w:val="000E52C4"/>
    <w:rsid w:val="000E54B8"/>
    <w:rsid w:val="000E54C8"/>
    <w:rsid w:val="000E5510"/>
    <w:rsid w:val="000E55EE"/>
    <w:rsid w:val="000E56AC"/>
    <w:rsid w:val="000E5737"/>
    <w:rsid w:val="000E598B"/>
    <w:rsid w:val="000E5E27"/>
    <w:rsid w:val="000E5EDF"/>
    <w:rsid w:val="000E625D"/>
    <w:rsid w:val="000E6282"/>
    <w:rsid w:val="000E6323"/>
    <w:rsid w:val="000E6377"/>
    <w:rsid w:val="000E63F4"/>
    <w:rsid w:val="000E6508"/>
    <w:rsid w:val="000E6657"/>
    <w:rsid w:val="000E66CA"/>
    <w:rsid w:val="000E6806"/>
    <w:rsid w:val="000E6835"/>
    <w:rsid w:val="000E69CA"/>
    <w:rsid w:val="000E6B1E"/>
    <w:rsid w:val="000E6FD2"/>
    <w:rsid w:val="000E705C"/>
    <w:rsid w:val="000E711B"/>
    <w:rsid w:val="000E7221"/>
    <w:rsid w:val="000E7240"/>
    <w:rsid w:val="000E7511"/>
    <w:rsid w:val="000E75BA"/>
    <w:rsid w:val="000E788D"/>
    <w:rsid w:val="000E79AA"/>
    <w:rsid w:val="000E7B98"/>
    <w:rsid w:val="000E7BB3"/>
    <w:rsid w:val="000E7C7B"/>
    <w:rsid w:val="000E7CDD"/>
    <w:rsid w:val="000E7D14"/>
    <w:rsid w:val="000E7D3B"/>
    <w:rsid w:val="000E7DC4"/>
    <w:rsid w:val="000E7DE7"/>
    <w:rsid w:val="000E7E0F"/>
    <w:rsid w:val="000E7EDC"/>
    <w:rsid w:val="000E7F17"/>
    <w:rsid w:val="000E7F83"/>
    <w:rsid w:val="000E7FF1"/>
    <w:rsid w:val="000F010C"/>
    <w:rsid w:val="000F01F5"/>
    <w:rsid w:val="000F035A"/>
    <w:rsid w:val="000F038E"/>
    <w:rsid w:val="000F03C9"/>
    <w:rsid w:val="000F0517"/>
    <w:rsid w:val="000F0697"/>
    <w:rsid w:val="000F09B4"/>
    <w:rsid w:val="000F0A67"/>
    <w:rsid w:val="000F0B26"/>
    <w:rsid w:val="000F0B5A"/>
    <w:rsid w:val="000F0C28"/>
    <w:rsid w:val="000F0D4C"/>
    <w:rsid w:val="000F0DCD"/>
    <w:rsid w:val="000F0E2A"/>
    <w:rsid w:val="000F0E2B"/>
    <w:rsid w:val="000F0E2D"/>
    <w:rsid w:val="000F0FCE"/>
    <w:rsid w:val="000F103E"/>
    <w:rsid w:val="000F138A"/>
    <w:rsid w:val="000F158B"/>
    <w:rsid w:val="000F1660"/>
    <w:rsid w:val="000F1823"/>
    <w:rsid w:val="000F187E"/>
    <w:rsid w:val="000F19A4"/>
    <w:rsid w:val="000F1B60"/>
    <w:rsid w:val="000F1BE4"/>
    <w:rsid w:val="000F1C53"/>
    <w:rsid w:val="000F1D06"/>
    <w:rsid w:val="000F1E02"/>
    <w:rsid w:val="000F2110"/>
    <w:rsid w:val="000F218E"/>
    <w:rsid w:val="000F246D"/>
    <w:rsid w:val="000F254F"/>
    <w:rsid w:val="000F256F"/>
    <w:rsid w:val="000F26A5"/>
    <w:rsid w:val="000F26E4"/>
    <w:rsid w:val="000F27DC"/>
    <w:rsid w:val="000F2899"/>
    <w:rsid w:val="000F28C1"/>
    <w:rsid w:val="000F2A3B"/>
    <w:rsid w:val="000F2A5E"/>
    <w:rsid w:val="000F2AC9"/>
    <w:rsid w:val="000F2AF1"/>
    <w:rsid w:val="000F2C7B"/>
    <w:rsid w:val="000F2D0B"/>
    <w:rsid w:val="000F2D6C"/>
    <w:rsid w:val="000F2F81"/>
    <w:rsid w:val="000F3081"/>
    <w:rsid w:val="000F309E"/>
    <w:rsid w:val="000F30A9"/>
    <w:rsid w:val="000F331E"/>
    <w:rsid w:val="000F3338"/>
    <w:rsid w:val="000F344E"/>
    <w:rsid w:val="000F36BB"/>
    <w:rsid w:val="000F3758"/>
    <w:rsid w:val="000F376D"/>
    <w:rsid w:val="000F3863"/>
    <w:rsid w:val="000F394E"/>
    <w:rsid w:val="000F3A3A"/>
    <w:rsid w:val="000F3BC0"/>
    <w:rsid w:val="000F3C1B"/>
    <w:rsid w:val="000F3CBA"/>
    <w:rsid w:val="000F3D1C"/>
    <w:rsid w:val="000F3D76"/>
    <w:rsid w:val="000F3E00"/>
    <w:rsid w:val="000F3E4C"/>
    <w:rsid w:val="000F3F0F"/>
    <w:rsid w:val="000F4133"/>
    <w:rsid w:val="000F41D7"/>
    <w:rsid w:val="000F4399"/>
    <w:rsid w:val="000F4616"/>
    <w:rsid w:val="000F4634"/>
    <w:rsid w:val="000F4721"/>
    <w:rsid w:val="000F489F"/>
    <w:rsid w:val="000F49C2"/>
    <w:rsid w:val="000F4C27"/>
    <w:rsid w:val="000F4CE2"/>
    <w:rsid w:val="000F4DBD"/>
    <w:rsid w:val="000F501B"/>
    <w:rsid w:val="000F50BA"/>
    <w:rsid w:val="000F523F"/>
    <w:rsid w:val="000F5241"/>
    <w:rsid w:val="000F538D"/>
    <w:rsid w:val="000F5487"/>
    <w:rsid w:val="000F5544"/>
    <w:rsid w:val="000F5601"/>
    <w:rsid w:val="000F571B"/>
    <w:rsid w:val="000F5727"/>
    <w:rsid w:val="000F57C0"/>
    <w:rsid w:val="000F590E"/>
    <w:rsid w:val="000F5ACB"/>
    <w:rsid w:val="000F5B37"/>
    <w:rsid w:val="000F5C44"/>
    <w:rsid w:val="000F5E48"/>
    <w:rsid w:val="000F5EFD"/>
    <w:rsid w:val="000F5F1F"/>
    <w:rsid w:val="000F6081"/>
    <w:rsid w:val="000F60B4"/>
    <w:rsid w:val="000F61F6"/>
    <w:rsid w:val="000F64F5"/>
    <w:rsid w:val="000F659E"/>
    <w:rsid w:val="000F65A9"/>
    <w:rsid w:val="000F6701"/>
    <w:rsid w:val="000F6705"/>
    <w:rsid w:val="000F6751"/>
    <w:rsid w:val="000F681E"/>
    <w:rsid w:val="000F6865"/>
    <w:rsid w:val="000F693B"/>
    <w:rsid w:val="000F6969"/>
    <w:rsid w:val="000F6A18"/>
    <w:rsid w:val="000F6A66"/>
    <w:rsid w:val="000F6AED"/>
    <w:rsid w:val="000F6B99"/>
    <w:rsid w:val="000F6BAC"/>
    <w:rsid w:val="000F6BCE"/>
    <w:rsid w:val="000F6C21"/>
    <w:rsid w:val="000F6C67"/>
    <w:rsid w:val="000F6D71"/>
    <w:rsid w:val="000F6E1F"/>
    <w:rsid w:val="000F6F22"/>
    <w:rsid w:val="000F7096"/>
    <w:rsid w:val="000F70A5"/>
    <w:rsid w:val="000F71C5"/>
    <w:rsid w:val="000F724B"/>
    <w:rsid w:val="000F760B"/>
    <w:rsid w:val="000F7646"/>
    <w:rsid w:val="000F7865"/>
    <w:rsid w:val="000F78EA"/>
    <w:rsid w:val="000F7B8D"/>
    <w:rsid w:val="000F7D5F"/>
    <w:rsid w:val="000F7F1F"/>
    <w:rsid w:val="000F7F81"/>
    <w:rsid w:val="00100006"/>
    <w:rsid w:val="001000D5"/>
    <w:rsid w:val="001001D7"/>
    <w:rsid w:val="0010027B"/>
    <w:rsid w:val="00100306"/>
    <w:rsid w:val="0010031C"/>
    <w:rsid w:val="001003B7"/>
    <w:rsid w:val="00100458"/>
    <w:rsid w:val="001006CF"/>
    <w:rsid w:val="001006D7"/>
    <w:rsid w:val="00100824"/>
    <w:rsid w:val="00100847"/>
    <w:rsid w:val="001009B6"/>
    <w:rsid w:val="00100B13"/>
    <w:rsid w:val="00100B8C"/>
    <w:rsid w:val="00100BA5"/>
    <w:rsid w:val="00100C32"/>
    <w:rsid w:val="00100CB2"/>
    <w:rsid w:val="00100E44"/>
    <w:rsid w:val="00100E63"/>
    <w:rsid w:val="00100FA3"/>
    <w:rsid w:val="00101048"/>
    <w:rsid w:val="001010EB"/>
    <w:rsid w:val="001011EA"/>
    <w:rsid w:val="0010128E"/>
    <w:rsid w:val="00101474"/>
    <w:rsid w:val="00101562"/>
    <w:rsid w:val="001015D7"/>
    <w:rsid w:val="001016A4"/>
    <w:rsid w:val="0010173C"/>
    <w:rsid w:val="001017AF"/>
    <w:rsid w:val="0010183E"/>
    <w:rsid w:val="00101882"/>
    <w:rsid w:val="00101968"/>
    <w:rsid w:val="00101975"/>
    <w:rsid w:val="00101976"/>
    <w:rsid w:val="001019B9"/>
    <w:rsid w:val="00101AF3"/>
    <w:rsid w:val="00101BE8"/>
    <w:rsid w:val="00101C9C"/>
    <w:rsid w:val="00101D72"/>
    <w:rsid w:val="00101E6E"/>
    <w:rsid w:val="00101FAC"/>
    <w:rsid w:val="00101FAF"/>
    <w:rsid w:val="00102061"/>
    <w:rsid w:val="001021DB"/>
    <w:rsid w:val="001021FD"/>
    <w:rsid w:val="00102298"/>
    <w:rsid w:val="00102349"/>
    <w:rsid w:val="0010248C"/>
    <w:rsid w:val="001025AE"/>
    <w:rsid w:val="001026A2"/>
    <w:rsid w:val="001026C3"/>
    <w:rsid w:val="00102705"/>
    <w:rsid w:val="00102729"/>
    <w:rsid w:val="00102869"/>
    <w:rsid w:val="001028D9"/>
    <w:rsid w:val="0010290D"/>
    <w:rsid w:val="00102A33"/>
    <w:rsid w:val="00102B09"/>
    <w:rsid w:val="00102C0F"/>
    <w:rsid w:val="00102C54"/>
    <w:rsid w:val="00102CF6"/>
    <w:rsid w:val="00102E51"/>
    <w:rsid w:val="00102F19"/>
    <w:rsid w:val="00103185"/>
    <w:rsid w:val="0010322B"/>
    <w:rsid w:val="001032C5"/>
    <w:rsid w:val="001033DC"/>
    <w:rsid w:val="0010343C"/>
    <w:rsid w:val="0010344D"/>
    <w:rsid w:val="0010345F"/>
    <w:rsid w:val="00103473"/>
    <w:rsid w:val="00103600"/>
    <w:rsid w:val="001036DF"/>
    <w:rsid w:val="00103715"/>
    <w:rsid w:val="0010378E"/>
    <w:rsid w:val="001037CF"/>
    <w:rsid w:val="00103871"/>
    <w:rsid w:val="001038EC"/>
    <w:rsid w:val="00103C32"/>
    <w:rsid w:val="00103CCF"/>
    <w:rsid w:val="00103CD0"/>
    <w:rsid w:val="00103D37"/>
    <w:rsid w:val="00103F06"/>
    <w:rsid w:val="00103F51"/>
    <w:rsid w:val="00103F65"/>
    <w:rsid w:val="00103F9B"/>
    <w:rsid w:val="00103FDE"/>
    <w:rsid w:val="00104009"/>
    <w:rsid w:val="00104178"/>
    <w:rsid w:val="00104216"/>
    <w:rsid w:val="00104225"/>
    <w:rsid w:val="0010438C"/>
    <w:rsid w:val="00104421"/>
    <w:rsid w:val="0010442F"/>
    <w:rsid w:val="00104560"/>
    <w:rsid w:val="0010459D"/>
    <w:rsid w:val="001045AE"/>
    <w:rsid w:val="001045C0"/>
    <w:rsid w:val="00104737"/>
    <w:rsid w:val="001048DE"/>
    <w:rsid w:val="001048FB"/>
    <w:rsid w:val="00104C43"/>
    <w:rsid w:val="00104C54"/>
    <w:rsid w:val="00104DF1"/>
    <w:rsid w:val="0010519C"/>
    <w:rsid w:val="001051B9"/>
    <w:rsid w:val="0010522D"/>
    <w:rsid w:val="00105376"/>
    <w:rsid w:val="00105497"/>
    <w:rsid w:val="001054BB"/>
    <w:rsid w:val="0010550B"/>
    <w:rsid w:val="00105580"/>
    <w:rsid w:val="0010568D"/>
    <w:rsid w:val="001056D3"/>
    <w:rsid w:val="0010582D"/>
    <w:rsid w:val="0010590B"/>
    <w:rsid w:val="0010591A"/>
    <w:rsid w:val="0010591F"/>
    <w:rsid w:val="0010594A"/>
    <w:rsid w:val="00105A65"/>
    <w:rsid w:val="00105DA5"/>
    <w:rsid w:val="00105EF3"/>
    <w:rsid w:val="00106160"/>
    <w:rsid w:val="0010628E"/>
    <w:rsid w:val="001063BD"/>
    <w:rsid w:val="00106424"/>
    <w:rsid w:val="001064AA"/>
    <w:rsid w:val="001065A6"/>
    <w:rsid w:val="001065B5"/>
    <w:rsid w:val="001065FB"/>
    <w:rsid w:val="001066CC"/>
    <w:rsid w:val="001067F5"/>
    <w:rsid w:val="00106B94"/>
    <w:rsid w:val="00106D2B"/>
    <w:rsid w:val="00106D3F"/>
    <w:rsid w:val="00106E25"/>
    <w:rsid w:val="00106E71"/>
    <w:rsid w:val="00106F11"/>
    <w:rsid w:val="00106F38"/>
    <w:rsid w:val="001070BA"/>
    <w:rsid w:val="0010723D"/>
    <w:rsid w:val="00107265"/>
    <w:rsid w:val="00107281"/>
    <w:rsid w:val="0010761E"/>
    <w:rsid w:val="0010768B"/>
    <w:rsid w:val="0010775C"/>
    <w:rsid w:val="00107990"/>
    <w:rsid w:val="001079E9"/>
    <w:rsid w:val="00107AE5"/>
    <w:rsid w:val="00107B80"/>
    <w:rsid w:val="00107C9F"/>
    <w:rsid w:val="00107DBF"/>
    <w:rsid w:val="00107E8E"/>
    <w:rsid w:val="00107EA1"/>
    <w:rsid w:val="001100D8"/>
    <w:rsid w:val="00110109"/>
    <w:rsid w:val="0011014B"/>
    <w:rsid w:val="0011017D"/>
    <w:rsid w:val="00110202"/>
    <w:rsid w:val="001104FA"/>
    <w:rsid w:val="00110518"/>
    <w:rsid w:val="00110629"/>
    <w:rsid w:val="0011070A"/>
    <w:rsid w:val="00110895"/>
    <w:rsid w:val="001108FB"/>
    <w:rsid w:val="00110946"/>
    <w:rsid w:val="001109BE"/>
    <w:rsid w:val="001109E8"/>
    <w:rsid w:val="00110A5A"/>
    <w:rsid w:val="00110C83"/>
    <w:rsid w:val="00110CA6"/>
    <w:rsid w:val="00110D6D"/>
    <w:rsid w:val="00110E67"/>
    <w:rsid w:val="00110FD3"/>
    <w:rsid w:val="001110E2"/>
    <w:rsid w:val="00111350"/>
    <w:rsid w:val="0011136A"/>
    <w:rsid w:val="0011139A"/>
    <w:rsid w:val="00111570"/>
    <w:rsid w:val="001115DB"/>
    <w:rsid w:val="001115FF"/>
    <w:rsid w:val="0011175D"/>
    <w:rsid w:val="001118E2"/>
    <w:rsid w:val="00111E7D"/>
    <w:rsid w:val="00111EE3"/>
    <w:rsid w:val="00112057"/>
    <w:rsid w:val="00112077"/>
    <w:rsid w:val="00112114"/>
    <w:rsid w:val="00112260"/>
    <w:rsid w:val="00112366"/>
    <w:rsid w:val="001123A2"/>
    <w:rsid w:val="00112453"/>
    <w:rsid w:val="001124D9"/>
    <w:rsid w:val="001124FC"/>
    <w:rsid w:val="001127AB"/>
    <w:rsid w:val="0011283A"/>
    <w:rsid w:val="00112885"/>
    <w:rsid w:val="001128BE"/>
    <w:rsid w:val="0011297D"/>
    <w:rsid w:val="00112AB6"/>
    <w:rsid w:val="00112B05"/>
    <w:rsid w:val="00112B1D"/>
    <w:rsid w:val="00112B64"/>
    <w:rsid w:val="00112C04"/>
    <w:rsid w:val="00112E01"/>
    <w:rsid w:val="00112E75"/>
    <w:rsid w:val="00112E84"/>
    <w:rsid w:val="00112FDC"/>
    <w:rsid w:val="0011318F"/>
    <w:rsid w:val="0011327C"/>
    <w:rsid w:val="0011359A"/>
    <w:rsid w:val="001135FA"/>
    <w:rsid w:val="00113758"/>
    <w:rsid w:val="0011389C"/>
    <w:rsid w:val="00113940"/>
    <w:rsid w:val="00113A99"/>
    <w:rsid w:val="00113ACD"/>
    <w:rsid w:val="00113AE0"/>
    <w:rsid w:val="00113B72"/>
    <w:rsid w:val="00113C76"/>
    <w:rsid w:val="00113E44"/>
    <w:rsid w:val="00113EFF"/>
    <w:rsid w:val="00113F57"/>
    <w:rsid w:val="00113F63"/>
    <w:rsid w:val="00113F77"/>
    <w:rsid w:val="0011406B"/>
    <w:rsid w:val="00114189"/>
    <w:rsid w:val="001142D1"/>
    <w:rsid w:val="00114344"/>
    <w:rsid w:val="0011449F"/>
    <w:rsid w:val="001145ED"/>
    <w:rsid w:val="00114671"/>
    <w:rsid w:val="001146F9"/>
    <w:rsid w:val="00114877"/>
    <w:rsid w:val="0011490F"/>
    <w:rsid w:val="001149C1"/>
    <w:rsid w:val="00114B33"/>
    <w:rsid w:val="00114BC7"/>
    <w:rsid w:val="00114BDB"/>
    <w:rsid w:val="00114BFB"/>
    <w:rsid w:val="00114CAF"/>
    <w:rsid w:val="00114CEC"/>
    <w:rsid w:val="00114E3D"/>
    <w:rsid w:val="00114E50"/>
    <w:rsid w:val="00114E5B"/>
    <w:rsid w:val="00114E9C"/>
    <w:rsid w:val="00114EFA"/>
    <w:rsid w:val="00114FC6"/>
    <w:rsid w:val="00115082"/>
    <w:rsid w:val="00115164"/>
    <w:rsid w:val="0011519C"/>
    <w:rsid w:val="001153AB"/>
    <w:rsid w:val="0011548A"/>
    <w:rsid w:val="0011548B"/>
    <w:rsid w:val="00115566"/>
    <w:rsid w:val="0011558D"/>
    <w:rsid w:val="00115680"/>
    <w:rsid w:val="001156D7"/>
    <w:rsid w:val="00115807"/>
    <w:rsid w:val="00115847"/>
    <w:rsid w:val="0011596A"/>
    <w:rsid w:val="00115A42"/>
    <w:rsid w:val="00115A7F"/>
    <w:rsid w:val="00115BB4"/>
    <w:rsid w:val="00115BEE"/>
    <w:rsid w:val="00115EE1"/>
    <w:rsid w:val="0011601A"/>
    <w:rsid w:val="00116089"/>
    <w:rsid w:val="00116092"/>
    <w:rsid w:val="00116223"/>
    <w:rsid w:val="00116253"/>
    <w:rsid w:val="00116494"/>
    <w:rsid w:val="00116585"/>
    <w:rsid w:val="001166DF"/>
    <w:rsid w:val="0011674C"/>
    <w:rsid w:val="001167C3"/>
    <w:rsid w:val="001167D0"/>
    <w:rsid w:val="0011687E"/>
    <w:rsid w:val="001168D3"/>
    <w:rsid w:val="001168E2"/>
    <w:rsid w:val="00116912"/>
    <w:rsid w:val="001169A9"/>
    <w:rsid w:val="00116A03"/>
    <w:rsid w:val="00116AE7"/>
    <w:rsid w:val="00116BA1"/>
    <w:rsid w:val="00116C2C"/>
    <w:rsid w:val="00116C68"/>
    <w:rsid w:val="00116CB5"/>
    <w:rsid w:val="00116D2B"/>
    <w:rsid w:val="00116D33"/>
    <w:rsid w:val="00116DB0"/>
    <w:rsid w:val="00116E05"/>
    <w:rsid w:val="00116FC5"/>
    <w:rsid w:val="00117003"/>
    <w:rsid w:val="00117047"/>
    <w:rsid w:val="00117069"/>
    <w:rsid w:val="00117108"/>
    <w:rsid w:val="00117271"/>
    <w:rsid w:val="0011759D"/>
    <w:rsid w:val="00117626"/>
    <w:rsid w:val="00117634"/>
    <w:rsid w:val="001176D5"/>
    <w:rsid w:val="00117718"/>
    <w:rsid w:val="00117730"/>
    <w:rsid w:val="0011779B"/>
    <w:rsid w:val="001177BE"/>
    <w:rsid w:val="001177C6"/>
    <w:rsid w:val="0011782D"/>
    <w:rsid w:val="0011799F"/>
    <w:rsid w:val="001179CF"/>
    <w:rsid w:val="00117A90"/>
    <w:rsid w:val="00117AB5"/>
    <w:rsid w:val="00117B5F"/>
    <w:rsid w:val="00117BE6"/>
    <w:rsid w:val="0012004E"/>
    <w:rsid w:val="0012009C"/>
    <w:rsid w:val="001200FA"/>
    <w:rsid w:val="0012022C"/>
    <w:rsid w:val="001203D5"/>
    <w:rsid w:val="001204A7"/>
    <w:rsid w:val="00120574"/>
    <w:rsid w:val="001205CA"/>
    <w:rsid w:val="00120642"/>
    <w:rsid w:val="00120825"/>
    <w:rsid w:val="0012091A"/>
    <w:rsid w:val="00120955"/>
    <w:rsid w:val="00120A8B"/>
    <w:rsid w:val="00120B13"/>
    <w:rsid w:val="00120C18"/>
    <w:rsid w:val="00120E61"/>
    <w:rsid w:val="00120FAD"/>
    <w:rsid w:val="00121060"/>
    <w:rsid w:val="00121099"/>
    <w:rsid w:val="00121193"/>
    <w:rsid w:val="001214EB"/>
    <w:rsid w:val="00121576"/>
    <w:rsid w:val="00121652"/>
    <w:rsid w:val="001216A4"/>
    <w:rsid w:val="001216AA"/>
    <w:rsid w:val="001217B3"/>
    <w:rsid w:val="0012186A"/>
    <w:rsid w:val="001218AC"/>
    <w:rsid w:val="001219A6"/>
    <w:rsid w:val="00121A45"/>
    <w:rsid w:val="00121B45"/>
    <w:rsid w:val="00121BBD"/>
    <w:rsid w:val="00121C2C"/>
    <w:rsid w:val="00121CB1"/>
    <w:rsid w:val="00121E0A"/>
    <w:rsid w:val="00122064"/>
    <w:rsid w:val="0012207D"/>
    <w:rsid w:val="00122206"/>
    <w:rsid w:val="00122323"/>
    <w:rsid w:val="001223B9"/>
    <w:rsid w:val="0012241A"/>
    <w:rsid w:val="0012246C"/>
    <w:rsid w:val="001224C6"/>
    <w:rsid w:val="00122543"/>
    <w:rsid w:val="001225FC"/>
    <w:rsid w:val="001226B8"/>
    <w:rsid w:val="001227E2"/>
    <w:rsid w:val="001228C6"/>
    <w:rsid w:val="0012292A"/>
    <w:rsid w:val="00122C5C"/>
    <w:rsid w:val="00122D6E"/>
    <w:rsid w:val="00122DD2"/>
    <w:rsid w:val="00122E46"/>
    <w:rsid w:val="001233B8"/>
    <w:rsid w:val="00123566"/>
    <w:rsid w:val="00123637"/>
    <w:rsid w:val="001236CD"/>
    <w:rsid w:val="001238F9"/>
    <w:rsid w:val="001239FF"/>
    <w:rsid w:val="00123AA5"/>
    <w:rsid w:val="00123BED"/>
    <w:rsid w:val="00123CB9"/>
    <w:rsid w:val="00123CD8"/>
    <w:rsid w:val="00123F39"/>
    <w:rsid w:val="00123F3B"/>
    <w:rsid w:val="00123F89"/>
    <w:rsid w:val="0012401A"/>
    <w:rsid w:val="00124033"/>
    <w:rsid w:val="00124061"/>
    <w:rsid w:val="00124097"/>
    <w:rsid w:val="0012412A"/>
    <w:rsid w:val="0012415C"/>
    <w:rsid w:val="00124219"/>
    <w:rsid w:val="0012428B"/>
    <w:rsid w:val="00124300"/>
    <w:rsid w:val="00124455"/>
    <w:rsid w:val="00124469"/>
    <w:rsid w:val="001244CD"/>
    <w:rsid w:val="00124582"/>
    <w:rsid w:val="001248A4"/>
    <w:rsid w:val="00124941"/>
    <w:rsid w:val="001249D8"/>
    <w:rsid w:val="00124A46"/>
    <w:rsid w:val="00124D2D"/>
    <w:rsid w:val="00124D31"/>
    <w:rsid w:val="00124DD6"/>
    <w:rsid w:val="00124DE7"/>
    <w:rsid w:val="00124DFE"/>
    <w:rsid w:val="00124FB6"/>
    <w:rsid w:val="00124FD7"/>
    <w:rsid w:val="001250B9"/>
    <w:rsid w:val="0012522E"/>
    <w:rsid w:val="0012530C"/>
    <w:rsid w:val="00125423"/>
    <w:rsid w:val="001255AC"/>
    <w:rsid w:val="00125751"/>
    <w:rsid w:val="0012579E"/>
    <w:rsid w:val="00125990"/>
    <w:rsid w:val="00125AB6"/>
    <w:rsid w:val="00125BF0"/>
    <w:rsid w:val="00125CD8"/>
    <w:rsid w:val="00125E84"/>
    <w:rsid w:val="00125EAF"/>
    <w:rsid w:val="00125F6E"/>
    <w:rsid w:val="00125FA0"/>
    <w:rsid w:val="0012602E"/>
    <w:rsid w:val="00126030"/>
    <w:rsid w:val="001261DF"/>
    <w:rsid w:val="0012625B"/>
    <w:rsid w:val="001263DF"/>
    <w:rsid w:val="00126429"/>
    <w:rsid w:val="00126517"/>
    <w:rsid w:val="00126648"/>
    <w:rsid w:val="0012680D"/>
    <w:rsid w:val="001269BF"/>
    <w:rsid w:val="001269F4"/>
    <w:rsid w:val="001269FB"/>
    <w:rsid w:val="00126A4F"/>
    <w:rsid w:val="00126B50"/>
    <w:rsid w:val="00126BDD"/>
    <w:rsid w:val="00126BF6"/>
    <w:rsid w:val="00126CAD"/>
    <w:rsid w:val="00126CE2"/>
    <w:rsid w:val="00126D26"/>
    <w:rsid w:val="00126F12"/>
    <w:rsid w:val="0012716B"/>
    <w:rsid w:val="00127493"/>
    <w:rsid w:val="0012763D"/>
    <w:rsid w:val="001276EB"/>
    <w:rsid w:val="001277C4"/>
    <w:rsid w:val="00127809"/>
    <w:rsid w:val="00127A4C"/>
    <w:rsid w:val="00127AAF"/>
    <w:rsid w:val="00127D37"/>
    <w:rsid w:val="00127DF7"/>
    <w:rsid w:val="00127E9B"/>
    <w:rsid w:val="00127F3D"/>
    <w:rsid w:val="00130106"/>
    <w:rsid w:val="001301E3"/>
    <w:rsid w:val="00130260"/>
    <w:rsid w:val="0013035F"/>
    <w:rsid w:val="001303A8"/>
    <w:rsid w:val="00130522"/>
    <w:rsid w:val="00130667"/>
    <w:rsid w:val="001306A7"/>
    <w:rsid w:val="001306FC"/>
    <w:rsid w:val="0013072D"/>
    <w:rsid w:val="0013075B"/>
    <w:rsid w:val="0013076F"/>
    <w:rsid w:val="0013078B"/>
    <w:rsid w:val="00130864"/>
    <w:rsid w:val="001308C9"/>
    <w:rsid w:val="001308D7"/>
    <w:rsid w:val="001309FA"/>
    <w:rsid w:val="00130C33"/>
    <w:rsid w:val="00130CA0"/>
    <w:rsid w:val="00130D58"/>
    <w:rsid w:val="00130EAA"/>
    <w:rsid w:val="00130EC3"/>
    <w:rsid w:val="00130FCB"/>
    <w:rsid w:val="00131098"/>
    <w:rsid w:val="001311DA"/>
    <w:rsid w:val="0013126B"/>
    <w:rsid w:val="001314EC"/>
    <w:rsid w:val="00131520"/>
    <w:rsid w:val="001315B5"/>
    <w:rsid w:val="00131655"/>
    <w:rsid w:val="001316D2"/>
    <w:rsid w:val="001316E1"/>
    <w:rsid w:val="001317A6"/>
    <w:rsid w:val="00131916"/>
    <w:rsid w:val="0013196B"/>
    <w:rsid w:val="00131A38"/>
    <w:rsid w:val="00131AF5"/>
    <w:rsid w:val="00131BCD"/>
    <w:rsid w:val="00131E50"/>
    <w:rsid w:val="00131F88"/>
    <w:rsid w:val="00131FE4"/>
    <w:rsid w:val="0013204C"/>
    <w:rsid w:val="0013261E"/>
    <w:rsid w:val="001326B4"/>
    <w:rsid w:val="001326DB"/>
    <w:rsid w:val="001328FC"/>
    <w:rsid w:val="00132945"/>
    <w:rsid w:val="001329AA"/>
    <w:rsid w:val="00132C75"/>
    <w:rsid w:val="00132C79"/>
    <w:rsid w:val="00132CBA"/>
    <w:rsid w:val="00132CDD"/>
    <w:rsid w:val="00132E40"/>
    <w:rsid w:val="00133139"/>
    <w:rsid w:val="00133149"/>
    <w:rsid w:val="00133160"/>
    <w:rsid w:val="001331AC"/>
    <w:rsid w:val="001332AA"/>
    <w:rsid w:val="00133367"/>
    <w:rsid w:val="0013338F"/>
    <w:rsid w:val="001334CF"/>
    <w:rsid w:val="001336C3"/>
    <w:rsid w:val="0013373D"/>
    <w:rsid w:val="0013379A"/>
    <w:rsid w:val="00133808"/>
    <w:rsid w:val="00133838"/>
    <w:rsid w:val="0013388D"/>
    <w:rsid w:val="001338C5"/>
    <w:rsid w:val="00133995"/>
    <w:rsid w:val="00133AA7"/>
    <w:rsid w:val="00133ACA"/>
    <w:rsid w:val="00133BEC"/>
    <w:rsid w:val="00133C57"/>
    <w:rsid w:val="00133D5D"/>
    <w:rsid w:val="00133F17"/>
    <w:rsid w:val="00134159"/>
    <w:rsid w:val="00134192"/>
    <w:rsid w:val="001342DE"/>
    <w:rsid w:val="001343C1"/>
    <w:rsid w:val="001343F3"/>
    <w:rsid w:val="00134609"/>
    <w:rsid w:val="001346E8"/>
    <w:rsid w:val="00134806"/>
    <w:rsid w:val="001348EF"/>
    <w:rsid w:val="00134A7A"/>
    <w:rsid w:val="00134AC8"/>
    <w:rsid w:val="00134BA4"/>
    <w:rsid w:val="00134C5D"/>
    <w:rsid w:val="00134C69"/>
    <w:rsid w:val="00135012"/>
    <w:rsid w:val="00135076"/>
    <w:rsid w:val="0013507C"/>
    <w:rsid w:val="0013514A"/>
    <w:rsid w:val="00135269"/>
    <w:rsid w:val="001352BA"/>
    <w:rsid w:val="0013553B"/>
    <w:rsid w:val="00135648"/>
    <w:rsid w:val="001356BD"/>
    <w:rsid w:val="001356E9"/>
    <w:rsid w:val="001356FB"/>
    <w:rsid w:val="00135903"/>
    <w:rsid w:val="00135A90"/>
    <w:rsid w:val="00135C10"/>
    <w:rsid w:val="00135C64"/>
    <w:rsid w:val="00135C84"/>
    <w:rsid w:val="00135E0A"/>
    <w:rsid w:val="00135EB8"/>
    <w:rsid w:val="00135EE9"/>
    <w:rsid w:val="00135F0E"/>
    <w:rsid w:val="00135FD2"/>
    <w:rsid w:val="001360FC"/>
    <w:rsid w:val="00136165"/>
    <w:rsid w:val="001361B3"/>
    <w:rsid w:val="00136327"/>
    <w:rsid w:val="00136622"/>
    <w:rsid w:val="00136716"/>
    <w:rsid w:val="0013677A"/>
    <w:rsid w:val="0013683A"/>
    <w:rsid w:val="00136AFD"/>
    <w:rsid w:val="00136B10"/>
    <w:rsid w:val="00136BD8"/>
    <w:rsid w:val="00136BDC"/>
    <w:rsid w:val="00136C66"/>
    <w:rsid w:val="00136E1B"/>
    <w:rsid w:val="00136E55"/>
    <w:rsid w:val="00136E9D"/>
    <w:rsid w:val="00136F62"/>
    <w:rsid w:val="001370FC"/>
    <w:rsid w:val="00137146"/>
    <w:rsid w:val="001372CA"/>
    <w:rsid w:val="00137376"/>
    <w:rsid w:val="0013739D"/>
    <w:rsid w:val="001373EA"/>
    <w:rsid w:val="00137407"/>
    <w:rsid w:val="0013743C"/>
    <w:rsid w:val="001375ED"/>
    <w:rsid w:val="0013769E"/>
    <w:rsid w:val="001376AE"/>
    <w:rsid w:val="00137865"/>
    <w:rsid w:val="0013787B"/>
    <w:rsid w:val="0013792D"/>
    <w:rsid w:val="00137998"/>
    <w:rsid w:val="001379C8"/>
    <w:rsid w:val="00137A3A"/>
    <w:rsid w:val="00137A6A"/>
    <w:rsid w:val="00137B6A"/>
    <w:rsid w:val="00137C6B"/>
    <w:rsid w:val="00137C6D"/>
    <w:rsid w:val="00137CAE"/>
    <w:rsid w:val="00137E9B"/>
    <w:rsid w:val="00137EF1"/>
    <w:rsid w:val="00137F22"/>
    <w:rsid w:val="00137F91"/>
    <w:rsid w:val="00140089"/>
    <w:rsid w:val="00140133"/>
    <w:rsid w:val="00140176"/>
    <w:rsid w:val="001401BE"/>
    <w:rsid w:val="0014028B"/>
    <w:rsid w:val="00140497"/>
    <w:rsid w:val="0014063D"/>
    <w:rsid w:val="00140825"/>
    <w:rsid w:val="001408FD"/>
    <w:rsid w:val="0014092F"/>
    <w:rsid w:val="001409A7"/>
    <w:rsid w:val="00140A8F"/>
    <w:rsid w:val="00140AA2"/>
    <w:rsid w:val="00140BF5"/>
    <w:rsid w:val="00140DDB"/>
    <w:rsid w:val="00140EDF"/>
    <w:rsid w:val="00140F06"/>
    <w:rsid w:val="00140F5C"/>
    <w:rsid w:val="0014101C"/>
    <w:rsid w:val="00141087"/>
    <w:rsid w:val="001410EB"/>
    <w:rsid w:val="00141127"/>
    <w:rsid w:val="00141161"/>
    <w:rsid w:val="001412AC"/>
    <w:rsid w:val="001412EF"/>
    <w:rsid w:val="001412FF"/>
    <w:rsid w:val="00141357"/>
    <w:rsid w:val="00141401"/>
    <w:rsid w:val="00141502"/>
    <w:rsid w:val="00141561"/>
    <w:rsid w:val="001416B4"/>
    <w:rsid w:val="00141710"/>
    <w:rsid w:val="001417BA"/>
    <w:rsid w:val="001418BC"/>
    <w:rsid w:val="0014191F"/>
    <w:rsid w:val="00141A41"/>
    <w:rsid w:val="00141C00"/>
    <w:rsid w:val="00141E66"/>
    <w:rsid w:val="00141F35"/>
    <w:rsid w:val="0014201E"/>
    <w:rsid w:val="0014203B"/>
    <w:rsid w:val="00142140"/>
    <w:rsid w:val="00142163"/>
    <w:rsid w:val="001421F0"/>
    <w:rsid w:val="0014220C"/>
    <w:rsid w:val="00142216"/>
    <w:rsid w:val="001422F1"/>
    <w:rsid w:val="00142306"/>
    <w:rsid w:val="00142364"/>
    <w:rsid w:val="001423F7"/>
    <w:rsid w:val="00142534"/>
    <w:rsid w:val="001425AE"/>
    <w:rsid w:val="00142683"/>
    <w:rsid w:val="00142690"/>
    <w:rsid w:val="00142C8C"/>
    <w:rsid w:val="00142EF5"/>
    <w:rsid w:val="00142F24"/>
    <w:rsid w:val="00143018"/>
    <w:rsid w:val="001432D5"/>
    <w:rsid w:val="001435BC"/>
    <w:rsid w:val="0014366F"/>
    <w:rsid w:val="001436FD"/>
    <w:rsid w:val="00143803"/>
    <w:rsid w:val="001439E8"/>
    <w:rsid w:val="00143A5D"/>
    <w:rsid w:val="00143B7F"/>
    <w:rsid w:val="00143BEC"/>
    <w:rsid w:val="00143CDE"/>
    <w:rsid w:val="00143D57"/>
    <w:rsid w:val="00143EC2"/>
    <w:rsid w:val="001440F4"/>
    <w:rsid w:val="00144130"/>
    <w:rsid w:val="00144250"/>
    <w:rsid w:val="001442F3"/>
    <w:rsid w:val="001444A8"/>
    <w:rsid w:val="0014460F"/>
    <w:rsid w:val="001446CE"/>
    <w:rsid w:val="0014473D"/>
    <w:rsid w:val="00144796"/>
    <w:rsid w:val="001447F5"/>
    <w:rsid w:val="0014483D"/>
    <w:rsid w:val="00144958"/>
    <w:rsid w:val="00144AA3"/>
    <w:rsid w:val="00144DF3"/>
    <w:rsid w:val="00144EF1"/>
    <w:rsid w:val="0014509C"/>
    <w:rsid w:val="0014511B"/>
    <w:rsid w:val="00145146"/>
    <w:rsid w:val="0014521A"/>
    <w:rsid w:val="0014523E"/>
    <w:rsid w:val="00145278"/>
    <w:rsid w:val="001453F2"/>
    <w:rsid w:val="0014543E"/>
    <w:rsid w:val="001454C1"/>
    <w:rsid w:val="001454CD"/>
    <w:rsid w:val="001457F0"/>
    <w:rsid w:val="001459F2"/>
    <w:rsid w:val="00145A5D"/>
    <w:rsid w:val="00145C8C"/>
    <w:rsid w:val="00145CB3"/>
    <w:rsid w:val="00145D72"/>
    <w:rsid w:val="00145DBF"/>
    <w:rsid w:val="00145E2F"/>
    <w:rsid w:val="00145ED9"/>
    <w:rsid w:val="00145EF6"/>
    <w:rsid w:val="00145F0F"/>
    <w:rsid w:val="00145FDE"/>
    <w:rsid w:val="00145FFB"/>
    <w:rsid w:val="00146121"/>
    <w:rsid w:val="00146179"/>
    <w:rsid w:val="001463B1"/>
    <w:rsid w:val="00146426"/>
    <w:rsid w:val="001464A1"/>
    <w:rsid w:val="00146575"/>
    <w:rsid w:val="00146651"/>
    <w:rsid w:val="001468E6"/>
    <w:rsid w:val="00146A0B"/>
    <w:rsid w:val="00146A5F"/>
    <w:rsid w:val="00146B7F"/>
    <w:rsid w:val="00146C22"/>
    <w:rsid w:val="00146DD6"/>
    <w:rsid w:val="00146DF4"/>
    <w:rsid w:val="00146EC7"/>
    <w:rsid w:val="00146F2C"/>
    <w:rsid w:val="00147042"/>
    <w:rsid w:val="001472CA"/>
    <w:rsid w:val="001472F7"/>
    <w:rsid w:val="00147386"/>
    <w:rsid w:val="0014740F"/>
    <w:rsid w:val="001474A4"/>
    <w:rsid w:val="0014759D"/>
    <w:rsid w:val="0014760A"/>
    <w:rsid w:val="001476EE"/>
    <w:rsid w:val="001477E9"/>
    <w:rsid w:val="0014796C"/>
    <w:rsid w:val="00147977"/>
    <w:rsid w:val="00147A97"/>
    <w:rsid w:val="00147C03"/>
    <w:rsid w:val="00147EA9"/>
    <w:rsid w:val="00147F51"/>
    <w:rsid w:val="0015023B"/>
    <w:rsid w:val="0015079A"/>
    <w:rsid w:val="0015080C"/>
    <w:rsid w:val="0015095C"/>
    <w:rsid w:val="00150997"/>
    <w:rsid w:val="001509EA"/>
    <w:rsid w:val="00150B63"/>
    <w:rsid w:val="00150E40"/>
    <w:rsid w:val="00150E4C"/>
    <w:rsid w:val="00150E8C"/>
    <w:rsid w:val="00151261"/>
    <w:rsid w:val="0015126B"/>
    <w:rsid w:val="001512D2"/>
    <w:rsid w:val="001512E2"/>
    <w:rsid w:val="00151346"/>
    <w:rsid w:val="00151432"/>
    <w:rsid w:val="00151433"/>
    <w:rsid w:val="0015151B"/>
    <w:rsid w:val="0015152F"/>
    <w:rsid w:val="001515E8"/>
    <w:rsid w:val="001516F0"/>
    <w:rsid w:val="0015193E"/>
    <w:rsid w:val="001519D4"/>
    <w:rsid w:val="001519E7"/>
    <w:rsid w:val="001519F1"/>
    <w:rsid w:val="00151A19"/>
    <w:rsid w:val="00151A45"/>
    <w:rsid w:val="00151AA3"/>
    <w:rsid w:val="00151AC5"/>
    <w:rsid w:val="00151B51"/>
    <w:rsid w:val="00151C59"/>
    <w:rsid w:val="00151CD5"/>
    <w:rsid w:val="00151D59"/>
    <w:rsid w:val="00151DE2"/>
    <w:rsid w:val="00151E35"/>
    <w:rsid w:val="001520A9"/>
    <w:rsid w:val="001520F3"/>
    <w:rsid w:val="00152190"/>
    <w:rsid w:val="00152200"/>
    <w:rsid w:val="001525CF"/>
    <w:rsid w:val="001525FA"/>
    <w:rsid w:val="00152697"/>
    <w:rsid w:val="00152705"/>
    <w:rsid w:val="001527C6"/>
    <w:rsid w:val="001528F8"/>
    <w:rsid w:val="00152955"/>
    <w:rsid w:val="00152ADF"/>
    <w:rsid w:val="00152B08"/>
    <w:rsid w:val="00152B10"/>
    <w:rsid w:val="00152B28"/>
    <w:rsid w:val="00152C28"/>
    <w:rsid w:val="00152C34"/>
    <w:rsid w:val="00152C40"/>
    <w:rsid w:val="00152C5D"/>
    <w:rsid w:val="00152CBF"/>
    <w:rsid w:val="00152CEF"/>
    <w:rsid w:val="00152CF3"/>
    <w:rsid w:val="00152FA1"/>
    <w:rsid w:val="00152FF1"/>
    <w:rsid w:val="00153106"/>
    <w:rsid w:val="001532A4"/>
    <w:rsid w:val="00153402"/>
    <w:rsid w:val="0015340C"/>
    <w:rsid w:val="001534F6"/>
    <w:rsid w:val="001535E3"/>
    <w:rsid w:val="0015364A"/>
    <w:rsid w:val="0015368F"/>
    <w:rsid w:val="00153782"/>
    <w:rsid w:val="001538D9"/>
    <w:rsid w:val="001538DA"/>
    <w:rsid w:val="001539AD"/>
    <w:rsid w:val="00153AEB"/>
    <w:rsid w:val="00153C51"/>
    <w:rsid w:val="00153CCB"/>
    <w:rsid w:val="00153E77"/>
    <w:rsid w:val="00153E87"/>
    <w:rsid w:val="001541F0"/>
    <w:rsid w:val="00154233"/>
    <w:rsid w:val="00154238"/>
    <w:rsid w:val="00154250"/>
    <w:rsid w:val="001542B8"/>
    <w:rsid w:val="001543C8"/>
    <w:rsid w:val="00154457"/>
    <w:rsid w:val="001544B7"/>
    <w:rsid w:val="001546A0"/>
    <w:rsid w:val="001546E3"/>
    <w:rsid w:val="001547A5"/>
    <w:rsid w:val="00154859"/>
    <w:rsid w:val="00154904"/>
    <w:rsid w:val="0015492E"/>
    <w:rsid w:val="00154ACF"/>
    <w:rsid w:val="00154AF4"/>
    <w:rsid w:val="00154C82"/>
    <w:rsid w:val="00154CB1"/>
    <w:rsid w:val="00154CCB"/>
    <w:rsid w:val="00154CD2"/>
    <w:rsid w:val="00154D63"/>
    <w:rsid w:val="00154E98"/>
    <w:rsid w:val="0015505D"/>
    <w:rsid w:val="00155229"/>
    <w:rsid w:val="00155236"/>
    <w:rsid w:val="0015523E"/>
    <w:rsid w:val="00155250"/>
    <w:rsid w:val="00155308"/>
    <w:rsid w:val="00155374"/>
    <w:rsid w:val="00155466"/>
    <w:rsid w:val="001554D8"/>
    <w:rsid w:val="00155509"/>
    <w:rsid w:val="00155626"/>
    <w:rsid w:val="001556D2"/>
    <w:rsid w:val="0015571D"/>
    <w:rsid w:val="00155832"/>
    <w:rsid w:val="001558DE"/>
    <w:rsid w:val="001558E7"/>
    <w:rsid w:val="00155A61"/>
    <w:rsid w:val="00155BF6"/>
    <w:rsid w:val="00155D9C"/>
    <w:rsid w:val="00155DE7"/>
    <w:rsid w:val="00155EEC"/>
    <w:rsid w:val="00155FCE"/>
    <w:rsid w:val="0015619D"/>
    <w:rsid w:val="001561DA"/>
    <w:rsid w:val="001563C2"/>
    <w:rsid w:val="00156402"/>
    <w:rsid w:val="001564B7"/>
    <w:rsid w:val="00156611"/>
    <w:rsid w:val="00156634"/>
    <w:rsid w:val="001568F2"/>
    <w:rsid w:val="00156970"/>
    <w:rsid w:val="00156AB9"/>
    <w:rsid w:val="00156AE6"/>
    <w:rsid w:val="00156BDC"/>
    <w:rsid w:val="00156DA6"/>
    <w:rsid w:val="00156ED3"/>
    <w:rsid w:val="00156FE9"/>
    <w:rsid w:val="0015709C"/>
    <w:rsid w:val="001571F9"/>
    <w:rsid w:val="00157225"/>
    <w:rsid w:val="00157479"/>
    <w:rsid w:val="00157542"/>
    <w:rsid w:val="001575C2"/>
    <w:rsid w:val="001576CE"/>
    <w:rsid w:val="00157704"/>
    <w:rsid w:val="0015788C"/>
    <w:rsid w:val="00157A1B"/>
    <w:rsid w:val="00157A40"/>
    <w:rsid w:val="00157A5B"/>
    <w:rsid w:val="00157A61"/>
    <w:rsid w:val="00157C61"/>
    <w:rsid w:val="00157CE4"/>
    <w:rsid w:val="00157D99"/>
    <w:rsid w:val="00157FD6"/>
    <w:rsid w:val="0016005F"/>
    <w:rsid w:val="001600F0"/>
    <w:rsid w:val="001600F5"/>
    <w:rsid w:val="00160299"/>
    <w:rsid w:val="001602E7"/>
    <w:rsid w:val="0016035B"/>
    <w:rsid w:val="00160453"/>
    <w:rsid w:val="001604E1"/>
    <w:rsid w:val="0016054C"/>
    <w:rsid w:val="00160624"/>
    <w:rsid w:val="001607AD"/>
    <w:rsid w:val="00160849"/>
    <w:rsid w:val="00160928"/>
    <w:rsid w:val="00160A5F"/>
    <w:rsid w:val="00160BD8"/>
    <w:rsid w:val="00160DF5"/>
    <w:rsid w:val="001610AB"/>
    <w:rsid w:val="00161108"/>
    <w:rsid w:val="001612BF"/>
    <w:rsid w:val="00161357"/>
    <w:rsid w:val="001613F4"/>
    <w:rsid w:val="00161401"/>
    <w:rsid w:val="001614E5"/>
    <w:rsid w:val="00161506"/>
    <w:rsid w:val="0016152C"/>
    <w:rsid w:val="001615FC"/>
    <w:rsid w:val="00161632"/>
    <w:rsid w:val="001616D9"/>
    <w:rsid w:val="001617E2"/>
    <w:rsid w:val="00161B14"/>
    <w:rsid w:val="00161C17"/>
    <w:rsid w:val="00161F3E"/>
    <w:rsid w:val="00161FFE"/>
    <w:rsid w:val="00162368"/>
    <w:rsid w:val="001623D2"/>
    <w:rsid w:val="00162427"/>
    <w:rsid w:val="00162526"/>
    <w:rsid w:val="0016254B"/>
    <w:rsid w:val="001625A3"/>
    <w:rsid w:val="001625FF"/>
    <w:rsid w:val="0016260C"/>
    <w:rsid w:val="00162892"/>
    <w:rsid w:val="001629F1"/>
    <w:rsid w:val="00162AF8"/>
    <w:rsid w:val="00162B1C"/>
    <w:rsid w:val="00162B5C"/>
    <w:rsid w:val="00162C30"/>
    <w:rsid w:val="00162C3C"/>
    <w:rsid w:val="00162E14"/>
    <w:rsid w:val="00162E70"/>
    <w:rsid w:val="00162F18"/>
    <w:rsid w:val="00162FC8"/>
    <w:rsid w:val="00163008"/>
    <w:rsid w:val="00163078"/>
    <w:rsid w:val="0016312A"/>
    <w:rsid w:val="00163194"/>
    <w:rsid w:val="001631B8"/>
    <w:rsid w:val="00163228"/>
    <w:rsid w:val="00163380"/>
    <w:rsid w:val="001633B5"/>
    <w:rsid w:val="0016340C"/>
    <w:rsid w:val="001634EE"/>
    <w:rsid w:val="001635BE"/>
    <w:rsid w:val="001635E4"/>
    <w:rsid w:val="0016361E"/>
    <w:rsid w:val="0016368A"/>
    <w:rsid w:val="00163736"/>
    <w:rsid w:val="001638F1"/>
    <w:rsid w:val="001638F7"/>
    <w:rsid w:val="00163AF3"/>
    <w:rsid w:val="00163BD1"/>
    <w:rsid w:val="00163CF9"/>
    <w:rsid w:val="00163F5C"/>
    <w:rsid w:val="0016410D"/>
    <w:rsid w:val="00164167"/>
    <w:rsid w:val="001641C7"/>
    <w:rsid w:val="0016420B"/>
    <w:rsid w:val="0016426D"/>
    <w:rsid w:val="0016434D"/>
    <w:rsid w:val="00164366"/>
    <w:rsid w:val="00164372"/>
    <w:rsid w:val="001645F0"/>
    <w:rsid w:val="00164614"/>
    <w:rsid w:val="001646F7"/>
    <w:rsid w:val="0016471E"/>
    <w:rsid w:val="001647B7"/>
    <w:rsid w:val="0016490B"/>
    <w:rsid w:val="0016494A"/>
    <w:rsid w:val="00164986"/>
    <w:rsid w:val="00164B65"/>
    <w:rsid w:val="00164BC9"/>
    <w:rsid w:val="00164C21"/>
    <w:rsid w:val="00164C6B"/>
    <w:rsid w:val="00164F78"/>
    <w:rsid w:val="00164FE9"/>
    <w:rsid w:val="001650CC"/>
    <w:rsid w:val="001650F2"/>
    <w:rsid w:val="00165112"/>
    <w:rsid w:val="00165352"/>
    <w:rsid w:val="001653F1"/>
    <w:rsid w:val="0016556A"/>
    <w:rsid w:val="001656EF"/>
    <w:rsid w:val="00165867"/>
    <w:rsid w:val="0016594A"/>
    <w:rsid w:val="00165A73"/>
    <w:rsid w:val="00165B25"/>
    <w:rsid w:val="00165BDD"/>
    <w:rsid w:val="00165C00"/>
    <w:rsid w:val="00165CB4"/>
    <w:rsid w:val="00165D2E"/>
    <w:rsid w:val="00165FA2"/>
    <w:rsid w:val="00166000"/>
    <w:rsid w:val="00166047"/>
    <w:rsid w:val="001660EE"/>
    <w:rsid w:val="001662E9"/>
    <w:rsid w:val="0016638E"/>
    <w:rsid w:val="0016656E"/>
    <w:rsid w:val="001665A6"/>
    <w:rsid w:val="00166885"/>
    <w:rsid w:val="001668E6"/>
    <w:rsid w:val="00166A4A"/>
    <w:rsid w:val="00166A7D"/>
    <w:rsid w:val="00166ADD"/>
    <w:rsid w:val="00166AE5"/>
    <w:rsid w:val="00166C5E"/>
    <w:rsid w:val="00166CE3"/>
    <w:rsid w:val="00166E66"/>
    <w:rsid w:val="0016702E"/>
    <w:rsid w:val="00167077"/>
    <w:rsid w:val="0016707F"/>
    <w:rsid w:val="0016718A"/>
    <w:rsid w:val="00167262"/>
    <w:rsid w:val="00167308"/>
    <w:rsid w:val="00167405"/>
    <w:rsid w:val="0016752F"/>
    <w:rsid w:val="00167606"/>
    <w:rsid w:val="001679D8"/>
    <w:rsid w:val="00167A43"/>
    <w:rsid w:val="00167B20"/>
    <w:rsid w:val="00167F32"/>
    <w:rsid w:val="00167F46"/>
    <w:rsid w:val="0017030D"/>
    <w:rsid w:val="0017052A"/>
    <w:rsid w:val="00170613"/>
    <w:rsid w:val="001706C2"/>
    <w:rsid w:val="00170851"/>
    <w:rsid w:val="001708A1"/>
    <w:rsid w:val="001708A8"/>
    <w:rsid w:val="001709B0"/>
    <w:rsid w:val="00170BDD"/>
    <w:rsid w:val="00170D4B"/>
    <w:rsid w:val="00170D61"/>
    <w:rsid w:val="00170F17"/>
    <w:rsid w:val="00170F4A"/>
    <w:rsid w:val="00171191"/>
    <w:rsid w:val="00171258"/>
    <w:rsid w:val="0017128B"/>
    <w:rsid w:val="001712EB"/>
    <w:rsid w:val="0017133F"/>
    <w:rsid w:val="0017137C"/>
    <w:rsid w:val="001713B6"/>
    <w:rsid w:val="00171427"/>
    <w:rsid w:val="00171455"/>
    <w:rsid w:val="00171456"/>
    <w:rsid w:val="001714D9"/>
    <w:rsid w:val="00171505"/>
    <w:rsid w:val="001715BA"/>
    <w:rsid w:val="0017178C"/>
    <w:rsid w:val="00171833"/>
    <w:rsid w:val="0017194B"/>
    <w:rsid w:val="00171961"/>
    <w:rsid w:val="00171C21"/>
    <w:rsid w:val="00171C8F"/>
    <w:rsid w:val="00171C9B"/>
    <w:rsid w:val="00171D84"/>
    <w:rsid w:val="00171DA8"/>
    <w:rsid w:val="00171F94"/>
    <w:rsid w:val="00171FB8"/>
    <w:rsid w:val="0017204A"/>
    <w:rsid w:val="00172097"/>
    <w:rsid w:val="0017214B"/>
    <w:rsid w:val="001721CB"/>
    <w:rsid w:val="00172213"/>
    <w:rsid w:val="00172241"/>
    <w:rsid w:val="00172299"/>
    <w:rsid w:val="0017247D"/>
    <w:rsid w:val="001725E0"/>
    <w:rsid w:val="0017268F"/>
    <w:rsid w:val="001726E9"/>
    <w:rsid w:val="001728A3"/>
    <w:rsid w:val="001728C5"/>
    <w:rsid w:val="001728F4"/>
    <w:rsid w:val="0017291B"/>
    <w:rsid w:val="001729E7"/>
    <w:rsid w:val="00172A0C"/>
    <w:rsid w:val="00172AE3"/>
    <w:rsid w:val="00172C79"/>
    <w:rsid w:val="00172CC6"/>
    <w:rsid w:val="00172CFE"/>
    <w:rsid w:val="001733D6"/>
    <w:rsid w:val="0017348F"/>
    <w:rsid w:val="001734D0"/>
    <w:rsid w:val="00173698"/>
    <w:rsid w:val="0017371E"/>
    <w:rsid w:val="0017376E"/>
    <w:rsid w:val="00173918"/>
    <w:rsid w:val="00173BAA"/>
    <w:rsid w:val="00173C92"/>
    <w:rsid w:val="00173CD4"/>
    <w:rsid w:val="00173D14"/>
    <w:rsid w:val="00173DCF"/>
    <w:rsid w:val="00173F33"/>
    <w:rsid w:val="00173FEA"/>
    <w:rsid w:val="0017405E"/>
    <w:rsid w:val="0017418C"/>
    <w:rsid w:val="001741F0"/>
    <w:rsid w:val="00174301"/>
    <w:rsid w:val="001743E9"/>
    <w:rsid w:val="00174445"/>
    <w:rsid w:val="00174576"/>
    <w:rsid w:val="001745CD"/>
    <w:rsid w:val="001745F4"/>
    <w:rsid w:val="0017472D"/>
    <w:rsid w:val="001748E2"/>
    <w:rsid w:val="00174B31"/>
    <w:rsid w:val="00174B81"/>
    <w:rsid w:val="00174BBD"/>
    <w:rsid w:val="00174C13"/>
    <w:rsid w:val="00174DD1"/>
    <w:rsid w:val="00174E10"/>
    <w:rsid w:val="00174F0C"/>
    <w:rsid w:val="00175027"/>
    <w:rsid w:val="00175255"/>
    <w:rsid w:val="0017533E"/>
    <w:rsid w:val="001754D7"/>
    <w:rsid w:val="001754E4"/>
    <w:rsid w:val="0017585A"/>
    <w:rsid w:val="001759D0"/>
    <w:rsid w:val="00175CB4"/>
    <w:rsid w:val="00175CEA"/>
    <w:rsid w:val="00175F88"/>
    <w:rsid w:val="0017603F"/>
    <w:rsid w:val="001760F4"/>
    <w:rsid w:val="001761E8"/>
    <w:rsid w:val="0017625A"/>
    <w:rsid w:val="00176488"/>
    <w:rsid w:val="001764A2"/>
    <w:rsid w:val="0017655E"/>
    <w:rsid w:val="001766BF"/>
    <w:rsid w:val="00176892"/>
    <w:rsid w:val="00176894"/>
    <w:rsid w:val="0017689C"/>
    <w:rsid w:val="0017690D"/>
    <w:rsid w:val="00176B42"/>
    <w:rsid w:val="00176D84"/>
    <w:rsid w:val="00176DA0"/>
    <w:rsid w:val="00176DA6"/>
    <w:rsid w:val="00176DF5"/>
    <w:rsid w:val="00176E76"/>
    <w:rsid w:val="00176E9B"/>
    <w:rsid w:val="00176F12"/>
    <w:rsid w:val="0017705E"/>
    <w:rsid w:val="0017708D"/>
    <w:rsid w:val="001770D3"/>
    <w:rsid w:val="00177140"/>
    <w:rsid w:val="00177270"/>
    <w:rsid w:val="001772B6"/>
    <w:rsid w:val="00177310"/>
    <w:rsid w:val="00177358"/>
    <w:rsid w:val="00177531"/>
    <w:rsid w:val="0017753C"/>
    <w:rsid w:val="00177620"/>
    <w:rsid w:val="00177675"/>
    <w:rsid w:val="001776FC"/>
    <w:rsid w:val="00177725"/>
    <w:rsid w:val="001778EE"/>
    <w:rsid w:val="001778FA"/>
    <w:rsid w:val="00177921"/>
    <w:rsid w:val="00177955"/>
    <w:rsid w:val="00177971"/>
    <w:rsid w:val="00177A4A"/>
    <w:rsid w:val="00177B43"/>
    <w:rsid w:val="00177B77"/>
    <w:rsid w:val="00177BBB"/>
    <w:rsid w:val="00177BE2"/>
    <w:rsid w:val="00177C6E"/>
    <w:rsid w:val="00177F3F"/>
    <w:rsid w:val="00177F8A"/>
    <w:rsid w:val="0018010D"/>
    <w:rsid w:val="00180212"/>
    <w:rsid w:val="00180265"/>
    <w:rsid w:val="00180467"/>
    <w:rsid w:val="0018068F"/>
    <w:rsid w:val="0018069F"/>
    <w:rsid w:val="001807CA"/>
    <w:rsid w:val="00180885"/>
    <w:rsid w:val="0018092D"/>
    <w:rsid w:val="00180964"/>
    <w:rsid w:val="00180A97"/>
    <w:rsid w:val="00180B4B"/>
    <w:rsid w:val="00180D0B"/>
    <w:rsid w:val="00180E2A"/>
    <w:rsid w:val="00180E64"/>
    <w:rsid w:val="00180E9F"/>
    <w:rsid w:val="0018100C"/>
    <w:rsid w:val="001810BC"/>
    <w:rsid w:val="001811FC"/>
    <w:rsid w:val="0018126A"/>
    <w:rsid w:val="0018129B"/>
    <w:rsid w:val="00181378"/>
    <w:rsid w:val="00181389"/>
    <w:rsid w:val="001815DA"/>
    <w:rsid w:val="0018167B"/>
    <w:rsid w:val="001816C6"/>
    <w:rsid w:val="001816F4"/>
    <w:rsid w:val="00181783"/>
    <w:rsid w:val="001819C2"/>
    <w:rsid w:val="00181A5B"/>
    <w:rsid w:val="00181B98"/>
    <w:rsid w:val="00181CFC"/>
    <w:rsid w:val="00181E15"/>
    <w:rsid w:val="00181E21"/>
    <w:rsid w:val="00181E5A"/>
    <w:rsid w:val="00181E82"/>
    <w:rsid w:val="00181F63"/>
    <w:rsid w:val="001820D2"/>
    <w:rsid w:val="00182184"/>
    <w:rsid w:val="00182196"/>
    <w:rsid w:val="0018232D"/>
    <w:rsid w:val="00182357"/>
    <w:rsid w:val="0018242A"/>
    <w:rsid w:val="001824F9"/>
    <w:rsid w:val="00182620"/>
    <w:rsid w:val="00182744"/>
    <w:rsid w:val="00182849"/>
    <w:rsid w:val="001829A6"/>
    <w:rsid w:val="00182BE2"/>
    <w:rsid w:val="00182D1E"/>
    <w:rsid w:val="00182D61"/>
    <w:rsid w:val="00182EBC"/>
    <w:rsid w:val="00182FB7"/>
    <w:rsid w:val="0018309B"/>
    <w:rsid w:val="00183187"/>
    <w:rsid w:val="001831BD"/>
    <w:rsid w:val="00183312"/>
    <w:rsid w:val="001835C7"/>
    <w:rsid w:val="0018377C"/>
    <w:rsid w:val="001838DE"/>
    <w:rsid w:val="00183AD4"/>
    <w:rsid w:val="00183B7F"/>
    <w:rsid w:val="00183C0C"/>
    <w:rsid w:val="00183D71"/>
    <w:rsid w:val="00183D9E"/>
    <w:rsid w:val="00184090"/>
    <w:rsid w:val="00184126"/>
    <w:rsid w:val="001841CB"/>
    <w:rsid w:val="00184211"/>
    <w:rsid w:val="00184324"/>
    <w:rsid w:val="00184411"/>
    <w:rsid w:val="001844E2"/>
    <w:rsid w:val="001845A6"/>
    <w:rsid w:val="00184604"/>
    <w:rsid w:val="001846C5"/>
    <w:rsid w:val="001847B5"/>
    <w:rsid w:val="00184835"/>
    <w:rsid w:val="00184896"/>
    <w:rsid w:val="001849B0"/>
    <w:rsid w:val="00184A4F"/>
    <w:rsid w:val="00184A9F"/>
    <w:rsid w:val="00184DE8"/>
    <w:rsid w:val="00184F37"/>
    <w:rsid w:val="0018500E"/>
    <w:rsid w:val="00185046"/>
    <w:rsid w:val="00185256"/>
    <w:rsid w:val="001852E5"/>
    <w:rsid w:val="00185547"/>
    <w:rsid w:val="0018556C"/>
    <w:rsid w:val="0018572E"/>
    <w:rsid w:val="001857E3"/>
    <w:rsid w:val="001858F6"/>
    <w:rsid w:val="00185AB1"/>
    <w:rsid w:val="00185C54"/>
    <w:rsid w:val="00185C81"/>
    <w:rsid w:val="00185E6D"/>
    <w:rsid w:val="001861AB"/>
    <w:rsid w:val="00186236"/>
    <w:rsid w:val="0018624F"/>
    <w:rsid w:val="00186426"/>
    <w:rsid w:val="00186461"/>
    <w:rsid w:val="0018655D"/>
    <w:rsid w:val="0018656A"/>
    <w:rsid w:val="001865E2"/>
    <w:rsid w:val="001866EC"/>
    <w:rsid w:val="0018670A"/>
    <w:rsid w:val="0018672A"/>
    <w:rsid w:val="001867DC"/>
    <w:rsid w:val="001868AE"/>
    <w:rsid w:val="00186B16"/>
    <w:rsid w:val="00186B61"/>
    <w:rsid w:val="00186C76"/>
    <w:rsid w:val="00186CDE"/>
    <w:rsid w:val="00186D0B"/>
    <w:rsid w:val="00186D89"/>
    <w:rsid w:val="00186F9F"/>
    <w:rsid w:val="00187008"/>
    <w:rsid w:val="0018709F"/>
    <w:rsid w:val="00187106"/>
    <w:rsid w:val="00187118"/>
    <w:rsid w:val="0018717F"/>
    <w:rsid w:val="001873DF"/>
    <w:rsid w:val="001876B0"/>
    <w:rsid w:val="00187748"/>
    <w:rsid w:val="0018784E"/>
    <w:rsid w:val="001878BD"/>
    <w:rsid w:val="00187A9E"/>
    <w:rsid w:val="00187B47"/>
    <w:rsid w:val="00187BA3"/>
    <w:rsid w:val="00187C8B"/>
    <w:rsid w:val="00187DD4"/>
    <w:rsid w:val="00187F6A"/>
    <w:rsid w:val="0019007C"/>
    <w:rsid w:val="0019035D"/>
    <w:rsid w:val="00190391"/>
    <w:rsid w:val="001905ED"/>
    <w:rsid w:val="001906FD"/>
    <w:rsid w:val="001907E3"/>
    <w:rsid w:val="00190815"/>
    <w:rsid w:val="00190886"/>
    <w:rsid w:val="00190909"/>
    <w:rsid w:val="00190928"/>
    <w:rsid w:val="00190A23"/>
    <w:rsid w:val="00190A60"/>
    <w:rsid w:val="00190A7B"/>
    <w:rsid w:val="00190AF1"/>
    <w:rsid w:val="00190C5E"/>
    <w:rsid w:val="00190D2D"/>
    <w:rsid w:val="00190EA6"/>
    <w:rsid w:val="00190ECE"/>
    <w:rsid w:val="00190F7D"/>
    <w:rsid w:val="00190F9D"/>
    <w:rsid w:val="00190FF1"/>
    <w:rsid w:val="001910C2"/>
    <w:rsid w:val="00191144"/>
    <w:rsid w:val="0019115B"/>
    <w:rsid w:val="0019125A"/>
    <w:rsid w:val="001917DC"/>
    <w:rsid w:val="00191986"/>
    <w:rsid w:val="001919F4"/>
    <w:rsid w:val="00191AF0"/>
    <w:rsid w:val="00191B84"/>
    <w:rsid w:val="00191BAE"/>
    <w:rsid w:val="00191BB4"/>
    <w:rsid w:val="00191C5B"/>
    <w:rsid w:val="00191CAB"/>
    <w:rsid w:val="00191D75"/>
    <w:rsid w:val="00191FEC"/>
    <w:rsid w:val="00192028"/>
    <w:rsid w:val="0019217B"/>
    <w:rsid w:val="001921CF"/>
    <w:rsid w:val="001922F6"/>
    <w:rsid w:val="00192431"/>
    <w:rsid w:val="00192820"/>
    <w:rsid w:val="00192941"/>
    <w:rsid w:val="00192A86"/>
    <w:rsid w:val="00192BEC"/>
    <w:rsid w:val="00192F16"/>
    <w:rsid w:val="00192F50"/>
    <w:rsid w:val="001930E5"/>
    <w:rsid w:val="00193453"/>
    <w:rsid w:val="001934ED"/>
    <w:rsid w:val="001935F4"/>
    <w:rsid w:val="00193949"/>
    <w:rsid w:val="00193A18"/>
    <w:rsid w:val="00193A3A"/>
    <w:rsid w:val="00193A6C"/>
    <w:rsid w:val="00193AD3"/>
    <w:rsid w:val="00193CF5"/>
    <w:rsid w:val="00193D04"/>
    <w:rsid w:val="00193D4E"/>
    <w:rsid w:val="00193E0C"/>
    <w:rsid w:val="00193F52"/>
    <w:rsid w:val="00193F69"/>
    <w:rsid w:val="00193FAC"/>
    <w:rsid w:val="001941BA"/>
    <w:rsid w:val="0019427A"/>
    <w:rsid w:val="001943B4"/>
    <w:rsid w:val="0019443D"/>
    <w:rsid w:val="00194702"/>
    <w:rsid w:val="0019483B"/>
    <w:rsid w:val="00194854"/>
    <w:rsid w:val="00194A38"/>
    <w:rsid w:val="00194AC5"/>
    <w:rsid w:val="00194D7C"/>
    <w:rsid w:val="00194EB1"/>
    <w:rsid w:val="00195041"/>
    <w:rsid w:val="00195052"/>
    <w:rsid w:val="001951C0"/>
    <w:rsid w:val="00195206"/>
    <w:rsid w:val="001952AB"/>
    <w:rsid w:val="00195342"/>
    <w:rsid w:val="00195371"/>
    <w:rsid w:val="00195380"/>
    <w:rsid w:val="0019539F"/>
    <w:rsid w:val="00195892"/>
    <w:rsid w:val="00195937"/>
    <w:rsid w:val="00195970"/>
    <w:rsid w:val="00195973"/>
    <w:rsid w:val="0019599C"/>
    <w:rsid w:val="00195B42"/>
    <w:rsid w:val="00195B58"/>
    <w:rsid w:val="00195B91"/>
    <w:rsid w:val="00195BA0"/>
    <w:rsid w:val="00195BC5"/>
    <w:rsid w:val="00195CD7"/>
    <w:rsid w:val="001960C5"/>
    <w:rsid w:val="001961B2"/>
    <w:rsid w:val="00196282"/>
    <w:rsid w:val="00196360"/>
    <w:rsid w:val="001963BB"/>
    <w:rsid w:val="001963CC"/>
    <w:rsid w:val="00196494"/>
    <w:rsid w:val="00196590"/>
    <w:rsid w:val="001965B8"/>
    <w:rsid w:val="001965F1"/>
    <w:rsid w:val="001966A8"/>
    <w:rsid w:val="00196748"/>
    <w:rsid w:val="0019688C"/>
    <w:rsid w:val="00196AE1"/>
    <w:rsid w:val="00196B81"/>
    <w:rsid w:val="00196BCC"/>
    <w:rsid w:val="00196C6F"/>
    <w:rsid w:val="00196D15"/>
    <w:rsid w:val="00196D49"/>
    <w:rsid w:val="00196F5D"/>
    <w:rsid w:val="00196FC6"/>
    <w:rsid w:val="001970C1"/>
    <w:rsid w:val="001970E6"/>
    <w:rsid w:val="001971EC"/>
    <w:rsid w:val="0019743C"/>
    <w:rsid w:val="001976D4"/>
    <w:rsid w:val="00197722"/>
    <w:rsid w:val="00197865"/>
    <w:rsid w:val="001979A6"/>
    <w:rsid w:val="001979F9"/>
    <w:rsid w:val="00197AAB"/>
    <w:rsid w:val="00197B1C"/>
    <w:rsid w:val="00197E94"/>
    <w:rsid w:val="00197EF6"/>
    <w:rsid w:val="001A012A"/>
    <w:rsid w:val="001A0139"/>
    <w:rsid w:val="001A01D5"/>
    <w:rsid w:val="001A024D"/>
    <w:rsid w:val="001A0283"/>
    <w:rsid w:val="001A0319"/>
    <w:rsid w:val="001A05FE"/>
    <w:rsid w:val="001A061B"/>
    <w:rsid w:val="001A0647"/>
    <w:rsid w:val="001A06C4"/>
    <w:rsid w:val="001A06C9"/>
    <w:rsid w:val="001A06D5"/>
    <w:rsid w:val="001A0754"/>
    <w:rsid w:val="001A0835"/>
    <w:rsid w:val="001A0892"/>
    <w:rsid w:val="001A08AF"/>
    <w:rsid w:val="001A08DF"/>
    <w:rsid w:val="001A0901"/>
    <w:rsid w:val="001A0919"/>
    <w:rsid w:val="001A0A40"/>
    <w:rsid w:val="001A0B26"/>
    <w:rsid w:val="001A0B5F"/>
    <w:rsid w:val="001A0B99"/>
    <w:rsid w:val="001A0C25"/>
    <w:rsid w:val="001A0C81"/>
    <w:rsid w:val="001A0DA3"/>
    <w:rsid w:val="001A0EED"/>
    <w:rsid w:val="001A0FBA"/>
    <w:rsid w:val="001A0FCC"/>
    <w:rsid w:val="001A1000"/>
    <w:rsid w:val="001A1035"/>
    <w:rsid w:val="001A11B5"/>
    <w:rsid w:val="001A132D"/>
    <w:rsid w:val="001A13BC"/>
    <w:rsid w:val="001A14F6"/>
    <w:rsid w:val="001A16EE"/>
    <w:rsid w:val="001A17FF"/>
    <w:rsid w:val="001A185B"/>
    <w:rsid w:val="001A18C2"/>
    <w:rsid w:val="001A1957"/>
    <w:rsid w:val="001A1977"/>
    <w:rsid w:val="001A1BAD"/>
    <w:rsid w:val="001A1BD9"/>
    <w:rsid w:val="001A1C09"/>
    <w:rsid w:val="001A1C38"/>
    <w:rsid w:val="001A1DF1"/>
    <w:rsid w:val="001A1F83"/>
    <w:rsid w:val="001A219E"/>
    <w:rsid w:val="001A22F0"/>
    <w:rsid w:val="001A234F"/>
    <w:rsid w:val="001A23ED"/>
    <w:rsid w:val="001A2418"/>
    <w:rsid w:val="001A2632"/>
    <w:rsid w:val="001A267E"/>
    <w:rsid w:val="001A272D"/>
    <w:rsid w:val="001A27B0"/>
    <w:rsid w:val="001A2874"/>
    <w:rsid w:val="001A287F"/>
    <w:rsid w:val="001A298F"/>
    <w:rsid w:val="001A2ADB"/>
    <w:rsid w:val="001A2B94"/>
    <w:rsid w:val="001A2F20"/>
    <w:rsid w:val="001A3034"/>
    <w:rsid w:val="001A305D"/>
    <w:rsid w:val="001A3076"/>
    <w:rsid w:val="001A316C"/>
    <w:rsid w:val="001A3206"/>
    <w:rsid w:val="001A3633"/>
    <w:rsid w:val="001A37F8"/>
    <w:rsid w:val="001A391F"/>
    <w:rsid w:val="001A3928"/>
    <w:rsid w:val="001A3965"/>
    <w:rsid w:val="001A3970"/>
    <w:rsid w:val="001A398E"/>
    <w:rsid w:val="001A3A07"/>
    <w:rsid w:val="001A3AAF"/>
    <w:rsid w:val="001A3C12"/>
    <w:rsid w:val="001A3C85"/>
    <w:rsid w:val="001A3CE8"/>
    <w:rsid w:val="001A3D73"/>
    <w:rsid w:val="001A3E57"/>
    <w:rsid w:val="001A3EC4"/>
    <w:rsid w:val="001A3F70"/>
    <w:rsid w:val="001A3FE2"/>
    <w:rsid w:val="001A4092"/>
    <w:rsid w:val="001A40F9"/>
    <w:rsid w:val="001A42A9"/>
    <w:rsid w:val="001A43EC"/>
    <w:rsid w:val="001A4447"/>
    <w:rsid w:val="001A4476"/>
    <w:rsid w:val="001A44AC"/>
    <w:rsid w:val="001A4842"/>
    <w:rsid w:val="001A4929"/>
    <w:rsid w:val="001A4B07"/>
    <w:rsid w:val="001A4B55"/>
    <w:rsid w:val="001A4F89"/>
    <w:rsid w:val="001A4FD5"/>
    <w:rsid w:val="001A5133"/>
    <w:rsid w:val="001A51CD"/>
    <w:rsid w:val="001A520B"/>
    <w:rsid w:val="001A5464"/>
    <w:rsid w:val="001A55F7"/>
    <w:rsid w:val="001A55FC"/>
    <w:rsid w:val="001A5744"/>
    <w:rsid w:val="001A579F"/>
    <w:rsid w:val="001A59B6"/>
    <w:rsid w:val="001A5A7F"/>
    <w:rsid w:val="001A5A92"/>
    <w:rsid w:val="001A5B8E"/>
    <w:rsid w:val="001A5BD4"/>
    <w:rsid w:val="001A5C84"/>
    <w:rsid w:val="001A5DE7"/>
    <w:rsid w:val="001A5E09"/>
    <w:rsid w:val="001A5E3F"/>
    <w:rsid w:val="001A609B"/>
    <w:rsid w:val="001A614C"/>
    <w:rsid w:val="001A6262"/>
    <w:rsid w:val="001A6264"/>
    <w:rsid w:val="001A65AA"/>
    <w:rsid w:val="001A6609"/>
    <w:rsid w:val="001A666A"/>
    <w:rsid w:val="001A667A"/>
    <w:rsid w:val="001A67C3"/>
    <w:rsid w:val="001A6909"/>
    <w:rsid w:val="001A693B"/>
    <w:rsid w:val="001A69CA"/>
    <w:rsid w:val="001A6B22"/>
    <w:rsid w:val="001A6BF2"/>
    <w:rsid w:val="001A6C8F"/>
    <w:rsid w:val="001A6CDF"/>
    <w:rsid w:val="001A6D9A"/>
    <w:rsid w:val="001A6D9C"/>
    <w:rsid w:val="001A6DEF"/>
    <w:rsid w:val="001A6EA3"/>
    <w:rsid w:val="001A7058"/>
    <w:rsid w:val="001A7070"/>
    <w:rsid w:val="001A710D"/>
    <w:rsid w:val="001A71E9"/>
    <w:rsid w:val="001A7208"/>
    <w:rsid w:val="001A7476"/>
    <w:rsid w:val="001A74D2"/>
    <w:rsid w:val="001A7616"/>
    <w:rsid w:val="001A7671"/>
    <w:rsid w:val="001A76C5"/>
    <w:rsid w:val="001A770A"/>
    <w:rsid w:val="001A7712"/>
    <w:rsid w:val="001A773F"/>
    <w:rsid w:val="001A77EF"/>
    <w:rsid w:val="001A7930"/>
    <w:rsid w:val="001A7964"/>
    <w:rsid w:val="001A79C4"/>
    <w:rsid w:val="001A7C34"/>
    <w:rsid w:val="001A7C51"/>
    <w:rsid w:val="001A7EC5"/>
    <w:rsid w:val="001B0024"/>
    <w:rsid w:val="001B0243"/>
    <w:rsid w:val="001B050D"/>
    <w:rsid w:val="001B0735"/>
    <w:rsid w:val="001B0773"/>
    <w:rsid w:val="001B0789"/>
    <w:rsid w:val="001B07FA"/>
    <w:rsid w:val="001B096A"/>
    <w:rsid w:val="001B0A9F"/>
    <w:rsid w:val="001B0B51"/>
    <w:rsid w:val="001B0C5E"/>
    <w:rsid w:val="001B0ECB"/>
    <w:rsid w:val="001B0EEF"/>
    <w:rsid w:val="001B0F8C"/>
    <w:rsid w:val="001B0FCC"/>
    <w:rsid w:val="001B10C5"/>
    <w:rsid w:val="001B1120"/>
    <w:rsid w:val="001B117E"/>
    <w:rsid w:val="001B11B4"/>
    <w:rsid w:val="001B1330"/>
    <w:rsid w:val="001B13A5"/>
    <w:rsid w:val="001B155D"/>
    <w:rsid w:val="001B16C7"/>
    <w:rsid w:val="001B17CF"/>
    <w:rsid w:val="001B1AFC"/>
    <w:rsid w:val="001B1BB5"/>
    <w:rsid w:val="001B1D41"/>
    <w:rsid w:val="001B2063"/>
    <w:rsid w:val="001B22F4"/>
    <w:rsid w:val="001B238E"/>
    <w:rsid w:val="001B25DA"/>
    <w:rsid w:val="001B2646"/>
    <w:rsid w:val="001B26FB"/>
    <w:rsid w:val="001B2753"/>
    <w:rsid w:val="001B28E3"/>
    <w:rsid w:val="001B2A1A"/>
    <w:rsid w:val="001B2B17"/>
    <w:rsid w:val="001B2B44"/>
    <w:rsid w:val="001B2B57"/>
    <w:rsid w:val="001B2CE3"/>
    <w:rsid w:val="001B2E04"/>
    <w:rsid w:val="001B2F2F"/>
    <w:rsid w:val="001B32EB"/>
    <w:rsid w:val="001B331B"/>
    <w:rsid w:val="001B33FA"/>
    <w:rsid w:val="001B352E"/>
    <w:rsid w:val="001B35D5"/>
    <w:rsid w:val="001B3665"/>
    <w:rsid w:val="001B36D8"/>
    <w:rsid w:val="001B3722"/>
    <w:rsid w:val="001B37D9"/>
    <w:rsid w:val="001B387F"/>
    <w:rsid w:val="001B3889"/>
    <w:rsid w:val="001B3953"/>
    <w:rsid w:val="001B39E7"/>
    <w:rsid w:val="001B3A43"/>
    <w:rsid w:val="001B3A86"/>
    <w:rsid w:val="001B3B3D"/>
    <w:rsid w:val="001B3BEC"/>
    <w:rsid w:val="001B3C70"/>
    <w:rsid w:val="001B3EE9"/>
    <w:rsid w:val="001B3F2F"/>
    <w:rsid w:val="001B3F48"/>
    <w:rsid w:val="001B3FAB"/>
    <w:rsid w:val="001B40F0"/>
    <w:rsid w:val="001B41A1"/>
    <w:rsid w:val="001B41AD"/>
    <w:rsid w:val="001B4275"/>
    <w:rsid w:val="001B429E"/>
    <w:rsid w:val="001B43E3"/>
    <w:rsid w:val="001B4678"/>
    <w:rsid w:val="001B46B0"/>
    <w:rsid w:val="001B4738"/>
    <w:rsid w:val="001B47C7"/>
    <w:rsid w:val="001B487E"/>
    <w:rsid w:val="001B4B0C"/>
    <w:rsid w:val="001B4B13"/>
    <w:rsid w:val="001B4C7D"/>
    <w:rsid w:val="001B4D20"/>
    <w:rsid w:val="001B4D3D"/>
    <w:rsid w:val="001B4E5F"/>
    <w:rsid w:val="001B4E91"/>
    <w:rsid w:val="001B4ECE"/>
    <w:rsid w:val="001B5134"/>
    <w:rsid w:val="001B52D5"/>
    <w:rsid w:val="001B5308"/>
    <w:rsid w:val="001B5350"/>
    <w:rsid w:val="001B549A"/>
    <w:rsid w:val="001B54E5"/>
    <w:rsid w:val="001B5741"/>
    <w:rsid w:val="001B577D"/>
    <w:rsid w:val="001B5817"/>
    <w:rsid w:val="001B599D"/>
    <w:rsid w:val="001B5AA6"/>
    <w:rsid w:val="001B5AF3"/>
    <w:rsid w:val="001B5AFC"/>
    <w:rsid w:val="001B5C6B"/>
    <w:rsid w:val="001B5CE1"/>
    <w:rsid w:val="001B5D26"/>
    <w:rsid w:val="001B5E88"/>
    <w:rsid w:val="001B5EAC"/>
    <w:rsid w:val="001B5EB4"/>
    <w:rsid w:val="001B5EBF"/>
    <w:rsid w:val="001B5F96"/>
    <w:rsid w:val="001B606C"/>
    <w:rsid w:val="001B6161"/>
    <w:rsid w:val="001B6297"/>
    <w:rsid w:val="001B62BA"/>
    <w:rsid w:val="001B6322"/>
    <w:rsid w:val="001B6323"/>
    <w:rsid w:val="001B6365"/>
    <w:rsid w:val="001B63CF"/>
    <w:rsid w:val="001B64A8"/>
    <w:rsid w:val="001B6D3F"/>
    <w:rsid w:val="001B70F5"/>
    <w:rsid w:val="001B7232"/>
    <w:rsid w:val="001B73DA"/>
    <w:rsid w:val="001B7451"/>
    <w:rsid w:val="001B7525"/>
    <w:rsid w:val="001B76A3"/>
    <w:rsid w:val="001B7782"/>
    <w:rsid w:val="001B78AE"/>
    <w:rsid w:val="001B7946"/>
    <w:rsid w:val="001B7D32"/>
    <w:rsid w:val="001C00F2"/>
    <w:rsid w:val="001C0153"/>
    <w:rsid w:val="001C0210"/>
    <w:rsid w:val="001C0375"/>
    <w:rsid w:val="001C03A7"/>
    <w:rsid w:val="001C03D6"/>
    <w:rsid w:val="001C040D"/>
    <w:rsid w:val="001C0419"/>
    <w:rsid w:val="001C0582"/>
    <w:rsid w:val="001C05E4"/>
    <w:rsid w:val="001C060F"/>
    <w:rsid w:val="001C063F"/>
    <w:rsid w:val="001C0643"/>
    <w:rsid w:val="001C06BD"/>
    <w:rsid w:val="001C07C9"/>
    <w:rsid w:val="001C07FD"/>
    <w:rsid w:val="001C0903"/>
    <w:rsid w:val="001C0A2D"/>
    <w:rsid w:val="001C0A93"/>
    <w:rsid w:val="001C0B3A"/>
    <w:rsid w:val="001C0B7F"/>
    <w:rsid w:val="001C0BB4"/>
    <w:rsid w:val="001C0C70"/>
    <w:rsid w:val="001C0CBD"/>
    <w:rsid w:val="001C0DED"/>
    <w:rsid w:val="001C0FF4"/>
    <w:rsid w:val="001C0FFF"/>
    <w:rsid w:val="001C1102"/>
    <w:rsid w:val="001C119F"/>
    <w:rsid w:val="001C1259"/>
    <w:rsid w:val="001C12B1"/>
    <w:rsid w:val="001C142A"/>
    <w:rsid w:val="001C154A"/>
    <w:rsid w:val="001C16EC"/>
    <w:rsid w:val="001C1A8B"/>
    <w:rsid w:val="001C1C5C"/>
    <w:rsid w:val="001C1D30"/>
    <w:rsid w:val="001C1E10"/>
    <w:rsid w:val="001C1F89"/>
    <w:rsid w:val="001C21CE"/>
    <w:rsid w:val="001C2228"/>
    <w:rsid w:val="001C22F0"/>
    <w:rsid w:val="001C2459"/>
    <w:rsid w:val="001C247A"/>
    <w:rsid w:val="001C2673"/>
    <w:rsid w:val="001C26E4"/>
    <w:rsid w:val="001C26EA"/>
    <w:rsid w:val="001C290A"/>
    <w:rsid w:val="001C29A5"/>
    <w:rsid w:val="001C29BA"/>
    <w:rsid w:val="001C2A33"/>
    <w:rsid w:val="001C2A8D"/>
    <w:rsid w:val="001C2ADF"/>
    <w:rsid w:val="001C2C08"/>
    <w:rsid w:val="001C2C1B"/>
    <w:rsid w:val="001C2D37"/>
    <w:rsid w:val="001C2DE0"/>
    <w:rsid w:val="001C2EF8"/>
    <w:rsid w:val="001C2FA3"/>
    <w:rsid w:val="001C3084"/>
    <w:rsid w:val="001C31BC"/>
    <w:rsid w:val="001C3204"/>
    <w:rsid w:val="001C3225"/>
    <w:rsid w:val="001C32B3"/>
    <w:rsid w:val="001C32EA"/>
    <w:rsid w:val="001C34A2"/>
    <w:rsid w:val="001C34A9"/>
    <w:rsid w:val="001C37BC"/>
    <w:rsid w:val="001C38A5"/>
    <w:rsid w:val="001C38AA"/>
    <w:rsid w:val="001C39EC"/>
    <w:rsid w:val="001C3B4C"/>
    <w:rsid w:val="001C3C38"/>
    <w:rsid w:val="001C3D01"/>
    <w:rsid w:val="001C3EAD"/>
    <w:rsid w:val="001C3EE0"/>
    <w:rsid w:val="001C3F32"/>
    <w:rsid w:val="001C408D"/>
    <w:rsid w:val="001C41AB"/>
    <w:rsid w:val="001C4204"/>
    <w:rsid w:val="001C4252"/>
    <w:rsid w:val="001C426A"/>
    <w:rsid w:val="001C450F"/>
    <w:rsid w:val="001C46FE"/>
    <w:rsid w:val="001C490E"/>
    <w:rsid w:val="001C49CA"/>
    <w:rsid w:val="001C4CDA"/>
    <w:rsid w:val="001C4CF7"/>
    <w:rsid w:val="001C5112"/>
    <w:rsid w:val="001C51D9"/>
    <w:rsid w:val="001C51F1"/>
    <w:rsid w:val="001C524F"/>
    <w:rsid w:val="001C5357"/>
    <w:rsid w:val="001C552B"/>
    <w:rsid w:val="001C56D1"/>
    <w:rsid w:val="001C589D"/>
    <w:rsid w:val="001C59DB"/>
    <w:rsid w:val="001C5B44"/>
    <w:rsid w:val="001C5B4F"/>
    <w:rsid w:val="001C5C67"/>
    <w:rsid w:val="001C5D79"/>
    <w:rsid w:val="001C5DB8"/>
    <w:rsid w:val="001C5DC4"/>
    <w:rsid w:val="001C5E21"/>
    <w:rsid w:val="001C6003"/>
    <w:rsid w:val="001C61EF"/>
    <w:rsid w:val="001C6228"/>
    <w:rsid w:val="001C6263"/>
    <w:rsid w:val="001C6284"/>
    <w:rsid w:val="001C62C9"/>
    <w:rsid w:val="001C62E4"/>
    <w:rsid w:val="001C64E2"/>
    <w:rsid w:val="001C6578"/>
    <w:rsid w:val="001C65FA"/>
    <w:rsid w:val="001C6698"/>
    <w:rsid w:val="001C68A4"/>
    <w:rsid w:val="001C68ED"/>
    <w:rsid w:val="001C69BE"/>
    <w:rsid w:val="001C69F6"/>
    <w:rsid w:val="001C6A8D"/>
    <w:rsid w:val="001C6B4B"/>
    <w:rsid w:val="001C6B80"/>
    <w:rsid w:val="001C6D66"/>
    <w:rsid w:val="001C6E06"/>
    <w:rsid w:val="001C6E6F"/>
    <w:rsid w:val="001C6ED6"/>
    <w:rsid w:val="001C6FE1"/>
    <w:rsid w:val="001C7080"/>
    <w:rsid w:val="001C71C1"/>
    <w:rsid w:val="001C729D"/>
    <w:rsid w:val="001C7386"/>
    <w:rsid w:val="001C7501"/>
    <w:rsid w:val="001C752C"/>
    <w:rsid w:val="001C75A1"/>
    <w:rsid w:val="001C75D3"/>
    <w:rsid w:val="001C7664"/>
    <w:rsid w:val="001C76E6"/>
    <w:rsid w:val="001C7737"/>
    <w:rsid w:val="001C7781"/>
    <w:rsid w:val="001C7864"/>
    <w:rsid w:val="001C787E"/>
    <w:rsid w:val="001C7A0F"/>
    <w:rsid w:val="001C7B9C"/>
    <w:rsid w:val="001C7BD4"/>
    <w:rsid w:val="001C7CD6"/>
    <w:rsid w:val="001C7D19"/>
    <w:rsid w:val="001C7D4D"/>
    <w:rsid w:val="001C7E8B"/>
    <w:rsid w:val="001D00D1"/>
    <w:rsid w:val="001D02BC"/>
    <w:rsid w:val="001D041F"/>
    <w:rsid w:val="001D0501"/>
    <w:rsid w:val="001D058D"/>
    <w:rsid w:val="001D07B9"/>
    <w:rsid w:val="001D088C"/>
    <w:rsid w:val="001D0893"/>
    <w:rsid w:val="001D0A0F"/>
    <w:rsid w:val="001D0A19"/>
    <w:rsid w:val="001D0B87"/>
    <w:rsid w:val="001D0C98"/>
    <w:rsid w:val="001D0DB7"/>
    <w:rsid w:val="001D0E2B"/>
    <w:rsid w:val="001D0E51"/>
    <w:rsid w:val="001D0F9A"/>
    <w:rsid w:val="001D0FBE"/>
    <w:rsid w:val="001D109A"/>
    <w:rsid w:val="001D12B4"/>
    <w:rsid w:val="001D134D"/>
    <w:rsid w:val="001D1357"/>
    <w:rsid w:val="001D1419"/>
    <w:rsid w:val="001D14F9"/>
    <w:rsid w:val="001D15F1"/>
    <w:rsid w:val="001D1601"/>
    <w:rsid w:val="001D1715"/>
    <w:rsid w:val="001D17D6"/>
    <w:rsid w:val="001D19ED"/>
    <w:rsid w:val="001D1BB1"/>
    <w:rsid w:val="001D1C35"/>
    <w:rsid w:val="001D1C79"/>
    <w:rsid w:val="001D1CA2"/>
    <w:rsid w:val="001D1D8F"/>
    <w:rsid w:val="001D1DFA"/>
    <w:rsid w:val="001D1EB8"/>
    <w:rsid w:val="001D1F5A"/>
    <w:rsid w:val="001D2011"/>
    <w:rsid w:val="001D21A0"/>
    <w:rsid w:val="001D222E"/>
    <w:rsid w:val="001D2265"/>
    <w:rsid w:val="001D22A1"/>
    <w:rsid w:val="001D22B6"/>
    <w:rsid w:val="001D236D"/>
    <w:rsid w:val="001D2424"/>
    <w:rsid w:val="001D2726"/>
    <w:rsid w:val="001D27AD"/>
    <w:rsid w:val="001D27CE"/>
    <w:rsid w:val="001D283A"/>
    <w:rsid w:val="001D29A2"/>
    <w:rsid w:val="001D29E4"/>
    <w:rsid w:val="001D2B5F"/>
    <w:rsid w:val="001D2B69"/>
    <w:rsid w:val="001D2BDA"/>
    <w:rsid w:val="001D2DB2"/>
    <w:rsid w:val="001D2EC6"/>
    <w:rsid w:val="001D2FD9"/>
    <w:rsid w:val="001D3083"/>
    <w:rsid w:val="001D3087"/>
    <w:rsid w:val="001D318D"/>
    <w:rsid w:val="001D31D5"/>
    <w:rsid w:val="001D3244"/>
    <w:rsid w:val="001D33CE"/>
    <w:rsid w:val="001D33D6"/>
    <w:rsid w:val="001D3429"/>
    <w:rsid w:val="001D356D"/>
    <w:rsid w:val="001D3588"/>
    <w:rsid w:val="001D35B1"/>
    <w:rsid w:val="001D3813"/>
    <w:rsid w:val="001D38A6"/>
    <w:rsid w:val="001D3937"/>
    <w:rsid w:val="001D39E9"/>
    <w:rsid w:val="001D3B4D"/>
    <w:rsid w:val="001D3B98"/>
    <w:rsid w:val="001D3BBF"/>
    <w:rsid w:val="001D3C26"/>
    <w:rsid w:val="001D3E48"/>
    <w:rsid w:val="001D3ED0"/>
    <w:rsid w:val="001D3F2C"/>
    <w:rsid w:val="001D3FBA"/>
    <w:rsid w:val="001D3FFA"/>
    <w:rsid w:val="001D47B9"/>
    <w:rsid w:val="001D47FD"/>
    <w:rsid w:val="001D499D"/>
    <w:rsid w:val="001D4A9C"/>
    <w:rsid w:val="001D4AEC"/>
    <w:rsid w:val="001D4B6B"/>
    <w:rsid w:val="001D4C0A"/>
    <w:rsid w:val="001D4DB4"/>
    <w:rsid w:val="001D5046"/>
    <w:rsid w:val="001D5457"/>
    <w:rsid w:val="001D55EC"/>
    <w:rsid w:val="001D567A"/>
    <w:rsid w:val="001D580F"/>
    <w:rsid w:val="001D5835"/>
    <w:rsid w:val="001D598B"/>
    <w:rsid w:val="001D5ABD"/>
    <w:rsid w:val="001D5B26"/>
    <w:rsid w:val="001D5DEC"/>
    <w:rsid w:val="001D5F1B"/>
    <w:rsid w:val="001D6010"/>
    <w:rsid w:val="001D6103"/>
    <w:rsid w:val="001D6304"/>
    <w:rsid w:val="001D634F"/>
    <w:rsid w:val="001D636B"/>
    <w:rsid w:val="001D6393"/>
    <w:rsid w:val="001D65AD"/>
    <w:rsid w:val="001D667D"/>
    <w:rsid w:val="001D6723"/>
    <w:rsid w:val="001D677C"/>
    <w:rsid w:val="001D67D3"/>
    <w:rsid w:val="001D69C1"/>
    <w:rsid w:val="001D69EA"/>
    <w:rsid w:val="001D6A45"/>
    <w:rsid w:val="001D6A6B"/>
    <w:rsid w:val="001D6B2A"/>
    <w:rsid w:val="001D6BE6"/>
    <w:rsid w:val="001D6FB8"/>
    <w:rsid w:val="001D701F"/>
    <w:rsid w:val="001D705F"/>
    <w:rsid w:val="001D7137"/>
    <w:rsid w:val="001D7284"/>
    <w:rsid w:val="001D72AD"/>
    <w:rsid w:val="001D72B6"/>
    <w:rsid w:val="001D73BA"/>
    <w:rsid w:val="001D74E5"/>
    <w:rsid w:val="001D77D6"/>
    <w:rsid w:val="001D78F4"/>
    <w:rsid w:val="001D78F8"/>
    <w:rsid w:val="001D79C8"/>
    <w:rsid w:val="001D7CD3"/>
    <w:rsid w:val="001D7D76"/>
    <w:rsid w:val="001E00FE"/>
    <w:rsid w:val="001E0215"/>
    <w:rsid w:val="001E049E"/>
    <w:rsid w:val="001E04C7"/>
    <w:rsid w:val="001E0520"/>
    <w:rsid w:val="001E05E6"/>
    <w:rsid w:val="001E0722"/>
    <w:rsid w:val="001E0725"/>
    <w:rsid w:val="001E0756"/>
    <w:rsid w:val="001E0771"/>
    <w:rsid w:val="001E07EC"/>
    <w:rsid w:val="001E0A5C"/>
    <w:rsid w:val="001E0B65"/>
    <w:rsid w:val="001E0BD8"/>
    <w:rsid w:val="001E0C1D"/>
    <w:rsid w:val="001E0CBA"/>
    <w:rsid w:val="001E0D14"/>
    <w:rsid w:val="001E0DFC"/>
    <w:rsid w:val="001E1087"/>
    <w:rsid w:val="001E1097"/>
    <w:rsid w:val="001E119C"/>
    <w:rsid w:val="001E11B2"/>
    <w:rsid w:val="001E11B9"/>
    <w:rsid w:val="001E12E7"/>
    <w:rsid w:val="001E12F9"/>
    <w:rsid w:val="001E1328"/>
    <w:rsid w:val="001E1390"/>
    <w:rsid w:val="001E1432"/>
    <w:rsid w:val="001E148B"/>
    <w:rsid w:val="001E1511"/>
    <w:rsid w:val="001E1535"/>
    <w:rsid w:val="001E1579"/>
    <w:rsid w:val="001E157D"/>
    <w:rsid w:val="001E15E4"/>
    <w:rsid w:val="001E15EC"/>
    <w:rsid w:val="001E1788"/>
    <w:rsid w:val="001E17E5"/>
    <w:rsid w:val="001E187C"/>
    <w:rsid w:val="001E18C4"/>
    <w:rsid w:val="001E1A18"/>
    <w:rsid w:val="001E1AED"/>
    <w:rsid w:val="001E1B31"/>
    <w:rsid w:val="001E1B83"/>
    <w:rsid w:val="001E1D0C"/>
    <w:rsid w:val="001E1E5C"/>
    <w:rsid w:val="001E1FAB"/>
    <w:rsid w:val="001E1FCA"/>
    <w:rsid w:val="001E2186"/>
    <w:rsid w:val="001E220A"/>
    <w:rsid w:val="001E230F"/>
    <w:rsid w:val="001E2449"/>
    <w:rsid w:val="001E2603"/>
    <w:rsid w:val="001E26EA"/>
    <w:rsid w:val="001E2962"/>
    <w:rsid w:val="001E2D00"/>
    <w:rsid w:val="001E2D07"/>
    <w:rsid w:val="001E2D1B"/>
    <w:rsid w:val="001E2EC9"/>
    <w:rsid w:val="001E307C"/>
    <w:rsid w:val="001E30B9"/>
    <w:rsid w:val="001E30BE"/>
    <w:rsid w:val="001E315B"/>
    <w:rsid w:val="001E317D"/>
    <w:rsid w:val="001E336E"/>
    <w:rsid w:val="001E33A2"/>
    <w:rsid w:val="001E3443"/>
    <w:rsid w:val="001E345A"/>
    <w:rsid w:val="001E346E"/>
    <w:rsid w:val="001E3516"/>
    <w:rsid w:val="001E366A"/>
    <w:rsid w:val="001E36FA"/>
    <w:rsid w:val="001E37B2"/>
    <w:rsid w:val="001E37C9"/>
    <w:rsid w:val="001E37CC"/>
    <w:rsid w:val="001E3892"/>
    <w:rsid w:val="001E38D4"/>
    <w:rsid w:val="001E3920"/>
    <w:rsid w:val="001E3AA0"/>
    <w:rsid w:val="001E3C3A"/>
    <w:rsid w:val="001E3C8F"/>
    <w:rsid w:val="001E3C95"/>
    <w:rsid w:val="001E3CD0"/>
    <w:rsid w:val="001E3CE1"/>
    <w:rsid w:val="001E3DF0"/>
    <w:rsid w:val="001E4033"/>
    <w:rsid w:val="001E403D"/>
    <w:rsid w:val="001E430E"/>
    <w:rsid w:val="001E45FD"/>
    <w:rsid w:val="001E4628"/>
    <w:rsid w:val="001E46B1"/>
    <w:rsid w:val="001E4861"/>
    <w:rsid w:val="001E48F2"/>
    <w:rsid w:val="001E490B"/>
    <w:rsid w:val="001E4CBF"/>
    <w:rsid w:val="001E4CC6"/>
    <w:rsid w:val="001E4DF9"/>
    <w:rsid w:val="001E4F6C"/>
    <w:rsid w:val="001E4FE6"/>
    <w:rsid w:val="001E4FF0"/>
    <w:rsid w:val="001E5045"/>
    <w:rsid w:val="001E515A"/>
    <w:rsid w:val="001E53DF"/>
    <w:rsid w:val="001E5501"/>
    <w:rsid w:val="001E558C"/>
    <w:rsid w:val="001E5671"/>
    <w:rsid w:val="001E5823"/>
    <w:rsid w:val="001E5926"/>
    <w:rsid w:val="001E5963"/>
    <w:rsid w:val="001E59E4"/>
    <w:rsid w:val="001E5B7C"/>
    <w:rsid w:val="001E5BD3"/>
    <w:rsid w:val="001E5C82"/>
    <w:rsid w:val="001E5ECF"/>
    <w:rsid w:val="001E6029"/>
    <w:rsid w:val="001E602B"/>
    <w:rsid w:val="001E634A"/>
    <w:rsid w:val="001E6393"/>
    <w:rsid w:val="001E654C"/>
    <w:rsid w:val="001E65F6"/>
    <w:rsid w:val="001E66A7"/>
    <w:rsid w:val="001E6877"/>
    <w:rsid w:val="001E6AB3"/>
    <w:rsid w:val="001E6B7B"/>
    <w:rsid w:val="001E6D27"/>
    <w:rsid w:val="001E6E6E"/>
    <w:rsid w:val="001E6EE6"/>
    <w:rsid w:val="001E6FD3"/>
    <w:rsid w:val="001E7080"/>
    <w:rsid w:val="001E7250"/>
    <w:rsid w:val="001E72F8"/>
    <w:rsid w:val="001E7313"/>
    <w:rsid w:val="001E7435"/>
    <w:rsid w:val="001E7499"/>
    <w:rsid w:val="001E74DA"/>
    <w:rsid w:val="001E74F5"/>
    <w:rsid w:val="001E758D"/>
    <w:rsid w:val="001E76C7"/>
    <w:rsid w:val="001E77AD"/>
    <w:rsid w:val="001E77CB"/>
    <w:rsid w:val="001E788B"/>
    <w:rsid w:val="001E78B4"/>
    <w:rsid w:val="001E7908"/>
    <w:rsid w:val="001E7944"/>
    <w:rsid w:val="001E7B31"/>
    <w:rsid w:val="001E7B3F"/>
    <w:rsid w:val="001E7C30"/>
    <w:rsid w:val="001E7F48"/>
    <w:rsid w:val="001E7FE2"/>
    <w:rsid w:val="001F0083"/>
    <w:rsid w:val="001F00D8"/>
    <w:rsid w:val="001F0119"/>
    <w:rsid w:val="001F02AC"/>
    <w:rsid w:val="001F0485"/>
    <w:rsid w:val="001F0662"/>
    <w:rsid w:val="001F06B1"/>
    <w:rsid w:val="001F06E0"/>
    <w:rsid w:val="001F08B9"/>
    <w:rsid w:val="001F08E1"/>
    <w:rsid w:val="001F0A40"/>
    <w:rsid w:val="001F0B8C"/>
    <w:rsid w:val="001F0C1A"/>
    <w:rsid w:val="001F11A7"/>
    <w:rsid w:val="001F1202"/>
    <w:rsid w:val="001F1203"/>
    <w:rsid w:val="001F124E"/>
    <w:rsid w:val="001F1469"/>
    <w:rsid w:val="001F1481"/>
    <w:rsid w:val="001F14EF"/>
    <w:rsid w:val="001F1546"/>
    <w:rsid w:val="001F160D"/>
    <w:rsid w:val="001F1615"/>
    <w:rsid w:val="001F164C"/>
    <w:rsid w:val="001F167D"/>
    <w:rsid w:val="001F17B4"/>
    <w:rsid w:val="001F19FD"/>
    <w:rsid w:val="001F1ADB"/>
    <w:rsid w:val="001F1E6B"/>
    <w:rsid w:val="001F1E8D"/>
    <w:rsid w:val="001F1FFE"/>
    <w:rsid w:val="001F229B"/>
    <w:rsid w:val="001F259A"/>
    <w:rsid w:val="001F2783"/>
    <w:rsid w:val="001F27CF"/>
    <w:rsid w:val="001F2859"/>
    <w:rsid w:val="001F287F"/>
    <w:rsid w:val="001F2936"/>
    <w:rsid w:val="001F295E"/>
    <w:rsid w:val="001F2985"/>
    <w:rsid w:val="001F29DE"/>
    <w:rsid w:val="001F2A4F"/>
    <w:rsid w:val="001F2A95"/>
    <w:rsid w:val="001F2ABA"/>
    <w:rsid w:val="001F2B7D"/>
    <w:rsid w:val="001F2C54"/>
    <w:rsid w:val="001F2C78"/>
    <w:rsid w:val="001F2D7D"/>
    <w:rsid w:val="001F30A4"/>
    <w:rsid w:val="001F3177"/>
    <w:rsid w:val="001F3188"/>
    <w:rsid w:val="001F3236"/>
    <w:rsid w:val="001F33C0"/>
    <w:rsid w:val="001F346D"/>
    <w:rsid w:val="001F34B7"/>
    <w:rsid w:val="001F34F1"/>
    <w:rsid w:val="001F3549"/>
    <w:rsid w:val="001F359B"/>
    <w:rsid w:val="001F3A2A"/>
    <w:rsid w:val="001F3A32"/>
    <w:rsid w:val="001F3C81"/>
    <w:rsid w:val="001F3CBE"/>
    <w:rsid w:val="001F3D20"/>
    <w:rsid w:val="001F3E1D"/>
    <w:rsid w:val="001F3FFE"/>
    <w:rsid w:val="001F4119"/>
    <w:rsid w:val="001F416A"/>
    <w:rsid w:val="001F4229"/>
    <w:rsid w:val="001F42A5"/>
    <w:rsid w:val="001F42BB"/>
    <w:rsid w:val="001F4315"/>
    <w:rsid w:val="001F4351"/>
    <w:rsid w:val="001F43C0"/>
    <w:rsid w:val="001F4515"/>
    <w:rsid w:val="001F47A5"/>
    <w:rsid w:val="001F485C"/>
    <w:rsid w:val="001F49AB"/>
    <w:rsid w:val="001F4B6D"/>
    <w:rsid w:val="001F4CD3"/>
    <w:rsid w:val="001F4CF5"/>
    <w:rsid w:val="001F4E9B"/>
    <w:rsid w:val="001F4EB5"/>
    <w:rsid w:val="001F4F49"/>
    <w:rsid w:val="001F5068"/>
    <w:rsid w:val="001F506D"/>
    <w:rsid w:val="001F507B"/>
    <w:rsid w:val="001F510D"/>
    <w:rsid w:val="001F51BA"/>
    <w:rsid w:val="001F52E3"/>
    <w:rsid w:val="001F5341"/>
    <w:rsid w:val="001F5403"/>
    <w:rsid w:val="001F546A"/>
    <w:rsid w:val="001F5485"/>
    <w:rsid w:val="001F5486"/>
    <w:rsid w:val="001F54DE"/>
    <w:rsid w:val="001F5523"/>
    <w:rsid w:val="001F55E0"/>
    <w:rsid w:val="001F57E6"/>
    <w:rsid w:val="001F5942"/>
    <w:rsid w:val="001F5A27"/>
    <w:rsid w:val="001F5AD0"/>
    <w:rsid w:val="001F5B13"/>
    <w:rsid w:val="001F5C90"/>
    <w:rsid w:val="001F5C99"/>
    <w:rsid w:val="001F5D2E"/>
    <w:rsid w:val="001F5D6D"/>
    <w:rsid w:val="001F5D86"/>
    <w:rsid w:val="001F5DE5"/>
    <w:rsid w:val="001F5FA5"/>
    <w:rsid w:val="001F6055"/>
    <w:rsid w:val="001F63F0"/>
    <w:rsid w:val="001F6438"/>
    <w:rsid w:val="001F6499"/>
    <w:rsid w:val="001F6569"/>
    <w:rsid w:val="001F658F"/>
    <w:rsid w:val="001F662C"/>
    <w:rsid w:val="001F6641"/>
    <w:rsid w:val="001F674D"/>
    <w:rsid w:val="001F68B7"/>
    <w:rsid w:val="001F68D5"/>
    <w:rsid w:val="001F6978"/>
    <w:rsid w:val="001F6A62"/>
    <w:rsid w:val="001F6A87"/>
    <w:rsid w:val="001F6BD1"/>
    <w:rsid w:val="001F6C73"/>
    <w:rsid w:val="001F6CA9"/>
    <w:rsid w:val="001F6DAE"/>
    <w:rsid w:val="001F6DFB"/>
    <w:rsid w:val="001F6EC3"/>
    <w:rsid w:val="001F6FEC"/>
    <w:rsid w:val="001F7317"/>
    <w:rsid w:val="001F733C"/>
    <w:rsid w:val="001F7561"/>
    <w:rsid w:val="001F758B"/>
    <w:rsid w:val="001F759D"/>
    <w:rsid w:val="001F7720"/>
    <w:rsid w:val="001F7833"/>
    <w:rsid w:val="001F7877"/>
    <w:rsid w:val="001F78A7"/>
    <w:rsid w:val="001F7913"/>
    <w:rsid w:val="001F7AA2"/>
    <w:rsid w:val="001F7BE9"/>
    <w:rsid w:val="0020007D"/>
    <w:rsid w:val="002001E7"/>
    <w:rsid w:val="002007DC"/>
    <w:rsid w:val="002008BF"/>
    <w:rsid w:val="0020093C"/>
    <w:rsid w:val="0020097F"/>
    <w:rsid w:val="00200991"/>
    <w:rsid w:val="002009F2"/>
    <w:rsid w:val="00200C8B"/>
    <w:rsid w:val="00200E47"/>
    <w:rsid w:val="00200E7A"/>
    <w:rsid w:val="00201028"/>
    <w:rsid w:val="00201171"/>
    <w:rsid w:val="00201204"/>
    <w:rsid w:val="00201322"/>
    <w:rsid w:val="00201420"/>
    <w:rsid w:val="00201545"/>
    <w:rsid w:val="0020154F"/>
    <w:rsid w:val="002017A2"/>
    <w:rsid w:val="00201A68"/>
    <w:rsid w:val="00201AFF"/>
    <w:rsid w:val="00201B9B"/>
    <w:rsid w:val="00201BA0"/>
    <w:rsid w:val="00201D13"/>
    <w:rsid w:val="00202188"/>
    <w:rsid w:val="002021B6"/>
    <w:rsid w:val="002022EE"/>
    <w:rsid w:val="00202350"/>
    <w:rsid w:val="002024D1"/>
    <w:rsid w:val="00202657"/>
    <w:rsid w:val="0020276E"/>
    <w:rsid w:val="002027E9"/>
    <w:rsid w:val="00202890"/>
    <w:rsid w:val="002028A9"/>
    <w:rsid w:val="0020296F"/>
    <w:rsid w:val="00202A1B"/>
    <w:rsid w:val="00202B3C"/>
    <w:rsid w:val="00202B56"/>
    <w:rsid w:val="00202CF7"/>
    <w:rsid w:val="00202D54"/>
    <w:rsid w:val="00202DFA"/>
    <w:rsid w:val="00202E7D"/>
    <w:rsid w:val="00202E8B"/>
    <w:rsid w:val="00202FCC"/>
    <w:rsid w:val="0020302E"/>
    <w:rsid w:val="00203163"/>
    <w:rsid w:val="00203342"/>
    <w:rsid w:val="0020341B"/>
    <w:rsid w:val="0020348C"/>
    <w:rsid w:val="00203546"/>
    <w:rsid w:val="00203698"/>
    <w:rsid w:val="0020388B"/>
    <w:rsid w:val="00203956"/>
    <w:rsid w:val="00203A28"/>
    <w:rsid w:val="00203B84"/>
    <w:rsid w:val="00203BAC"/>
    <w:rsid w:val="00203F48"/>
    <w:rsid w:val="00203F86"/>
    <w:rsid w:val="00204162"/>
    <w:rsid w:val="002041BE"/>
    <w:rsid w:val="00204374"/>
    <w:rsid w:val="00204437"/>
    <w:rsid w:val="00204679"/>
    <w:rsid w:val="00204701"/>
    <w:rsid w:val="00204887"/>
    <w:rsid w:val="00204A64"/>
    <w:rsid w:val="00204B38"/>
    <w:rsid w:val="00204CA3"/>
    <w:rsid w:val="00204CF6"/>
    <w:rsid w:val="0020501A"/>
    <w:rsid w:val="00205054"/>
    <w:rsid w:val="00205085"/>
    <w:rsid w:val="0020513F"/>
    <w:rsid w:val="00205322"/>
    <w:rsid w:val="002053CC"/>
    <w:rsid w:val="00205500"/>
    <w:rsid w:val="00205932"/>
    <w:rsid w:val="002059A2"/>
    <w:rsid w:val="002059F3"/>
    <w:rsid w:val="00205D33"/>
    <w:rsid w:val="00205F9D"/>
    <w:rsid w:val="002060AD"/>
    <w:rsid w:val="00206162"/>
    <w:rsid w:val="00206199"/>
    <w:rsid w:val="002062C0"/>
    <w:rsid w:val="002062E5"/>
    <w:rsid w:val="002062FB"/>
    <w:rsid w:val="00206305"/>
    <w:rsid w:val="002063DF"/>
    <w:rsid w:val="002064D6"/>
    <w:rsid w:val="00206530"/>
    <w:rsid w:val="00206562"/>
    <w:rsid w:val="00206654"/>
    <w:rsid w:val="00206747"/>
    <w:rsid w:val="00206794"/>
    <w:rsid w:val="00206A05"/>
    <w:rsid w:val="00206A0C"/>
    <w:rsid w:val="00206A6C"/>
    <w:rsid w:val="00206ABE"/>
    <w:rsid w:val="00206C35"/>
    <w:rsid w:val="00206C98"/>
    <w:rsid w:val="00206CAB"/>
    <w:rsid w:val="00206CCB"/>
    <w:rsid w:val="00206CF1"/>
    <w:rsid w:val="00206DD3"/>
    <w:rsid w:val="00206EF7"/>
    <w:rsid w:val="00206F71"/>
    <w:rsid w:val="00206F89"/>
    <w:rsid w:val="00207156"/>
    <w:rsid w:val="0020736B"/>
    <w:rsid w:val="002073BD"/>
    <w:rsid w:val="002073CB"/>
    <w:rsid w:val="0020749B"/>
    <w:rsid w:val="00207594"/>
    <w:rsid w:val="002075CE"/>
    <w:rsid w:val="002077E4"/>
    <w:rsid w:val="00207936"/>
    <w:rsid w:val="00207993"/>
    <w:rsid w:val="002079F1"/>
    <w:rsid w:val="00207BA6"/>
    <w:rsid w:val="00207D03"/>
    <w:rsid w:val="00207D2E"/>
    <w:rsid w:val="00207E93"/>
    <w:rsid w:val="00207F51"/>
    <w:rsid w:val="0021000F"/>
    <w:rsid w:val="00210035"/>
    <w:rsid w:val="0021006D"/>
    <w:rsid w:val="0021011C"/>
    <w:rsid w:val="002102B5"/>
    <w:rsid w:val="00210389"/>
    <w:rsid w:val="002103F2"/>
    <w:rsid w:val="00210498"/>
    <w:rsid w:val="002104CF"/>
    <w:rsid w:val="00210542"/>
    <w:rsid w:val="002105A4"/>
    <w:rsid w:val="002105C7"/>
    <w:rsid w:val="002105FD"/>
    <w:rsid w:val="00210682"/>
    <w:rsid w:val="002108B4"/>
    <w:rsid w:val="00210950"/>
    <w:rsid w:val="00210B80"/>
    <w:rsid w:val="00210EC6"/>
    <w:rsid w:val="00210F28"/>
    <w:rsid w:val="00210FF4"/>
    <w:rsid w:val="00211034"/>
    <w:rsid w:val="0021105D"/>
    <w:rsid w:val="00211110"/>
    <w:rsid w:val="002111AF"/>
    <w:rsid w:val="002111B9"/>
    <w:rsid w:val="002113C8"/>
    <w:rsid w:val="002113DA"/>
    <w:rsid w:val="00211513"/>
    <w:rsid w:val="00211589"/>
    <w:rsid w:val="0021166D"/>
    <w:rsid w:val="00211898"/>
    <w:rsid w:val="002118FB"/>
    <w:rsid w:val="00211B03"/>
    <w:rsid w:val="00211C8C"/>
    <w:rsid w:val="00211CB0"/>
    <w:rsid w:val="00211E09"/>
    <w:rsid w:val="00211E2A"/>
    <w:rsid w:val="00211F23"/>
    <w:rsid w:val="00211F70"/>
    <w:rsid w:val="00211FC6"/>
    <w:rsid w:val="002121ED"/>
    <w:rsid w:val="002122DC"/>
    <w:rsid w:val="0021233D"/>
    <w:rsid w:val="002123AE"/>
    <w:rsid w:val="002123ED"/>
    <w:rsid w:val="0021243D"/>
    <w:rsid w:val="0021247A"/>
    <w:rsid w:val="00212494"/>
    <w:rsid w:val="002124FB"/>
    <w:rsid w:val="00212546"/>
    <w:rsid w:val="00212559"/>
    <w:rsid w:val="002125DA"/>
    <w:rsid w:val="0021263D"/>
    <w:rsid w:val="0021268D"/>
    <w:rsid w:val="00212768"/>
    <w:rsid w:val="00212775"/>
    <w:rsid w:val="002128FA"/>
    <w:rsid w:val="00212915"/>
    <w:rsid w:val="00212944"/>
    <w:rsid w:val="0021297D"/>
    <w:rsid w:val="00212A76"/>
    <w:rsid w:val="00212A8C"/>
    <w:rsid w:val="00212AE9"/>
    <w:rsid w:val="00212C4B"/>
    <w:rsid w:val="00212D1D"/>
    <w:rsid w:val="00212D1F"/>
    <w:rsid w:val="00212D9D"/>
    <w:rsid w:val="00212E07"/>
    <w:rsid w:val="00212FEE"/>
    <w:rsid w:val="00212FFE"/>
    <w:rsid w:val="002133B6"/>
    <w:rsid w:val="00213455"/>
    <w:rsid w:val="0021360A"/>
    <w:rsid w:val="00213895"/>
    <w:rsid w:val="002138A2"/>
    <w:rsid w:val="00213934"/>
    <w:rsid w:val="00213B2D"/>
    <w:rsid w:val="00213BF0"/>
    <w:rsid w:val="00213BF5"/>
    <w:rsid w:val="00213CD7"/>
    <w:rsid w:val="00213D44"/>
    <w:rsid w:val="00213D8F"/>
    <w:rsid w:val="00213DA4"/>
    <w:rsid w:val="00213EBD"/>
    <w:rsid w:val="00213FD1"/>
    <w:rsid w:val="002142C4"/>
    <w:rsid w:val="0021445B"/>
    <w:rsid w:val="002144BD"/>
    <w:rsid w:val="002145AE"/>
    <w:rsid w:val="00214728"/>
    <w:rsid w:val="0021474F"/>
    <w:rsid w:val="002147DD"/>
    <w:rsid w:val="002148FC"/>
    <w:rsid w:val="00214A3E"/>
    <w:rsid w:val="00214AB9"/>
    <w:rsid w:val="00214AD2"/>
    <w:rsid w:val="00214C26"/>
    <w:rsid w:val="00214C34"/>
    <w:rsid w:val="00214C54"/>
    <w:rsid w:val="00214D2A"/>
    <w:rsid w:val="00214DFD"/>
    <w:rsid w:val="00214ECA"/>
    <w:rsid w:val="00214F79"/>
    <w:rsid w:val="00214F9E"/>
    <w:rsid w:val="00215016"/>
    <w:rsid w:val="00215446"/>
    <w:rsid w:val="00215485"/>
    <w:rsid w:val="00215676"/>
    <w:rsid w:val="002156C2"/>
    <w:rsid w:val="0021583A"/>
    <w:rsid w:val="002158A3"/>
    <w:rsid w:val="00215928"/>
    <w:rsid w:val="00215A68"/>
    <w:rsid w:val="00215A72"/>
    <w:rsid w:val="00215B00"/>
    <w:rsid w:val="00215B3C"/>
    <w:rsid w:val="00215BC1"/>
    <w:rsid w:val="00215BF7"/>
    <w:rsid w:val="00215CCA"/>
    <w:rsid w:val="00215D18"/>
    <w:rsid w:val="00215D19"/>
    <w:rsid w:val="00215E71"/>
    <w:rsid w:val="00215F00"/>
    <w:rsid w:val="00215FF0"/>
    <w:rsid w:val="00216006"/>
    <w:rsid w:val="00216088"/>
    <w:rsid w:val="0021620B"/>
    <w:rsid w:val="0021630A"/>
    <w:rsid w:val="00216331"/>
    <w:rsid w:val="0021637C"/>
    <w:rsid w:val="0021658F"/>
    <w:rsid w:val="002165C0"/>
    <w:rsid w:val="002165FC"/>
    <w:rsid w:val="00216690"/>
    <w:rsid w:val="002166B7"/>
    <w:rsid w:val="0021674D"/>
    <w:rsid w:val="00216800"/>
    <w:rsid w:val="002168AD"/>
    <w:rsid w:val="00216A71"/>
    <w:rsid w:val="00216B29"/>
    <w:rsid w:val="00216C18"/>
    <w:rsid w:val="00216C53"/>
    <w:rsid w:val="00216F33"/>
    <w:rsid w:val="00217214"/>
    <w:rsid w:val="00217264"/>
    <w:rsid w:val="002172DA"/>
    <w:rsid w:val="00217510"/>
    <w:rsid w:val="002175A0"/>
    <w:rsid w:val="00217653"/>
    <w:rsid w:val="002177A0"/>
    <w:rsid w:val="002178FA"/>
    <w:rsid w:val="002179F0"/>
    <w:rsid w:val="00217A4A"/>
    <w:rsid w:val="00217C7F"/>
    <w:rsid w:val="00217CEE"/>
    <w:rsid w:val="00217D3C"/>
    <w:rsid w:val="00217DA5"/>
    <w:rsid w:val="00217F36"/>
    <w:rsid w:val="0022006F"/>
    <w:rsid w:val="0022010F"/>
    <w:rsid w:val="00220204"/>
    <w:rsid w:val="00220395"/>
    <w:rsid w:val="0022057A"/>
    <w:rsid w:val="0022067E"/>
    <w:rsid w:val="002206B6"/>
    <w:rsid w:val="002207D9"/>
    <w:rsid w:val="00220877"/>
    <w:rsid w:val="002208A4"/>
    <w:rsid w:val="002208AF"/>
    <w:rsid w:val="0022091E"/>
    <w:rsid w:val="00220AB3"/>
    <w:rsid w:val="00220AEB"/>
    <w:rsid w:val="00220AFA"/>
    <w:rsid w:val="00220B4B"/>
    <w:rsid w:val="00220B98"/>
    <w:rsid w:val="00220BC5"/>
    <w:rsid w:val="00220BFD"/>
    <w:rsid w:val="00220F08"/>
    <w:rsid w:val="00220FB1"/>
    <w:rsid w:val="002210B5"/>
    <w:rsid w:val="00221156"/>
    <w:rsid w:val="002212B5"/>
    <w:rsid w:val="00221344"/>
    <w:rsid w:val="002213CB"/>
    <w:rsid w:val="002213DA"/>
    <w:rsid w:val="00221450"/>
    <w:rsid w:val="002214CD"/>
    <w:rsid w:val="002214DA"/>
    <w:rsid w:val="00221636"/>
    <w:rsid w:val="00221723"/>
    <w:rsid w:val="002217DF"/>
    <w:rsid w:val="0022183F"/>
    <w:rsid w:val="002218AB"/>
    <w:rsid w:val="00221902"/>
    <w:rsid w:val="00221A61"/>
    <w:rsid w:val="00221C99"/>
    <w:rsid w:val="00221DA0"/>
    <w:rsid w:val="00221DC2"/>
    <w:rsid w:val="00221DDD"/>
    <w:rsid w:val="00222113"/>
    <w:rsid w:val="0022229B"/>
    <w:rsid w:val="00222332"/>
    <w:rsid w:val="00222374"/>
    <w:rsid w:val="00222623"/>
    <w:rsid w:val="0022266E"/>
    <w:rsid w:val="0022278E"/>
    <w:rsid w:val="002227EF"/>
    <w:rsid w:val="00222A25"/>
    <w:rsid w:val="00222C22"/>
    <w:rsid w:val="00222C2F"/>
    <w:rsid w:val="00222D89"/>
    <w:rsid w:val="00222DD3"/>
    <w:rsid w:val="00222DFD"/>
    <w:rsid w:val="00222F56"/>
    <w:rsid w:val="00222F80"/>
    <w:rsid w:val="00222F90"/>
    <w:rsid w:val="002232E6"/>
    <w:rsid w:val="00223359"/>
    <w:rsid w:val="00223488"/>
    <w:rsid w:val="002234D0"/>
    <w:rsid w:val="002236C4"/>
    <w:rsid w:val="002236E9"/>
    <w:rsid w:val="002236F8"/>
    <w:rsid w:val="00223711"/>
    <w:rsid w:val="002237D6"/>
    <w:rsid w:val="002238FD"/>
    <w:rsid w:val="0022390A"/>
    <w:rsid w:val="00223913"/>
    <w:rsid w:val="002239D2"/>
    <w:rsid w:val="00223A0C"/>
    <w:rsid w:val="00223A28"/>
    <w:rsid w:val="00223A69"/>
    <w:rsid w:val="00223A77"/>
    <w:rsid w:val="00223ABC"/>
    <w:rsid w:val="00223AD4"/>
    <w:rsid w:val="00223BC4"/>
    <w:rsid w:val="00223E8E"/>
    <w:rsid w:val="00223ECB"/>
    <w:rsid w:val="00223F6D"/>
    <w:rsid w:val="00223F87"/>
    <w:rsid w:val="00224084"/>
    <w:rsid w:val="00224144"/>
    <w:rsid w:val="002241D1"/>
    <w:rsid w:val="0022423D"/>
    <w:rsid w:val="002243A9"/>
    <w:rsid w:val="002244C4"/>
    <w:rsid w:val="002244F4"/>
    <w:rsid w:val="00224575"/>
    <w:rsid w:val="002245FA"/>
    <w:rsid w:val="002247E2"/>
    <w:rsid w:val="0022481F"/>
    <w:rsid w:val="0022492F"/>
    <w:rsid w:val="00224932"/>
    <w:rsid w:val="00224972"/>
    <w:rsid w:val="00224977"/>
    <w:rsid w:val="00224A82"/>
    <w:rsid w:val="00224BC9"/>
    <w:rsid w:val="00224C41"/>
    <w:rsid w:val="00224CA2"/>
    <w:rsid w:val="00224CC3"/>
    <w:rsid w:val="00224CF2"/>
    <w:rsid w:val="00224E43"/>
    <w:rsid w:val="00224F81"/>
    <w:rsid w:val="0022501E"/>
    <w:rsid w:val="0022523C"/>
    <w:rsid w:val="00225452"/>
    <w:rsid w:val="00225465"/>
    <w:rsid w:val="00225575"/>
    <w:rsid w:val="002255A4"/>
    <w:rsid w:val="002255E5"/>
    <w:rsid w:val="0022573D"/>
    <w:rsid w:val="002257DC"/>
    <w:rsid w:val="0022583B"/>
    <w:rsid w:val="0022584B"/>
    <w:rsid w:val="002258DD"/>
    <w:rsid w:val="00225948"/>
    <w:rsid w:val="0022598E"/>
    <w:rsid w:val="002259B5"/>
    <w:rsid w:val="00225AE9"/>
    <w:rsid w:val="00225B89"/>
    <w:rsid w:val="00225BD4"/>
    <w:rsid w:val="00225D45"/>
    <w:rsid w:val="00225D50"/>
    <w:rsid w:val="00225D57"/>
    <w:rsid w:val="00225D64"/>
    <w:rsid w:val="00225E32"/>
    <w:rsid w:val="002260E8"/>
    <w:rsid w:val="00226142"/>
    <w:rsid w:val="00226222"/>
    <w:rsid w:val="00226292"/>
    <w:rsid w:val="0022629D"/>
    <w:rsid w:val="0022630E"/>
    <w:rsid w:val="0022652B"/>
    <w:rsid w:val="00226714"/>
    <w:rsid w:val="002268E3"/>
    <w:rsid w:val="00226909"/>
    <w:rsid w:val="00226A22"/>
    <w:rsid w:val="00226B52"/>
    <w:rsid w:val="00226C28"/>
    <w:rsid w:val="00226CD7"/>
    <w:rsid w:val="00226D4B"/>
    <w:rsid w:val="00226EE2"/>
    <w:rsid w:val="00226FBE"/>
    <w:rsid w:val="00226FC7"/>
    <w:rsid w:val="00227274"/>
    <w:rsid w:val="002272ED"/>
    <w:rsid w:val="00227323"/>
    <w:rsid w:val="002275CC"/>
    <w:rsid w:val="002275E5"/>
    <w:rsid w:val="0022780D"/>
    <w:rsid w:val="00227C9C"/>
    <w:rsid w:val="00227D39"/>
    <w:rsid w:val="00227F0A"/>
    <w:rsid w:val="00230042"/>
    <w:rsid w:val="002300D6"/>
    <w:rsid w:val="002300E3"/>
    <w:rsid w:val="002301A4"/>
    <w:rsid w:val="002302D0"/>
    <w:rsid w:val="002303C4"/>
    <w:rsid w:val="0023064A"/>
    <w:rsid w:val="0023072D"/>
    <w:rsid w:val="00230889"/>
    <w:rsid w:val="00230975"/>
    <w:rsid w:val="00230BBD"/>
    <w:rsid w:val="00230BCA"/>
    <w:rsid w:val="00230BFC"/>
    <w:rsid w:val="00230CDB"/>
    <w:rsid w:val="00230D71"/>
    <w:rsid w:val="002310D5"/>
    <w:rsid w:val="00231189"/>
    <w:rsid w:val="002311EF"/>
    <w:rsid w:val="0023130D"/>
    <w:rsid w:val="002313C4"/>
    <w:rsid w:val="0023157F"/>
    <w:rsid w:val="00231669"/>
    <w:rsid w:val="0023169D"/>
    <w:rsid w:val="00231759"/>
    <w:rsid w:val="00231762"/>
    <w:rsid w:val="00231860"/>
    <w:rsid w:val="0023197E"/>
    <w:rsid w:val="00231A61"/>
    <w:rsid w:val="00231AEF"/>
    <w:rsid w:val="00231B21"/>
    <w:rsid w:val="00231CF4"/>
    <w:rsid w:val="00231D27"/>
    <w:rsid w:val="00231DA3"/>
    <w:rsid w:val="00231DA9"/>
    <w:rsid w:val="00231E85"/>
    <w:rsid w:val="00231EFF"/>
    <w:rsid w:val="0023205D"/>
    <w:rsid w:val="00232084"/>
    <w:rsid w:val="00232188"/>
    <w:rsid w:val="002321FF"/>
    <w:rsid w:val="0023225E"/>
    <w:rsid w:val="002322C8"/>
    <w:rsid w:val="0023236F"/>
    <w:rsid w:val="00232510"/>
    <w:rsid w:val="002325A3"/>
    <w:rsid w:val="002325EB"/>
    <w:rsid w:val="00232694"/>
    <w:rsid w:val="00232730"/>
    <w:rsid w:val="0023274D"/>
    <w:rsid w:val="0023279F"/>
    <w:rsid w:val="00232870"/>
    <w:rsid w:val="00232BD9"/>
    <w:rsid w:val="00232D01"/>
    <w:rsid w:val="00232F55"/>
    <w:rsid w:val="002330D6"/>
    <w:rsid w:val="00233156"/>
    <w:rsid w:val="0023349C"/>
    <w:rsid w:val="00233520"/>
    <w:rsid w:val="0023354B"/>
    <w:rsid w:val="00233595"/>
    <w:rsid w:val="00233875"/>
    <w:rsid w:val="00233C6E"/>
    <w:rsid w:val="00233CAC"/>
    <w:rsid w:val="00233CB3"/>
    <w:rsid w:val="00233CF9"/>
    <w:rsid w:val="00233D95"/>
    <w:rsid w:val="00233F07"/>
    <w:rsid w:val="002340F5"/>
    <w:rsid w:val="00234209"/>
    <w:rsid w:val="00234411"/>
    <w:rsid w:val="00234441"/>
    <w:rsid w:val="002344CB"/>
    <w:rsid w:val="00234524"/>
    <w:rsid w:val="0023460C"/>
    <w:rsid w:val="0023461E"/>
    <w:rsid w:val="00234638"/>
    <w:rsid w:val="0023466C"/>
    <w:rsid w:val="00234767"/>
    <w:rsid w:val="002349AC"/>
    <w:rsid w:val="002349DF"/>
    <w:rsid w:val="00234A31"/>
    <w:rsid w:val="00234B73"/>
    <w:rsid w:val="00234D3E"/>
    <w:rsid w:val="00234E54"/>
    <w:rsid w:val="00234E8B"/>
    <w:rsid w:val="00235073"/>
    <w:rsid w:val="002350BF"/>
    <w:rsid w:val="00235124"/>
    <w:rsid w:val="0023512C"/>
    <w:rsid w:val="002351C4"/>
    <w:rsid w:val="0023527C"/>
    <w:rsid w:val="002352AC"/>
    <w:rsid w:val="002352F8"/>
    <w:rsid w:val="00235308"/>
    <w:rsid w:val="0023535F"/>
    <w:rsid w:val="0023538D"/>
    <w:rsid w:val="002353A5"/>
    <w:rsid w:val="00235434"/>
    <w:rsid w:val="00235601"/>
    <w:rsid w:val="00235651"/>
    <w:rsid w:val="002356A2"/>
    <w:rsid w:val="00235729"/>
    <w:rsid w:val="00235747"/>
    <w:rsid w:val="002358B6"/>
    <w:rsid w:val="0023590C"/>
    <w:rsid w:val="00235B3D"/>
    <w:rsid w:val="00235B4A"/>
    <w:rsid w:val="00235D08"/>
    <w:rsid w:val="00235DBD"/>
    <w:rsid w:val="00235E6C"/>
    <w:rsid w:val="00235EBB"/>
    <w:rsid w:val="00235EF7"/>
    <w:rsid w:val="002360E5"/>
    <w:rsid w:val="00236164"/>
    <w:rsid w:val="00236277"/>
    <w:rsid w:val="00236369"/>
    <w:rsid w:val="00236378"/>
    <w:rsid w:val="002365BA"/>
    <w:rsid w:val="00236808"/>
    <w:rsid w:val="0023682F"/>
    <w:rsid w:val="0023690A"/>
    <w:rsid w:val="00236AB3"/>
    <w:rsid w:val="00236B7E"/>
    <w:rsid w:val="00236E71"/>
    <w:rsid w:val="00237067"/>
    <w:rsid w:val="00237315"/>
    <w:rsid w:val="00237392"/>
    <w:rsid w:val="00237462"/>
    <w:rsid w:val="002374B0"/>
    <w:rsid w:val="00237639"/>
    <w:rsid w:val="00237644"/>
    <w:rsid w:val="002376C4"/>
    <w:rsid w:val="002376CC"/>
    <w:rsid w:val="00237750"/>
    <w:rsid w:val="002377C0"/>
    <w:rsid w:val="0023792E"/>
    <w:rsid w:val="002379ED"/>
    <w:rsid w:val="00237A08"/>
    <w:rsid w:val="00237AF4"/>
    <w:rsid w:val="00237B0C"/>
    <w:rsid w:val="00237B3C"/>
    <w:rsid w:val="00237B58"/>
    <w:rsid w:val="00237B9F"/>
    <w:rsid w:val="00237C1F"/>
    <w:rsid w:val="00237C71"/>
    <w:rsid w:val="00237D24"/>
    <w:rsid w:val="00237E29"/>
    <w:rsid w:val="00237F04"/>
    <w:rsid w:val="00237F53"/>
    <w:rsid w:val="00237F82"/>
    <w:rsid w:val="0024000F"/>
    <w:rsid w:val="002400E7"/>
    <w:rsid w:val="00240108"/>
    <w:rsid w:val="0024029C"/>
    <w:rsid w:val="002402FC"/>
    <w:rsid w:val="00240511"/>
    <w:rsid w:val="0024060B"/>
    <w:rsid w:val="002406FA"/>
    <w:rsid w:val="00240781"/>
    <w:rsid w:val="0024081C"/>
    <w:rsid w:val="002408DA"/>
    <w:rsid w:val="002408E1"/>
    <w:rsid w:val="0024094B"/>
    <w:rsid w:val="00240BAD"/>
    <w:rsid w:val="00240C87"/>
    <w:rsid w:val="00240C89"/>
    <w:rsid w:val="00240CE3"/>
    <w:rsid w:val="00240CF2"/>
    <w:rsid w:val="00240D7A"/>
    <w:rsid w:val="00241068"/>
    <w:rsid w:val="002410A5"/>
    <w:rsid w:val="0024115C"/>
    <w:rsid w:val="00241191"/>
    <w:rsid w:val="00241228"/>
    <w:rsid w:val="0024125F"/>
    <w:rsid w:val="00241508"/>
    <w:rsid w:val="00241674"/>
    <w:rsid w:val="002419F7"/>
    <w:rsid w:val="00241A05"/>
    <w:rsid w:val="00241A49"/>
    <w:rsid w:val="00241A50"/>
    <w:rsid w:val="00241A62"/>
    <w:rsid w:val="00241BA6"/>
    <w:rsid w:val="00241D31"/>
    <w:rsid w:val="00241E25"/>
    <w:rsid w:val="00241E34"/>
    <w:rsid w:val="00241E89"/>
    <w:rsid w:val="00241FBE"/>
    <w:rsid w:val="0024210C"/>
    <w:rsid w:val="00242288"/>
    <w:rsid w:val="0024234A"/>
    <w:rsid w:val="0024238D"/>
    <w:rsid w:val="002423F4"/>
    <w:rsid w:val="00242462"/>
    <w:rsid w:val="00242479"/>
    <w:rsid w:val="002425A3"/>
    <w:rsid w:val="0024262B"/>
    <w:rsid w:val="00242651"/>
    <w:rsid w:val="002427FD"/>
    <w:rsid w:val="002428A1"/>
    <w:rsid w:val="0024291B"/>
    <w:rsid w:val="002429A7"/>
    <w:rsid w:val="00242C42"/>
    <w:rsid w:val="00242C58"/>
    <w:rsid w:val="00242D0F"/>
    <w:rsid w:val="00242D99"/>
    <w:rsid w:val="00242DC9"/>
    <w:rsid w:val="00242F6E"/>
    <w:rsid w:val="00242FA8"/>
    <w:rsid w:val="00243083"/>
    <w:rsid w:val="00243086"/>
    <w:rsid w:val="002431F4"/>
    <w:rsid w:val="00243239"/>
    <w:rsid w:val="0024350E"/>
    <w:rsid w:val="00243541"/>
    <w:rsid w:val="002435CF"/>
    <w:rsid w:val="00243784"/>
    <w:rsid w:val="00243A82"/>
    <w:rsid w:val="00243A83"/>
    <w:rsid w:val="00243BFA"/>
    <w:rsid w:val="00243D9A"/>
    <w:rsid w:val="00243E2C"/>
    <w:rsid w:val="00243F47"/>
    <w:rsid w:val="00243FA3"/>
    <w:rsid w:val="00244055"/>
    <w:rsid w:val="00244070"/>
    <w:rsid w:val="00244169"/>
    <w:rsid w:val="00244179"/>
    <w:rsid w:val="00244221"/>
    <w:rsid w:val="0024423F"/>
    <w:rsid w:val="0024433A"/>
    <w:rsid w:val="002444F3"/>
    <w:rsid w:val="0024451D"/>
    <w:rsid w:val="00244654"/>
    <w:rsid w:val="002446A9"/>
    <w:rsid w:val="002446B3"/>
    <w:rsid w:val="00244784"/>
    <w:rsid w:val="00244A0B"/>
    <w:rsid w:val="00244A49"/>
    <w:rsid w:val="00244C77"/>
    <w:rsid w:val="00244E7C"/>
    <w:rsid w:val="00244EEC"/>
    <w:rsid w:val="00244EFA"/>
    <w:rsid w:val="00244FF2"/>
    <w:rsid w:val="0024507B"/>
    <w:rsid w:val="002450D6"/>
    <w:rsid w:val="00245132"/>
    <w:rsid w:val="0024514E"/>
    <w:rsid w:val="0024518A"/>
    <w:rsid w:val="00245198"/>
    <w:rsid w:val="0024521A"/>
    <w:rsid w:val="002453C9"/>
    <w:rsid w:val="00245570"/>
    <w:rsid w:val="002455CF"/>
    <w:rsid w:val="00245733"/>
    <w:rsid w:val="00245781"/>
    <w:rsid w:val="00245878"/>
    <w:rsid w:val="00245939"/>
    <w:rsid w:val="002459B0"/>
    <w:rsid w:val="002459CF"/>
    <w:rsid w:val="002459D9"/>
    <w:rsid w:val="00245A3B"/>
    <w:rsid w:val="00245AEB"/>
    <w:rsid w:val="00245B30"/>
    <w:rsid w:val="00245BEA"/>
    <w:rsid w:val="00245E88"/>
    <w:rsid w:val="00245E9E"/>
    <w:rsid w:val="00245EBA"/>
    <w:rsid w:val="00245FCF"/>
    <w:rsid w:val="0024611E"/>
    <w:rsid w:val="002461BB"/>
    <w:rsid w:val="002461D8"/>
    <w:rsid w:val="0024622F"/>
    <w:rsid w:val="00246263"/>
    <w:rsid w:val="002462D5"/>
    <w:rsid w:val="0024657D"/>
    <w:rsid w:val="002465F5"/>
    <w:rsid w:val="0024670D"/>
    <w:rsid w:val="00246852"/>
    <w:rsid w:val="00246936"/>
    <w:rsid w:val="002469F9"/>
    <w:rsid w:val="00246A0D"/>
    <w:rsid w:val="00246AC4"/>
    <w:rsid w:val="00246B1A"/>
    <w:rsid w:val="00246C0B"/>
    <w:rsid w:val="00246D48"/>
    <w:rsid w:val="00246EA1"/>
    <w:rsid w:val="00246EE9"/>
    <w:rsid w:val="0024705D"/>
    <w:rsid w:val="002471BF"/>
    <w:rsid w:val="002473A3"/>
    <w:rsid w:val="0024751D"/>
    <w:rsid w:val="002475A7"/>
    <w:rsid w:val="002475D1"/>
    <w:rsid w:val="0024760E"/>
    <w:rsid w:val="002476A6"/>
    <w:rsid w:val="00247733"/>
    <w:rsid w:val="00247967"/>
    <w:rsid w:val="002479DE"/>
    <w:rsid w:val="002479E9"/>
    <w:rsid w:val="002479F1"/>
    <w:rsid w:val="00247A05"/>
    <w:rsid w:val="00247A2C"/>
    <w:rsid w:val="00247BC5"/>
    <w:rsid w:val="00247E6B"/>
    <w:rsid w:val="00247ECE"/>
    <w:rsid w:val="00247FCC"/>
    <w:rsid w:val="00250052"/>
    <w:rsid w:val="0025015B"/>
    <w:rsid w:val="00250208"/>
    <w:rsid w:val="00250258"/>
    <w:rsid w:val="00250325"/>
    <w:rsid w:val="00250358"/>
    <w:rsid w:val="002503B3"/>
    <w:rsid w:val="00250643"/>
    <w:rsid w:val="00250715"/>
    <w:rsid w:val="00250885"/>
    <w:rsid w:val="00250936"/>
    <w:rsid w:val="0025096E"/>
    <w:rsid w:val="00250994"/>
    <w:rsid w:val="002509E7"/>
    <w:rsid w:val="00250A45"/>
    <w:rsid w:val="00250B8C"/>
    <w:rsid w:val="00250E19"/>
    <w:rsid w:val="00250E9F"/>
    <w:rsid w:val="00250F08"/>
    <w:rsid w:val="00250F6E"/>
    <w:rsid w:val="00251125"/>
    <w:rsid w:val="002511CF"/>
    <w:rsid w:val="002512B1"/>
    <w:rsid w:val="00251414"/>
    <w:rsid w:val="00251446"/>
    <w:rsid w:val="002514E4"/>
    <w:rsid w:val="002515C6"/>
    <w:rsid w:val="002515F2"/>
    <w:rsid w:val="00251663"/>
    <w:rsid w:val="00251669"/>
    <w:rsid w:val="0025179B"/>
    <w:rsid w:val="00251859"/>
    <w:rsid w:val="00251974"/>
    <w:rsid w:val="00251A08"/>
    <w:rsid w:val="00251B3E"/>
    <w:rsid w:val="00251CA2"/>
    <w:rsid w:val="00251D53"/>
    <w:rsid w:val="00251DAA"/>
    <w:rsid w:val="00251DD0"/>
    <w:rsid w:val="00251F6E"/>
    <w:rsid w:val="00252081"/>
    <w:rsid w:val="00252090"/>
    <w:rsid w:val="002522E1"/>
    <w:rsid w:val="0025234A"/>
    <w:rsid w:val="002523ED"/>
    <w:rsid w:val="0025242F"/>
    <w:rsid w:val="002524B6"/>
    <w:rsid w:val="0025258B"/>
    <w:rsid w:val="002525CD"/>
    <w:rsid w:val="00252796"/>
    <w:rsid w:val="002527FE"/>
    <w:rsid w:val="00252810"/>
    <w:rsid w:val="00252853"/>
    <w:rsid w:val="0025289A"/>
    <w:rsid w:val="002528DF"/>
    <w:rsid w:val="0025291F"/>
    <w:rsid w:val="00252B8D"/>
    <w:rsid w:val="00252C90"/>
    <w:rsid w:val="00253049"/>
    <w:rsid w:val="0025304C"/>
    <w:rsid w:val="0025312D"/>
    <w:rsid w:val="0025313E"/>
    <w:rsid w:val="00253147"/>
    <w:rsid w:val="0025324A"/>
    <w:rsid w:val="002536BA"/>
    <w:rsid w:val="0025370D"/>
    <w:rsid w:val="002537AE"/>
    <w:rsid w:val="00253864"/>
    <w:rsid w:val="00253912"/>
    <w:rsid w:val="00253A91"/>
    <w:rsid w:val="00253ACC"/>
    <w:rsid w:val="00253BE3"/>
    <w:rsid w:val="00253D00"/>
    <w:rsid w:val="00253D16"/>
    <w:rsid w:val="00253D3D"/>
    <w:rsid w:val="00253DCF"/>
    <w:rsid w:val="00253E9A"/>
    <w:rsid w:val="00253ED7"/>
    <w:rsid w:val="0025405D"/>
    <w:rsid w:val="00254250"/>
    <w:rsid w:val="00254293"/>
    <w:rsid w:val="00254310"/>
    <w:rsid w:val="00254496"/>
    <w:rsid w:val="002547C1"/>
    <w:rsid w:val="00254899"/>
    <w:rsid w:val="002548A3"/>
    <w:rsid w:val="002548CB"/>
    <w:rsid w:val="00254AC2"/>
    <w:rsid w:val="00254AD5"/>
    <w:rsid w:val="00254B2A"/>
    <w:rsid w:val="00254B87"/>
    <w:rsid w:val="00255003"/>
    <w:rsid w:val="0025509F"/>
    <w:rsid w:val="00255151"/>
    <w:rsid w:val="002551F3"/>
    <w:rsid w:val="002552A8"/>
    <w:rsid w:val="002552BE"/>
    <w:rsid w:val="002552E5"/>
    <w:rsid w:val="0025543C"/>
    <w:rsid w:val="00255445"/>
    <w:rsid w:val="0025546E"/>
    <w:rsid w:val="002554CE"/>
    <w:rsid w:val="0025563F"/>
    <w:rsid w:val="002556C0"/>
    <w:rsid w:val="00255716"/>
    <w:rsid w:val="0025572B"/>
    <w:rsid w:val="0025573A"/>
    <w:rsid w:val="0025590B"/>
    <w:rsid w:val="00255938"/>
    <w:rsid w:val="00255B4A"/>
    <w:rsid w:val="00255B8F"/>
    <w:rsid w:val="00255BC3"/>
    <w:rsid w:val="00255C60"/>
    <w:rsid w:val="00255CC7"/>
    <w:rsid w:val="00255EFB"/>
    <w:rsid w:val="00255FA3"/>
    <w:rsid w:val="00256003"/>
    <w:rsid w:val="002560F2"/>
    <w:rsid w:val="0025616B"/>
    <w:rsid w:val="0025634E"/>
    <w:rsid w:val="0025637F"/>
    <w:rsid w:val="00256404"/>
    <w:rsid w:val="0025656A"/>
    <w:rsid w:val="002566E3"/>
    <w:rsid w:val="002567BD"/>
    <w:rsid w:val="00256806"/>
    <w:rsid w:val="002568CB"/>
    <w:rsid w:val="00256AF6"/>
    <w:rsid w:val="00256C57"/>
    <w:rsid w:val="00256D10"/>
    <w:rsid w:val="00256DE4"/>
    <w:rsid w:val="00256E5B"/>
    <w:rsid w:val="00256EB5"/>
    <w:rsid w:val="00256EFA"/>
    <w:rsid w:val="00256F89"/>
    <w:rsid w:val="00257005"/>
    <w:rsid w:val="002570B7"/>
    <w:rsid w:val="00257108"/>
    <w:rsid w:val="002571D0"/>
    <w:rsid w:val="002571D3"/>
    <w:rsid w:val="0025723E"/>
    <w:rsid w:val="00257297"/>
    <w:rsid w:val="002572BE"/>
    <w:rsid w:val="002573C4"/>
    <w:rsid w:val="002573D1"/>
    <w:rsid w:val="0025743F"/>
    <w:rsid w:val="0025783D"/>
    <w:rsid w:val="00257919"/>
    <w:rsid w:val="00257DAF"/>
    <w:rsid w:val="00257E77"/>
    <w:rsid w:val="00257ECB"/>
    <w:rsid w:val="00260122"/>
    <w:rsid w:val="002601B6"/>
    <w:rsid w:val="00260495"/>
    <w:rsid w:val="0026061A"/>
    <w:rsid w:val="00260806"/>
    <w:rsid w:val="002609F2"/>
    <w:rsid w:val="00260B37"/>
    <w:rsid w:val="00260C11"/>
    <w:rsid w:val="00260C72"/>
    <w:rsid w:val="00260CBC"/>
    <w:rsid w:val="00260ED2"/>
    <w:rsid w:val="00260F1C"/>
    <w:rsid w:val="00260F2C"/>
    <w:rsid w:val="002611EB"/>
    <w:rsid w:val="00261270"/>
    <w:rsid w:val="002612A4"/>
    <w:rsid w:val="002612DC"/>
    <w:rsid w:val="0026145F"/>
    <w:rsid w:val="0026146F"/>
    <w:rsid w:val="002617BA"/>
    <w:rsid w:val="0026180A"/>
    <w:rsid w:val="00261C41"/>
    <w:rsid w:val="00261CED"/>
    <w:rsid w:val="00261EA8"/>
    <w:rsid w:val="00261EB8"/>
    <w:rsid w:val="00261F51"/>
    <w:rsid w:val="00262247"/>
    <w:rsid w:val="00262275"/>
    <w:rsid w:val="00262281"/>
    <w:rsid w:val="002622C3"/>
    <w:rsid w:val="0026232E"/>
    <w:rsid w:val="00262388"/>
    <w:rsid w:val="002624EC"/>
    <w:rsid w:val="00262535"/>
    <w:rsid w:val="0026253E"/>
    <w:rsid w:val="00262591"/>
    <w:rsid w:val="002625ED"/>
    <w:rsid w:val="0026292C"/>
    <w:rsid w:val="002629D4"/>
    <w:rsid w:val="00262B0C"/>
    <w:rsid w:val="00262B42"/>
    <w:rsid w:val="00262B46"/>
    <w:rsid w:val="00262EBE"/>
    <w:rsid w:val="00262FB1"/>
    <w:rsid w:val="00263142"/>
    <w:rsid w:val="0026315E"/>
    <w:rsid w:val="0026318D"/>
    <w:rsid w:val="0026334D"/>
    <w:rsid w:val="00263371"/>
    <w:rsid w:val="002634A9"/>
    <w:rsid w:val="00263612"/>
    <w:rsid w:val="002636DD"/>
    <w:rsid w:val="0026389E"/>
    <w:rsid w:val="00263A3B"/>
    <w:rsid w:val="00263B97"/>
    <w:rsid w:val="00263C5A"/>
    <w:rsid w:val="00263DB7"/>
    <w:rsid w:val="00263E52"/>
    <w:rsid w:val="002641E8"/>
    <w:rsid w:val="0026420D"/>
    <w:rsid w:val="00264345"/>
    <w:rsid w:val="0026469C"/>
    <w:rsid w:val="002646AA"/>
    <w:rsid w:val="002647FA"/>
    <w:rsid w:val="00264876"/>
    <w:rsid w:val="002648AC"/>
    <w:rsid w:val="00264A37"/>
    <w:rsid w:val="00264B71"/>
    <w:rsid w:val="00264C73"/>
    <w:rsid w:val="00264CFF"/>
    <w:rsid w:val="00264D74"/>
    <w:rsid w:val="00264E52"/>
    <w:rsid w:val="00264F58"/>
    <w:rsid w:val="00264F88"/>
    <w:rsid w:val="002652DB"/>
    <w:rsid w:val="00265424"/>
    <w:rsid w:val="00265480"/>
    <w:rsid w:val="002656AC"/>
    <w:rsid w:val="002656FA"/>
    <w:rsid w:val="00265700"/>
    <w:rsid w:val="002659BC"/>
    <w:rsid w:val="00265A9E"/>
    <w:rsid w:val="00265BFD"/>
    <w:rsid w:val="00265C0B"/>
    <w:rsid w:val="00265CD3"/>
    <w:rsid w:val="00265D04"/>
    <w:rsid w:val="00265DF3"/>
    <w:rsid w:val="00265FB8"/>
    <w:rsid w:val="00266003"/>
    <w:rsid w:val="00266099"/>
    <w:rsid w:val="0026612E"/>
    <w:rsid w:val="002661BF"/>
    <w:rsid w:val="002662E3"/>
    <w:rsid w:val="00266300"/>
    <w:rsid w:val="00266445"/>
    <w:rsid w:val="00266472"/>
    <w:rsid w:val="00266524"/>
    <w:rsid w:val="002667A2"/>
    <w:rsid w:val="002668C9"/>
    <w:rsid w:val="0026695E"/>
    <w:rsid w:val="00266981"/>
    <w:rsid w:val="0026699B"/>
    <w:rsid w:val="00266A9E"/>
    <w:rsid w:val="00266AE8"/>
    <w:rsid w:val="00266B35"/>
    <w:rsid w:val="00266B5A"/>
    <w:rsid w:val="00266C3C"/>
    <w:rsid w:val="00266CBB"/>
    <w:rsid w:val="00266E0E"/>
    <w:rsid w:val="00266E52"/>
    <w:rsid w:val="00266E76"/>
    <w:rsid w:val="00266E8F"/>
    <w:rsid w:val="00266F80"/>
    <w:rsid w:val="00266F8C"/>
    <w:rsid w:val="00266FE7"/>
    <w:rsid w:val="002670C5"/>
    <w:rsid w:val="00267127"/>
    <w:rsid w:val="00267200"/>
    <w:rsid w:val="00267521"/>
    <w:rsid w:val="002675E5"/>
    <w:rsid w:val="002676A1"/>
    <w:rsid w:val="002677C9"/>
    <w:rsid w:val="00267852"/>
    <w:rsid w:val="00267987"/>
    <w:rsid w:val="0026798F"/>
    <w:rsid w:val="00267BFF"/>
    <w:rsid w:val="00267C78"/>
    <w:rsid w:val="00267D79"/>
    <w:rsid w:val="00267DF2"/>
    <w:rsid w:val="00270047"/>
    <w:rsid w:val="002700B3"/>
    <w:rsid w:val="002701FC"/>
    <w:rsid w:val="002702C6"/>
    <w:rsid w:val="00270350"/>
    <w:rsid w:val="002703F0"/>
    <w:rsid w:val="00270409"/>
    <w:rsid w:val="002704E8"/>
    <w:rsid w:val="0027066E"/>
    <w:rsid w:val="00270683"/>
    <w:rsid w:val="0027068E"/>
    <w:rsid w:val="00270736"/>
    <w:rsid w:val="00270845"/>
    <w:rsid w:val="0027095F"/>
    <w:rsid w:val="002709D2"/>
    <w:rsid w:val="00270A1D"/>
    <w:rsid w:val="00270C13"/>
    <w:rsid w:val="00270C3C"/>
    <w:rsid w:val="00270CDC"/>
    <w:rsid w:val="00270D1B"/>
    <w:rsid w:val="00270D5D"/>
    <w:rsid w:val="00270DE5"/>
    <w:rsid w:val="00270F06"/>
    <w:rsid w:val="00270FCA"/>
    <w:rsid w:val="0027100A"/>
    <w:rsid w:val="002710F5"/>
    <w:rsid w:val="0027110B"/>
    <w:rsid w:val="00271117"/>
    <w:rsid w:val="0027119A"/>
    <w:rsid w:val="0027126C"/>
    <w:rsid w:val="00271372"/>
    <w:rsid w:val="002713BF"/>
    <w:rsid w:val="0027143F"/>
    <w:rsid w:val="00271479"/>
    <w:rsid w:val="00271513"/>
    <w:rsid w:val="0027168C"/>
    <w:rsid w:val="002717B9"/>
    <w:rsid w:val="002717E0"/>
    <w:rsid w:val="002718AC"/>
    <w:rsid w:val="00271939"/>
    <w:rsid w:val="00271982"/>
    <w:rsid w:val="00271A0F"/>
    <w:rsid w:val="00271A78"/>
    <w:rsid w:val="00271A9F"/>
    <w:rsid w:val="00271BFA"/>
    <w:rsid w:val="00271C2A"/>
    <w:rsid w:val="00271CB7"/>
    <w:rsid w:val="00272137"/>
    <w:rsid w:val="00272141"/>
    <w:rsid w:val="002721C2"/>
    <w:rsid w:val="00272242"/>
    <w:rsid w:val="00272272"/>
    <w:rsid w:val="0027232D"/>
    <w:rsid w:val="00272404"/>
    <w:rsid w:val="00272510"/>
    <w:rsid w:val="00272729"/>
    <w:rsid w:val="002727A2"/>
    <w:rsid w:val="00272A82"/>
    <w:rsid w:val="00272B84"/>
    <w:rsid w:val="00272B87"/>
    <w:rsid w:val="00272BDB"/>
    <w:rsid w:val="00272C47"/>
    <w:rsid w:val="00272D1F"/>
    <w:rsid w:val="00272DA3"/>
    <w:rsid w:val="00272DAA"/>
    <w:rsid w:val="00272E28"/>
    <w:rsid w:val="00272E9F"/>
    <w:rsid w:val="002730A9"/>
    <w:rsid w:val="0027321C"/>
    <w:rsid w:val="002732D1"/>
    <w:rsid w:val="002733EB"/>
    <w:rsid w:val="002733F0"/>
    <w:rsid w:val="0027359A"/>
    <w:rsid w:val="002736AF"/>
    <w:rsid w:val="00273A32"/>
    <w:rsid w:val="00273AC1"/>
    <w:rsid w:val="00273B1D"/>
    <w:rsid w:val="00273B8F"/>
    <w:rsid w:val="00273DD2"/>
    <w:rsid w:val="00273E75"/>
    <w:rsid w:val="00273E9F"/>
    <w:rsid w:val="00273EA7"/>
    <w:rsid w:val="00274022"/>
    <w:rsid w:val="002740A2"/>
    <w:rsid w:val="002740B6"/>
    <w:rsid w:val="002740EC"/>
    <w:rsid w:val="002741D9"/>
    <w:rsid w:val="00274283"/>
    <w:rsid w:val="0027438C"/>
    <w:rsid w:val="002743A1"/>
    <w:rsid w:val="002745BB"/>
    <w:rsid w:val="00274710"/>
    <w:rsid w:val="002748E6"/>
    <w:rsid w:val="00274957"/>
    <w:rsid w:val="00274ABA"/>
    <w:rsid w:val="00274BCA"/>
    <w:rsid w:val="00274BF1"/>
    <w:rsid w:val="00274D84"/>
    <w:rsid w:val="00274E89"/>
    <w:rsid w:val="00274FBC"/>
    <w:rsid w:val="00274FC2"/>
    <w:rsid w:val="0027508D"/>
    <w:rsid w:val="00275165"/>
    <w:rsid w:val="0027531D"/>
    <w:rsid w:val="002753FC"/>
    <w:rsid w:val="00275460"/>
    <w:rsid w:val="00275505"/>
    <w:rsid w:val="0027558D"/>
    <w:rsid w:val="002756B6"/>
    <w:rsid w:val="002757D5"/>
    <w:rsid w:val="002758CD"/>
    <w:rsid w:val="002759D8"/>
    <w:rsid w:val="002759D9"/>
    <w:rsid w:val="00275BED"/>
    <w:rsid w:val="00275C5C"/>
    <w:rsid w:val="00275CF2"/>
    <w:rsid w:val="00275ED2"/>
    <w:rsid w:val="00275FBF"/>
    <w:rsid w:val="002760F0"/>
    <w:rsid w:val="002761C0"/>
    <w:rsid w:val="002762D0"/>
    <w:rsid w:val="00276436"/>
    <w:rsid w:val="00276561"/>
    <w:rsid w:val="002765E8"/>
    <w:rsid w:val="002766C0"/>
    <w:rsid w:val="00276756"/>
    <w:rsid w:val="002767FC"/>
    <w:rsid w:val="0027689F"/>
    <w:rsid w:val="002768EF"/>
    <w:rsid w:val="00276951"/>
    <w:rsid w:val="00276983"/>
    <w:rsid w:val="002769F4"/>
    <w:rsid w:val="00276B8C"/>
    <w:rsid w:val="00276BE2"/>
    <w:rsid w:val="00276BE8"/>
    <w:rsid w:val="00276C67"/>
    <w:rsid w:val="00276D8F"/>
    <w:rsid w:val="00276E69"/>
    <w:rsid w:val="00276EF6"/>
    <w:rsid w:val="00276F32"/>
    <w:rsid w:val="00277010"/>
    <w:rsid w:val="0027719C"/>
    <w:rsid w:val="002773E1"/>
    <w:rsid w:val="00277411"/>
    <w:rsid w:val="002775D7"/>
    <w:rsid w:val="0027766A"/>
    <w:rsid w:val="0027767F"/>
    <w:rsid w:val="0027772F"/>
    <w:rsid w:val="00277793"/>
    <w:rsid w:val="00277A4A"/>
    <w:rsid w:val="00277B76"/>
    <w:rsid w:val="00277C09"/>
    <w:rsid w:val="00277F50"/>
    <w:rsid w:val="00277FB9"/>
    <w:rsid w:val="002800AB"/>
    <w:rsid w:val="0028029C"/>
    <w:rsid w:val="002803E4"/>
    <w:rsid w:val="00280454"/>
    <w:rsid w:val="002805A3"/>
    <w:rsid w:val="002807EB"/>
    <w:rsid w:val="00280813"/>
    <w:rsid w:val="00280861"/>
    <w:rsid w:val="00280A3F"/>
    <w:rsid w:val="00280A8B"/>
    <w:rsid w:val="00280A8E"/>
    <w:rsid w:val="00280CA7"/>
    <w:rsid w:val="00280D59"/>
    <w:rsid w:val="00280D6A"/>
    <w:rsid w:val="00280D7D"/>
    <w:rsid w:val="00281001"/>
    <w:rsid w:val="00281039"/>
    <w:rsid w:val="0028103E"/>
    <w:rsid w:val="002810C1"/>
    <w:rsid w:val="00281117"/>
    <w:rsid w:val="00281159"/>
    <w:rsid w:val="002812C7"/>
    <w:rsid w:val="00281406"/>
    <w:rsid w:val="002814AF"/>
    <w:rsid w:val="0028160A"/>
    <w:rsid w:val="0028163E"/>
    <w:rsid w:val="0028166D"/>
    <w:rsid w:val="00281716"/>
    <w:rsid w:val="002817C8"/>
    <w:rsid w:val="002818C4"/>
    <w:rsid w:val="002819D3"/>
    <w:rsid w:val="002819FD"/>
    <w:rsid w:val="00281B9B"/>
    <w:rsid w:val="00281C9F"/>
    <w:rsid w:val="00281CA9"/>
    <w:rsid w:val="00281DDF"/>
    <w:rsid w:val="00281E26"/>
    <w:rsid w:val="00281E28"/>
    <w:rsid w:val="00281F13"/>
    <w:rsid w:val="00281F31"/>
    <w:rsid w:val="00281FA9"/>
    <w:rsid w:val="0028203C"/>
    <w:rsid w:val="0028221B"/>
    <w:rsid w:val="00282266"/>
    <w:rsid w:val="002823A8"/>
    <w:rsid w:val="002823CB"/>
    <w:rsid w:val="002823F6"/>
    <w:rsid w:val="002824AB"/>
    <w:rsid w:val="002824D1"/>
    <w:rsid w:val="002826F2"/>
    <w:rsid w:val="002827EA"/>
    <w:rsid w:val="00282982"/>
    <w:rsid w:val="002829B9"/>
    <w:rsid w:val="00282A50"/>
    <w:rsid w:val="00282B2B"/>
    <w:rsid w:val="00282BBB"/>
    <w:rsid w:val="00282CC1"/>
    <w:rsid w:val="00282DC5"/>
    <w:rsid w:val="00282E13"/>
    <w:rsid w:val="00282FC0"/>
    <w:rsid w:val="0028300F"/>
    <w:rsid w:val="00283193"/>
    <w:rsid w:val="002832BC"/>
    <w:rsid w:val="00283305"/>
    <w:rsid w:val="002833BC"/>
    <w:rsid w:val="00283428"/>
    <w:rsid w:val="002834ED"/>
    <w:rsid w:val="00283665"/>
    <w:rsid w:val="002837D1"/>
    <w:rsid w:val="002838A1"/>
    <w:rsid w:val="00283900"/>
    <w:rsid w:val="00283925"/>
    <w:rsid w:val="00283942"/>
    <w:rsid w:val="00283981"/>
    <w:rsid w:val="00283ADE"/>
    <w:rsid w:val="00283D2A"/>
    <w:rsid w:val="00283DD7"/>
    <w:rsid w:val="00283F2E"/>
    <w:rsid w:val="00284045"/>
    <w:rsid w:val="00284139"/>
    <w:rsid w:val="0028413F"/>
    <w:rsid w:val="002842CE"/>
    <w:rsid w:val="0028439B"/>
    <w:rsid w:val="0028467D"/>
    <w:rsid w:val="002846CC"/>
    <w:rsid w:val="002847CF"/>
    <w:rsid w:val="0028494A"/>
    <w:rsid w:val="00284A18"/>
    <w:rsid w:val="00284AA3"/>
    <w:rsid w:val="00284C19"/>
    <w:rsid w:val="00284C64"/>
    <w:rsid w:val="00284D08"/>
    <w:rsid w:val="00284DA3"/>
    <w:rsid w:val="00284DBE"/>
    <w:rsid w:val="00284E67"/>
    <w:rsid w:val="00284F41"/>
    <w:rsid w:val="00284FCC"/>
    <w:rsid w:val="002852E3"/>
    <w:rsid w:val="00285322"/>
    <w:rsid w:val="00285370"/>
    <w:rsid w:val="00285469"/>
    <w:rsid w:val="00285541"/>
    <w:rsid w:val="00285559"/>
    <w:rsid w:val="002855C8"/>
    <w:rsid w:val="0028572E"/>
    <w:rsid w:val="002857C3"/>
    <w:rsid w:val="002857C5"/>
    <w:rsid w:val="0028597A"/>
    <w:rsid w:val="002859E6"/>
    <w:rsid w:val="00285A43"/>
    <w:rsid w:val="00285A86"/>
    <w:rsid w:val="00285B72"/>
    <w:rsid w:val="00285BB5"/>
    <w:rsid w:val="00285BC7"/>
    <w:rsid w:val="00285CD3"/>
    <w:rsid w:val="00285D7B"/>
    <w:rsid w:val="00285DFA"/>
    <w:rsid w:val="00285E6F"/>
    <w:rsid w:val="00285F0C"/>
    <w:rsid w:val="00285F38"/>
    <w:rsid w:val="00285F6C"/>
    <w:rsid w:val="00285FD0"/>
    <w:rsid w:val="00286334"/>
    <w:rsid w:val="00286392"/>
    <w:rsid w:val="0028644C"/>
    <w:rsid w:val="0028644E"/>
    <w:rsid w:val="002864B7"/>
    <w:rsid w:val="002864E3"/>
    <w:rsid w:val="00286523"/>
    <w:rsid w:val="0028655E"/>
    <w:rsid w:val="002865CA"/>
    <w:rsid w:val="00286755"/>
    <w:rsid w:val="0028677C"/>
    <w:rsid w:val="0028681E"/>
    <w:rsid w:val="00286A49"/>
    <w:rsid w:val="00286B71"/>
    <w:rsid w:val="00286B76"/>
    <w:rsid w:val="00286D02"/>
    <w:rsid w:val="00286D46"/>
    <w:rsid w:val="00286E0A"/>
    <w:rsid w:val="00286E41"/>
    <w:rsid w:val="002871E1"/>
    <w:rsid w:val="0028733A"/>
    <w:rsid w:val="002873DA"/>
    <w:rsid w:val="00287437"/>
    <w:rsid w:val="00287566"/>
    <w:rsid w:val="0028761A"/>
    <w:rsid w:val="002876C7"/>
    <w:rsid w:val="00287720"/>
    <w:rsid w:val="0028779F"/>
    <w:rsid w:val="002879C2"/>
    <w:rsid w:val="00287BF9"/>
    <w:rsid w:val="00287CD1"/>
    <w:rsid w:val="00287D4E"/>
    <w:rsid w:val="00287D90"/>
    <w:rsid w:val="00287E6A"/>
    <w:rsid w:val="00287F92"/>
    <w:rsid w:val="00290056"/>
    <w:rsid w:val="002900A4"/>
    <w:rsid w:val="0029014E"/>
    <w:rsid w:val="00290258"/>
    <w:rsid w:val="002902FC"/>
    <w:rsid w:val="002903DC"/>
    <w:rsid w:val="00290466"/>
    <w:rsid w:val="00290663"/>
    <w:rsid w:val="002906F7"/>
    <w:rsid w:val="0029093C"/>
    <w:rsid w:val="002909CC"/>
    <w:rsid w:val="00290AB6"/>
    <w:rsid w:val="00290BE3"/>
    <w:rsid w:val="00290BE7"/>
    <w:rsid w:val="00290C55"/>
    <w:rsid w:val="00290CC4"/>
    <w:rsid w:val="00290D25"/>
    <w:rsid w:val="00290E6A"/>
    <w:rsid w:val="00290F22"/>
    <w:rsid w:val="00290FF6"/>
    <w:rsid w:val="0029101F"/>
    <w:rsid w:val="00291222"/>
    <w:rsid w:val="0029131F"/>
    <w:rsid w:val="002913BB"/>
    <w:rsid w:val="002914AB"/>
    <w:rsid w:val="002914B7"/>
    <w:rsid w:val="002915EA"/>
    <w:rsid w:val="0029166B"/>
    <w:rsid w:val="00291681"/>
    <w:rsid w:val="002917D4"/>
    <w:rsid w:val="002917FB"/>
    <w:rsid w:val="002919BE"/>
    <w:rsid w:val="00291A47"/>
    <w:rsid w:val="00291A50"/>
    <w:rsid w:val="00291B39"/>
    <w:rsid w:val="00291CCA"/>
    <w:rsid w:val="00291DE4"/>
    <w:rsid w:val="00291E16"/>
    <w:rsid w:val="00291FEF"/>
    <w:rsid w:val="00292007"/>
    <w:rsid w:val="002921D7"/>
    <w:rsid w:val="002922E3"/>
    <w:rsid w:val="0029243E"/>
    <w:rsid w:val="002924CB"/>
    <w:rsid w:val="00292632"/>
    <w:rsid w:val="0029276D"/>
    <w:rsid w:val="0029280D"/>
    <w:rsid w:val="002928F5"/>
    <w:rsid w:val="002929DE"/>
    <w:rsid w:val="002929E4"/>
    <w:rsid w:val="00292AC7"/>
    <w:rsid w:val="00292AFE"/>
    <w:rsid w:val="00292C32"/>
    <w:rsid w:val="00292D15"/>
    <w:rsid w:val="00292F3F"/>
    <w:rsid w:val="0029309B"/>
    <w:rsid w:val="0029319C"/>
    <w:rsid w:val="002931BF"/>
    <w:rsid w:val="002932A8"/>
    <w:rsid w:val="002932EC"/>
    <w:rsid w:val="002932FA"/>
    <w:rsid w:val="0029339F"/>
    <w:rsid w:val="00293492"/>
    <w:rsid w:val="00293658"/>
    <w:rsid w:val="0029375C"/>
    <w:rsid w:val="002937FB"/>
    <w:rsid w:val="0029389E"/>
    <w:rsid w:val="002938CC"/>
    <w:rsid w:val="00293957"/>
    <w:rsid w:val="002939AD"/>
    <w:rsid w:val="00293A63"/>
    <w:rsid w:val="00293ABA"/>
    <w:rsid w:val="00293B44"/>
    <w:rsid w:val="00293D72"/>
    <w:rsid w:val="00293DDF"/>
    <w:rsid w:val="00293F3D"/>
    <w:rsid w:val="0029406D"/>
    <w:rsid w:val="0029418B"/>
    <w:rsid w:val="002941D4"/>
    <w:rsid w:val="00294378"/>
    <w:rsid w:val="00294596"/>
    <w:rsid w:val="002947B3"/>
    <w:rsid w:val="002947FA"/>
    <w:rsid w:val="0029496C"/>
    <w:rsid w:val="00294A07"/>
    <w:rsid w:val="00294A59"/>
    <w:rsid w:val="00294CBA"/>
    <w:rsid w:val="00294D51"/>
    <w:rsid w:val="00294DFB"/>
    <w:rsid w:val="00294EEB"/>
    <w:rsid w:val="00294F6A"/>
    <w:rsid w:val="002950B3"/>
    <w:rsid w:val="002952C8"/>
    <w:rsid w:val="0029531A"/>
    <w:rsid w:val="00295524"/>
    <w:rsid w:val="002955D0"/>
    <w:rsid w:val="002955E3"/>
    <w:rsid w:val="00295756"/>
    <w:rsid w:val="00295932"/>
    <w:rsid w:val="00295B2A"/>
    <w:rsid w:val="00295BC8"/>
    <w:rsid w:val="00295C79"/>
    <w:rsid w:val="00295C85"/>
    <w:rsid w:val="00295D5E"/>
    <w:rsid w:val="00295DA9"/>
    <w:rsid w:val="00295DB4"/>
    <w:rsid w:val="00295DBF"/>
    <w:rsid w:val="00295F77"/>
    <w:rsid w:val="0029605B"/>
    <w:rsid w:val="0029621C"/>
    <w:rsid w:val="00296359"/>
    <w:rsid w:val="00296404"/>
    <w:rsid w:val="0029645E"/>
    <w:rsid w:val="00296520"/>
    <w:rsid w:val="00296553"/>
    <w:rsid w:val="002965A1"/>
    <w:rsid w:val="002965A3"/>
    <w:rsid w:val="002966B7"/>
    <w:rsid w:val="002966BD"/>
    <w:rsid w:val="0029684C"/>
    <w:rsid w:val="002968D2"/>
    <w:rsid w:val="00296999"/>
    <w:rsid w:val="00296A7E"/>
    <w:rsid w:val="00296A82"/>
    <w:rsid w:val="00296C19"/>
    <w:rsid w:val="00296C20"/>
    <w:rsid w:val="00296D22"/>
    <w:rsid w:val="00296E31"/>
    <w:rsid w:val="00296E71"/>
    <w:rsid w:val="00296EEC"/>
    <w:rsid w:val="002971FE"/>
    <w:rsid w:val="00297219"/>
    <w:rsid w:val="0029726B"/>
    <w:rsid w:val="00297312"/>
    <w:rsid w:val="00297481"/>
    <w:rsid w:val="002974AA"/>
    <w:rsid w:val="0029758A"/>
    <w:rsid w:val="002976AC"/>
    <w:rsid w:val="00297742"/>
    <w:rsid w:val="0029775F"/>
    <w:rsid w:val="002978DA"/>
    <w:rsid w:val="00297A14"/>
    <w:rsid w:val="00297A3C"/>
    <w:rsid w:val="00297BC2"/>
    <w:rsid w:val="00297C45"/>
    <w:rsid w:val="00297D34"/>
    <w:rsid w:val="00297D4B"/>
    <w:rsid w:val="00297DEB"/>
    <w:rsid w:val="00297E24"/>
    <w:rsid w:val="00297E28"/>
    <w:rsid w:val="00297EE3"/>
    <w:rsid w:val="00297F57"/>
    <w:rsid w:val="002A000B"/>
    <w:rsid w:val="002A011F"/>
    <w:rsid w:val="002A0242"/>
    <w:rsid w:val="002A0278"/>
    <w:rsid w:val="002A0353"/>
    <w:rsid w:val="002A0495"/>
    <w:rsid w:val="002A0649"/>
    <w:rsid w:val="002A076F"/>
    <w:rsid w:val="002A0876"/>
    <w:rsid w:val="002A08D4"/>
    <w:rsid w:val="002A0927"/>
    <w:rsid w:val="002A0A9B"/>
    <w:rsid w:val="002A0D97"/>
    <w:rsid w:val="002A0DE3"/>
    <w:rsid w:val="002A0EFE"/>
    <w:rsid w:val="002A0F1B"/>
    <w:rsid w:val="002A0F40"/>
    <w:rsid w:val="002A0FB4"/>
    <w:rsid w:val="002A102F"/>
    <w:rsid w:val="002A117B"/>
    <w:rsid w:val="002A1256"/>
    <w:rsid w:val="002A12AC"/>
    <w:rsid w:val="002A1349"/>
    <w:rsid w:val="002A14A7"/>
    <w:rsid w:val="002A1553"/>
    <w:rsid w:val="002A1597"/>
    <w:rsid w:val="002A15D0"/>
    <w:rsid w:val="002A17DC"/>
    <w:rsid w:val="002A18B1"/>
    <w:rsid w:val="002A1A10"/>
    <w:rsid w:val="002A1CAF"/>
    <w:rsid w:val="002A1D1C"/>
    <w:rsid w:val="002A1E6B"/>
    <w:rsid w:val="002A1EEA"/>
    <w:rsid w:val="002A201B"/>
    <w:rsid w:val="002A205A"/>
    <w:rsid w:val="002A20EC"/>
    <w:rsid w:val="002A2109"/>
    <w:rsid w:val="002A211A"/>
    <w:rsid w:val="002A21DD"/>
    <w:rsid w:val="002A21F4"/>
    <w:rsid w:val="002A2341"/>
    <w:rsid w:val="002A2342"/>
    <w:rsid w:val="002A25C9"/>
    <w:rsid w:val="002A264F"/>
    <w:rsid w:val="002A27D0"/>
    <w:rsid w:val="002A2825"/>
    <w:rsid w:val="002A2CDA"/>
    <w:rsid w:val="002A2CFB"/>
    <w:rsid w:val="002A2D91"/>
    <w:rsid w:val="002A2E4E"/>
    <w:rsid w:val="002A2F56"/>
    <w:rsid w:val="002A2F65"/>
    <w:rsid w:val="002A2F70"/>
    <w:rsid w:val="002A2F87"/>
    <w:rsid w:val="002A2FF9"/>
    <w:rsid w:val="002A3087"/>
    <w:rsid w:val="002A30DA"/>
    <w:rsid w:val="002A3101"/>
    <w:rsid w:val="002A31FE"/>
    <w:rsid w:val="002A3317"/>
    <w:rsid w:val="002A33EF"/>
    <w:rsid w:val="002A3469"/>
    <w:rsid w:val="002A346A"/>
    <w:rsid w:val="002A372A"/>
    <w:rsid w:val="002A38D8"/>
    <w:rsid w:val="002A3A62"/>
    <w:rsid w:val="002A3ADA"/>
    <w:rsid w:val="002A3B84"/>
    <w:rsid w:val="002A3BE1"/>
    <w:rsid w:val="002A3D7F"/>
    <w:rsid w:val="002A3FA5"/>
    <w:rsid w:val="002A4099"/>
    <w:rsid w:val="002A4116"/>
    <w:rsid w:val="002A41C8"/>
    <w:rsid w:val="002A41FC"/>
    <w:rsid w:val="002A421C"/>
    <w:rsid w:val="002A4387"/>
    <w:rsid w:val="002A455A"/>
    <w:rsid w:val="002A4577"/>
    <w:rsid w:val="002A48AE"/>
    <w:rsid w:val="002A4952"/>
    <w:rsid w:val="002A4AB0"/>
    <w:rsid w:val="002A4B96"/>
    <w:rsid w:val="002A4BFC"/>
    <w:rsid w:val="002A4E9F"/>
    <w:rsid w:val="002A4F2A"/>
    <w:rsid w:val="002A50EF"/>
    <w:rsid w:val="002A5166"/>
    <w:rsid w:val="002A5284"/>
    <w:rsid w:val="002A529D"/>
    <w:rsid w:val="002A5303"/>
    <w:rsid w:val="002A5321"/>
    <w:rsid w:val="002A540D"/>
    <w:rsid w:val="002A5452"/>
    <w:rsid w:val="002A54D8"/>
    <w:rsid w:val="002A5568"/>
    <w:rsid w:val="002A5630"/>
    <w:rsid w:val="002A5641"/>
    <w:rsid w:val="002A5733"/>
    <w:rsid w:val="002A579C"/>
    <w:rsid w:val="002A57AF"/>
    <w:rsid w:val="002A58B2"/>
    <w:rsid w:val="002A5953"/>
    <w:rsid w:val="002A5C42"/>
    <w:rsid w:val="002A5CA6"/>
    <w:rsid w:val="002A5D76"/>
    <w:rsid w:val="002A5D7F"/>
    <w:rsid w:val="002A5D98"/>
    <w:rsid w:val="002A5E4B"/>
    <w:rsid w:val="002A6051"/>
    <w:rsid w:val="002A6112"/>
    <w:rsid w:val="002A6260"/>
    <w:rsid w:val="002A6343"/>
    <w:rsid w:val="002A64F0"/>
    <w:rsid w:val="002A653E"/>
    <w:rsid w:val="002A6544"/>
    <w:rsid w:val="002A6628"/>
    <w:rsid w:val="002A664E"/>
    <w:rsid w:val="002A66C0"/>
    <w:rsid w:val="002A675A"/>
    <w:rsid w:val="002A675E"/>
    <w:rsid w:val="002A67DC"/>
    <w:rsid w:val="002A688E"/>
    <w:rsid w:val="002A6912"/>
    <w:rsid w:val="002A6A16"/>
    <w:rsid w:val="002A6A45"/>
    <w:rsid w:val="002A6ADC"/>
    <w:rsid w:val="002A6B3D"/>
    <w:rsid w:val="002A6B98"/>
    <w:rsid w:val="002A6BDD"/>
    <w:rsid w:val="002A6C12"/>
    <w:rsid w:val="002A6CA2"/>
    <w:rsid w:val="002A6D05"/>
    <w:rsid w:val="002A6D5B"/>
    <w:rsid w:val="002A6DBB"/>
    <w:rsid w:val="002A6EEA"/>
    <w:rsid w:val="002A6FF9"/>
    <w:rsid w:val="002A702A"/>
    <w:rsid w:val="002A70BA"/>
    <w:rsid w:val="002A7167"/>
    <w:rsid w:val="002A7293"/>
    <w:rsid w:val="002A7373"/>
    <w:rsid w:val="002A7426"/>
    <w:rsid w:val="002A74B9"/>
    <w:rsid w:val="002A74EB"/>
    <w:rsid w:val="002A751C"/>
    <w:rsid w:val="002A75EC"/>
    <w:rsid w:val="002A76F2"/>
    <w:rsid w:val="002A7793"/>
    <w:rsid w:val="002A77E0"/>
    <w:rsid w:val="002A7884"/>
    <w:rsid w:val="002A79C0"/>
    <w:rsid w:val="002A7A14"/>
    <w:rsid w:val="002A7AB3"/>
    <w:rsid w:val="002A7AB6"/>
    <w:rsid w:val="002A7B17"/>
    <w:rsid w:val="002A7C63"/>
    <w:rsid w:val="002A7CEE"/>
    <w:rsid w:val="002A7D1C"/>
    <w:rsid w:val="002A7DAD"/>
    <w:rsid w:val="002A7E0C"/>
    <w:rsid w:val="002A7F7C"/>
    <w:rsid w:val="002B0081"/>
    <w:rsid w:val="002B030B"/>
    <w:rsid w:val="002B035A"/>
    <w:rsid w:val="002B0455"/>
    <w:rsid w:val="002B0574"/>
    <w:rsid w:val="002B0677"/>
    <w:rsid w:val="002B0720"/>
    <w:rsid w:val="002B0737"/>
    <w:rsid w:val="002B0738"/>
    <w:rsid w:val="002B088D"/>
    <w:rsid w:val="002B08D9"/>
    <w:rsid w:val="002B0915"/>
    <w:rsid w:val="002B092B"/>
    <w:rsid w:val="002B0974"/>
    <w:rsid w:val="002B0987"/>
    <w:rsid w:val="002B0ACC"/>
    <w:rsid w:val="002B0B49"/>
    <w:rsid w:val="002B0B98"/>
    <w:rsid w:val="002B0BC5"/>
    <w:rsid w:val="002B0D82"/>
    <w:rsid w:val="002B1021"/>
    <w:rsid w:val="002B10A0"/>
    <w:rsid w:val="002B127F"/>
    <w:rsid w:val="002B1648"/>
    <w:rsid w:val="002B1803"/>
    <w:rsid w:val="002B1826"/>
    <w:rsid w:val="002B1846"/>
    <w:rsid w:val="002B1853"/>
    <w:rsid w:val="002B1B67"/>
    <w:rsid w:val="002B1BF7"/>
    <w:rsid w:val="002B1C91"/>
    <w:rsid w:val="002B1CA2"/>
    <w:rsid w:val="002B1F1F"/>
    <w:rsid w:val="002B1F98"/>
    <w:rsid w:val="002B2253"/>
    <w:rsid w:val="002B226C"/>
    <w:rsid w:val="002B2297"/>
    <w:rsid w:val="002B23B9"/>
    <w:rsid w:val="002B23D8"/>
    <w:rsid w:val="002B24BC"/>
    <w:rsid w:val="002B269A"/>
    <w:rsid w:val="002B26D2"/>
    <w:rsid w:val="002B2703"/>
    <w:rsid w:val="002B27AA"/>
    <w:rsid w:val="002B2A04"/>
    <w:rsid w:val="002B2A69"/>
    <w:rsid w:val="002B2A76"/>
    <w:rsid w:val="002B2A7C"/>
    <w:rsid w:val="002B2A8D"/>
    <w:rsid w:val="002B2B85"/>
    <w:rsid w:val="002B2C74"/>
    <w:rsid w:val="002B2C7D"/>
    <w:rsid w:val="002B2F2B"/>
    <w:rsid w:val="002B30B3"/>
    <w:rsid w:val="002B329B"/>
    <w:rsid w:val="002B32BC"/>
    <w:rsid w:val="002B3354"/>
    <w:rsid w:val="002B3398"/>
    <w:rsid w:val="002B345A"/>
    <w:rsid w:val="002B345C"/>
    <w:rsid w:val="002B34DF"/>
    <w:rsid w:val="002B35A7"/>
    <w:rsid w:val="002B365B"/>
    <w:rsid w:val="002B36DB"/>
    <w:rsid w:val="002B378F"/>
    <w:rsid w:val="002B384D"/>
    <w:rsid w:val="002B3929"/>
    <w:rsid w:val="002B3967"/>
    <w:rsid w:val="002B39D2"/>
    <w:rsid w:val="002B3A14"/>
    <w:rsid w:val="002B3A1D"/>
    <w:rsid w:val="002B3AD9"/>
    <w:rsid w:val="002B3C38"/>
    <w:rsid w:val="002B3D52"/>
    <w:rsid w:val="002B3E3F"/>
    <w:rsid w:val="002B3E65"/>
    <w:rsid w:val="002B3ED0"/>
    <w:rsid w:val="002B3F0C"/>
    <w:rsid w:val="002B406A"/>
    <w:rsid w:val="002B407C"/>
    <w:rsid w:val="002B4206"/>
    <w:rsid w:val="002B42F1"/>
    <w:rsid w:val="002B4380"/>
    <w:rsid w:val="002B44D6"/>
    <w:rsid w:val="002B4513"/>
    <w:rsid w:val="002B4576"/>
    <w:rsid w:val="002B457F"/>
    <w:rsid w:val="002B472F"/>
    <w:rsid w:val="002B474E"/>
    <w:rsid w:val="002B4815"/>
    <w:rsid w:val="002B4A8A"/>
    <w:rsid w:val="002B4A8D"/>
    <w:rsid w:val="002B4AFF"/>
    <w:rsid w:val="002B4C0F"/>
    <w:rsid w:val="002B4C1D"/>
    <w:rsid w:val="002B4CA4"/>
    <w:rsid w:val="002B4D32"/>
    <w:rsid w:val="002B4E21"/>
    <w:rsid w:val="002B4E91"/>
    <w:rsid w:val="002B501A"/>
    <w:rsid w:val="002B5061"/>
    <w:rsid w:val="002B50ED"/>
    <w:rsid w:val="002B52A7"/>
    <w:rsid w:val="002B5306"/>
    <w:rsid w:val="002B5319"/>
    <w:rsid w:val="002B535D"/>
    <w:rsid w:val="002B53AC"/>
    <w:rsid w:val="002B54CA"/>
    <w:rsid w:val="002B550E"/>
    <w:rsid w:val="002B557B"/>
    <w:rsid w:val="002B559B"/>
    <w:rsid w:val="002B55D5"/>
    <w:rsid w:val="002B566B"/>
    <w:rsid w:val="002B56D4"/>
    <w:rsid w:val="002B58ED"/>
    <w:rsid w:val="002B5903"/>
    <w:rsid w:val="002B5B0B"/>
    <w:rsid w:val="002B5C48"/>
    <w:rsid w:val="002B5C62"/>
    <w:rsid w:val="002B5ECB"/>
    <w:rsid w:val="002B5F40"/>
    <w:rsid w:val="002B6106"/>
    <w:rsid w:val="002B61EC"/>
    <w:rsid w:val="002B627D"/>
    <w:rsid w:val="002B6433"/>
    <w:rsid w:val="002B6452"/>
    <w:rsid w:val="002B645F"/>
    <w:rsid w:val="002B6533"/>
    <w:rsid w:val="002B6685"/>
    <w:rsid w:val="002B672D"/>
    <w:rsid w:val="002B677C"/>
    <w:rsid w:val="002B67AD"/>
    <w:rsid w:val="002B684B"/>
    <w:rsid w:val="002B68D0"/>
    <w:rsid w:val="002B68DE"/>
    <w:rsid w:val="002B6969"/>
    <w:rsid w:val="002B6A0A"/>
    <w:rsid w:val="002B6B53"/>
    <w:rsid w:val="002B6C43"/>
    <w:rsid w:val="002B6CA3"/>
    <w:rsid w:val="002B6DC4"/>
    <w:rsid w:val="002B6E04"/>
    <w:rsid w:val="002B6FED"/>
    <w:rsid w:val="002B701C"/>
    <w:rsid w:val="002B7067"/>
    <w:rsid w:val="002B70B6"/>
    <w:rsid w:val="002B70DC"/>
    <w:rsid w:val="002B7181"/>
    <w:rsid w:val="002B7247"/>
    <w:rsid w:val="002B73F5"/>
    <w:rsid w:val="002B756A"/>
    <w:rsid w:val="002B768F"/>
    <w:rsid w:val="002B76A8"/>
    <w:rsid w:val="002B7728"/>
    <w:rsid w:val="002B7773"/>
    <w:rsid w:val="002B77E4"/>
    <w:rsid w:val="002B785E"/>
    <w:rsid w:val="002B7A29"/>
    <w:rsid w:val="002B7F4A"/>
    <w:rsid w:val="002B7F5B"/>
    <w:rsid w:val="002C0019"/>
    <w:rsid w:val="002C005C"/>
    <w:rsid w:val="002C0219"/>
    <w:rsid w:val="002C0296"/>
    <w:rsid w:val="002C02C2"/>
    <w:rsid w:val="002C036B"/>
    <w:rsid w:val="002C037A"/>
    <w:rsid w:val="002C041A"/>
    <w:rsid w:val="002C0481"/>
    <w:rsid w:val="002C07E2"/>
    <w:rsid w:val="002C088E"/>
    <w:rsid w:val="002C0898"/>
    <w:rsid w:val="002C08CF"/>
    <w:rsid w:val="002C08E7"/>
    <w:rsid w:val="002C0930"/>
    <w:rsid w:val="002C0A4F"/>
    <w:rsid w:val="002C0AF6"/>
    <w:rsid w:val="002C0B71"/>
    <w:rsid w:val="002C0C6A"/>
    <w:rsid w:val="002C0D9E"/>
    <w:rsid w:val="002C0E8E"/>
    <w:rsid w:val="002C0F1D"/>
    <w:rsid w:val="002C0F33"/>
    <w:rsid w:val="002C0F94"/>
    <w:rsid w:val="002C0F97"/>
    <w:rsid w:val="002C1251"/>
    <w:rsid w:val="002C131A"/>
    <w:rsid w:val="002C1338"/>
    <w:rsid w:val="002C13A4"/>
    <w:rsid w:val="002C13B8"/>
    <w:rsid w:val="002C14C8"/>
    <w:rsid w:val="002C1620"/>
    <w:rsid w:val="002C17BC"/>
    <w:rsid w:val="002C1832"/>
    <w:rsid w:val="002C1839"/>
    <w:rsid w:val="002C18B8"/>
    <w:rsid w:val="002C1AA4"/>
    <w:rsid w:val="002C1D52"/>
    <w:rsid w:val="002C1D8A"/>
    <w:rsid w:val="002C1E47"/>
    <w:rsid w:val="002C2097"/>
    <w:rsid w:val="002C211B"/>
    <w:rsid w:val="002C22CC"/>
    <w:rsid w:val="002C23D3"/>
    <w:rsid w:val="002C2496"/>
    <w:rsid w:val="002C25B7"/>
    <w:rsid w:val="002C288E"/>
    <w:rsid w:val="002C28D0"/>
    <w:rsid w:val="002C2948"/>
    <w:rsid w:val="002C29CE"/>
    <w:rsid w:val="002C2A4D"/>
    <w:rsid w:val="002C2AA0"/>
    <w:rsid w:val="002C2AA1"/>
    <w:rsid w:val="002C2B2E"/>
    <w:rsid w:val="002C2B7E"/>
    <w:rsid w:val="002C2B8D"/>
    <w:rsid w:val="002C2BF2"/>
    <w:rsid w:val="002C2C2E"/>
    <w:rsid w:val="002C2C30"/>
    <w:rsid w:val="002C2CDE"/>
    <w:rsid w:val="002C3081"/>
    <w:rsid w:val="002C3091"/>
    <w:rsid w:val="002C3260"/>
    <w:rsid w:val="002C3287"/>
    <w:rsid w:val="002C3355"/>
    <w:rsid w:val="002C33B0"/>
    <w:rsid w:val="002C342A"/>
    <w:rsid w:val="002C346B"/>
    <w:rsid w:val="002C34C6"/>
    <w:rsid w:val="002C35EE"/>
    <w:rsid w:val="002C35FA"/>
    <w:rsid w:val="002C393C"/>
    <w:rsid w:val="002C39D3"/>
    <w:rsid w:val="002C3B3B"/>
    <w:rsid w:val="002C3B4A"/>
    <w:rsid w:val="002C3DEB"/>
    <w:rsid w:val="002C3E6A"/>
    <w:rsid w:val="002C4296"/>
    <w:rsid w:val="002C42DC"/>
    <w:rsid w:val="002C436B"/>
    <w:rsid w:val="002C43BD"/>
    <w:rsid w:val="002C43E8"/>
    <w:rsid w:val="002C43E9"/>
    <w:rsid w:val="002C4727"/>
    <w:rsid w:val="002C4856"/>
    <w:rsid w:val="002C48F5"/>
    <w:rsid w:val="002C492D"/>
    <w:rsid w:val="002C49C2"/>
    <w:rsid w:val="002C4DCC"/>
    <w:rsid w:val="002C4E61"/>
    <w:rsid w:val="002C4F43"/>
    <w:rsid w:val="002C5072"/>
    <w:rsid w:val="002C5085"/>
    <w:rsid w:val="002C50DC"/>
    <w:rsid w:val="002C51A7"/>
    <w:rsid w:val="002C51FC"/>
    <w:rsid w:val="002C5226"/>
    <w:rsid w:val="002C5393"/>
    <w:rsid w:val="002C541C"/>
    <w:rsid w:val="002C548F"/>
    <w:rsid w:val="002C54A2"/>
    <w:rsid w:val="002C54AF"/>
    <w:rsid w:val="002C54C4"/>
    <w:rsid w:val="002C5585"/>
    <w:rsid w:val="002C55AC"/>
    <w:rsid w:val="002C55B3"/>
    <w:rsid w:val="002C56E3"/>
    <w:rsid w:val="002C5794"/>
    <w:rsid w:val="002C57A8"/>
    <w:rsid w:val="002C57C6"/>
    <w:rsid w:val="002C592A"/>
    <w:rsid w:val="002C5949"/>
    <w:rsid w:val="002C594D"/>
    <w:rsid w:val="002C596C"/>
    <w:rsid w:val="002C59DD"/>
    <w:rsid w:val="002C5A1C"/>
    <w:rsid w:val="002C5B88"/>
    <w:rsid w:val="002C5D5E"/>
    <w:rsid w:val="002C5F3D"/>
    <w:rsid w:val="002C60E3"/>
    <w:rsid w:val="002C6142"/>
    <w:rsid w:val="002C618F"/>
    <w:rsid w:val="002C61A4"/>
    <w:rsid w:val="002C6316"/>
    <w:rsid w:val="002C6328"/>
    <w:rsid w:val="002C6342"/>
    <w:rsid w:val="002C638E"/>
    <w:rsid w:val="002C67D9"/>
    <w:rsid w:val="002C682D"/>
    <w:rsid w:val="002C6910"/>
    <w:rsid w:val="002C69CD"/>
    <w:rsid w:val="002C6A58"/>
    <w:rsid w:val="002C6A7F"/>
    <w:rsid w:val="002C6AD6"/>
    <w:rsid w:val="002C6B07"/>
    <w:rsid w:val="002C6B43"/>
    <w:rsid w:val="002C6EB1"/>
    <w:rsid w:val="002C6F5F"/>
    <w:rsid w:val="002C6FBA"/>
    <w:rsid w:val="002C6FD1"/>
    <w:rsid w:val="002C7047"/>
    <w:rsid w:val="002C70CF"/>
    <w:rsid w:val="002C73DB"/>
    <w:rsid w:val="002C742F"/>
    <w:rsid w:val="002C757F"/>
    <w:rsid w:val="002C7612"/>
    <w:rsid w:val="002C76C1"/>
    <w:rsid w:val="002C76C2"/>
    <w:rsid w:val="002C77B5"/>
    <w:rsid w:val="002C7890"/>
    <w:rsid w:val="002C7B9E"/>
    <w:rsid w:val="002C7BB4"/>
    <w:rsid w:val="002C7BEE"/>
    <w:rsid w:val="002C7C5B"/>
    <w:rsid w:val="002C7CD1"/>
    <w:rsid w:val="002C7CFD"/>
    <w:rsid w:val="002C7D39"/>
    <w:rsid w:val="002C7DAD"/>
    <w:rsid w:val="002D0023"/>
    <w:rsid w:val="002D0044"/>
    <w:rsid w:val="002D0056"/>
    <w:rsid w:val="002D00AD"/>
    <w:rsid w:val="002D0492"/>
    <w:rsid w:val="002D056F"/>
    <w:rsid w:val="002D05D0"/>
    <w:rsid w:val="002D0659"/>
    <w:rsid w:val="002D0715"/>
    <w:rsid w:val="002D0845"/>
    <w:rsid w:val="002D08A5"/>
    <w:rsid w:val="002D0962"/>
    <w:rsid w:val="002D0991"/>
    <w:rsid w:val="002D0AE8"/>
    <w:rsid w:val="002D0C4A"/>
    <w:rsid w:val="002D0CE7"/>
    <w:rsid w:val="002D0D1E"/>
    <w:rsid w:val="002D0D20"/>
    <w:rsid w:val="002D0D46"/>
    <w:rsid w:val="002D11B7"/>
    <w:rsid w:val="002D149B"/>
    <w:rsid w:val="002D14BA"/>
    <w:rsid w:val="002D1617"/>
    <w:rsid w:val="002D1687"/>
    <w:rsid w:val="002D1749"/>
    <w:rsid w:val="002D175A"/>
    <w:rsid w:val="002D179D"/>
    <w:rsid w:val="002D17FE"/>
    <w:rsid w:val="002D1999"/>
    <w:rsid w:val="002D1A27"/>
    <w:rsid w:val="002D1A47"/>
    <w:rsid w:val="002D1AA3"/>
    <w:rsid w:val="002D1B26"/>
    <w:rsid w:val="002D1B6F"/>
    <w:rsid w:val="002D1BB4"/>
    <w:rsid w:val="002D1C88"/>
    <w:rsid w:val="002D1E1B"/>
    <w:rsid w:val="002D1EA1"/>
    <w:rsid w:val="002D1EAC"/>
    <w:rsid w:val="002D1F9C"/>
    <w:rsid w:val="002D1FEF"/>
    <w:rsid w:val="002D2039"/>
    <w:rsid w:val="002D2179"/>
    <w:rsid w:val="002D22A0"/>
    <w:rsid w:val="002D22C0"/>
    <w:rsid w:val="002D234B"/>
    <w:rsid w:val="002D23AE"/>
    <w:rsid w:val="002D2543"/>
    <w:rsid w:val="002D265D"/>
    <w:rsid w:val="002D2697"/>
    <w:rsid w:val="002D277A"/>
    <w:rsid w:val="002D29ED"/>
    <w:rsid w:val="002D2AA4"/>
    <w:rsid w:val="002D2AC3"/>
    <w:rsid w:val="002D2AF7"/>
    <w:rsid w:val="002D2C52"/>
    <w:rsid w:val="002D2D58"/>
    <w:rsid w:val="002D2D62"/>
    <w:rsid w:val="002D2DDB"/>
    <w:rsid w:val="002D2E51"/>
    <w:rsid w:val="002D2EE3"/>
    <w:rsid w:val="002D2F7A"/>
    <w:rsid w:val="002D2FF9"/>
    <w:rsid w:val="002D303A"/>
    <w:rsid w:val="002D317B"/>
    <w:rsid w:val="002D3201"/>
    <w:rsid w:val="002D3402"/>
    <w:rsid w:val="002D36B2"/>
    <w:rsid w:val="002D378A"/>
    <w:rsid w:val="002D378C"/>
    <w:rsid w:val="002D37D1"/>
    <w:rsid w:val="002D3819"/>
    <w:rsid w:val="002D386D"/>
    <w:rsid w:val="002D38AB"/>
    <w:rsid w:val="002D38B9"/>
    <w:rsid w:val="002D3AFF"/>
    <w:rsid w:val="002D3C3B"/>
    <w:rsid w:val="002D3C95"/>
    <w:rsid w:val="002D3D14"/>
    <w:rsid w:val="002D3D8C"/>
    <w:rsid w:val="002D40B9"/>
    <w:rsid w:val="002D40F5"/>
    <w:rsid w:val="002D4103"/>
    <w:rsid w:val="002D41E5"/>
    <w:rsid w:val="002D4213"/>
    <w:rsid w:val="002D42E5"/>
    <w:rsid w:val="002D438F"/>
    <w:rsid w:val="002D43C0"/>
    <w:rsid w:val="002D4517"/>
    <w:rsid w:val="002D454A"/>
    <w:rsid w:val="002D469D"/>
    <w:rsid w:val="002D47D9"/>
    <w:rsid w:val="002D47F6"/>
    <w:rsid w:val="002D48E2"/>
    <w:rsid w:val="002D495F"/>
    <w:rsid w:val="002D4A2D"/>
    <w:rsid w:val="002D4A2E"/>
    <w:rsid w:val="002D4A40"/>
    <w:rsid w:val="002D4C6A"/>
    <w:rsid w:val="002D4CBB"/>
    <w:rsid w:val="002D4CC5"/>
    <w:rsid w:val="002D4D1F"/>
    <w:rsid w:val="002D5034"/>
    <w:rsid w:val="002D5095"/>
    <w:rsid w:val="002D5275"/>
    <w:rsid w:val="002D528C"/>
    <w:rsid w:val="002D55F3"/>
    <w:rsid w:val="002D55F8"/>
    <w:rsid w:val="002D560A"/>
    <w:rsid w:val="002D560D"/>
    <w:rsid w:val="002D5815"/>
    <w:rsid w:val="002D58CF"/>
    <w:rsid w:val="002D5959"/>
    <w:rsid w:val="002D5CA8"/>
    <w:rsid w:val="002D5D07"/>
    <w:rsid w:val="002D5DAB"/>
    <w:rsid w:val="002D60D5"/>
    <w:rsid w:val="002D612F"/>
    <w:rsid w:val="002D6179"/>
    <w:rsid w:val="002D6221"/>
    <w:rsid w:val="002D6340"/>
    <w:rsid w:val="002D6438"/>
    <w:rsid w:val="002D6476"/>
    <w:rsid w:val="002D64D2"/>
    <w:rsid w:val="002D6570"/>
    <w:rsid w:val="002D65BA"/>
    <w:rsid w:val="002D65F4"/>
    <w:rsid w:val="002D662A"/>
    <w:rsid w:val="002D66DC"/>
    <w:rsid w:val="002D6940"/>
    <w:rsid w:val="002D69D3"/>
    <w:rsid w:val="002D69FC"/>
    <w:rsid w:val="002D6B07"/>
    <w:rsid w:val="002D6B61"/>
    <w:rsid w:val="002D6CD7"/>
    <w:rsid w:val="002D6D9B"/>
    <w:rsid w:val="002D6DF9"/>
    <w:rsid w:val="002D6F8A"/>
    <w:rsid w:val="002D6FFA"/>
    <w:rsid w:val="002D70FE"/>
    <w:rsid w:val="002D7224"/>
    <w:rsid w:val="002D7352"/>
    <w:rsid w:val="002D74B8"/>
    <w:rsid w:val="002D77EC"/>
    <w:rsid w:val="002D787F"/>
    <w:rsid w:val="002D789E"/>
    <w:rsid w:val="002D79AC"/>
    <w:rsid w:val="002D7C89"/>
    <w:rsid w:val="002E00C4"/>
    <w:rsid w:val="002E0149"/>
    <w:rsid w:val="002E0573"/>
    <w:rsid w:val="002E0577"/>
    <w:rsid w:val="002E059A"/>
    <w:rsid w:val="002E064F"/>
    <w:rsid w:val="002E07C3"/>
    <w:rsid w:val="002E0849"/>
    <w:rsid w:val="002E0861"/>
    <w:rsid w:val="002E0AB0"/>
    <w:rsid w:val="002E0D4E"/>
    <w:rsid w:val="002E0EB0"/>
    <w:rsid w:val="002E10D6"/>
    <w:rsid w:val="002E122A"/>
    <w:rsid w:val="002E136A"/>
    <w:rsid w:val="002E139A"/>
    <w:rsid w:val="002E1490"/>
    <w:rsid w:val="002E161A"/>
    <w:rsid w:val="002E180C"/>
    <w:rsid w:val="002E1AE2"/>
    <w:rsid w:val="002E1B5D"/>
    <w:rsid w:val="002E1C10"/>
    <w:rsid w:val="002E1E6B"/>
    <w:rsid w:val="002E1ECD"/>
    <w:rsid w:val="002E205D"/>
    <w:rsid w:val="002E220D"/>
    <w:rsid w:val="002E2214"/>
    <w:rsid w:val="002E2248"/>
    <w:rsid w:val="002E2608"/>
    <w:rsid w:val="002E281A"/>
    <w:rsid w:val="002E28DF"/>
    <w:rsid w:val="002E292E"/>
    <w:rsid w:val="002E2AD9"/>
    <w:rsid w:val="002E2BA8"/>
    <w:rsid w:val="002E2D96"/>
    <w:rsid w:val="002E2F10"/>
    <w:rsid w:val="002E2F63"/>
    <w:rsid w:val="002E2FEC"/>
    <w:rsid w:val="002E30B7"/>
    <w:rsid w:val="002E317B"/>
    <w:rsid w:val="002E31B3"/>
    <w:rsid w:val="002E31DE"/>
    <w:rsid w:val="002E3216"/>
    <w:rsid w:val="002E3392"/>
    <w:rsid w:val="002E33D9"/>
    <w:rsid w:val="002E3493"/>
    <w:rsid w:val="002E356F"/>
    <w:rsid w:val="002E360A"/>
    <w:rsid w:val="002E3785"/>
    <w:rsid w:val="002E3A58"/>
    <w:rsid w:val="002E3A7B"/>
    <w:rsid w:val="002E3AE9"/>
    <w:rsid w:val="002E3CC8"/>
    <w:rsid w:val="002E3FAC"/>
    <w:rsid w:val="002E413B"/>
    <w:rsid w:val="002E416E"/>
    <w:rsid w:val="002E43F0"/>
    <w:rsid w:val="002E4431"/>
    <w:rsid w:val="002E451F"/>
    <w:rsid w:val="002E47BB"/>
    <w:rsid w:val="002E47EA"/>
    <w:rsid w:val="002E485A"/>
    <w:rsid w:val="002E48BF"/>
    <w:rsid w:val="002E49D4"/>
    <w:rsid w:val="002E4A1A"/>
    <w:rsid w:val="002E4AC6"/>
    <w:rsid w:val="002E4AEA"/>
    <w:rsid w:val="002E4B35"/>
    <w:rsid w:val="002E4C54"/>
    <w:rsid w:val="002E4D40"/>
    <w:rsid w:val="002E4DC6"/>
    <w:rsid w:val="002E4E6D"/>
    <w:rsid w:val="002E4FBE"/>
    <w:rsid w:val="002E505E"/>
    <w:rsid w:val="002E518C"/>
    <w:rsid w:val="002E52FA"/>
    <w:rsid w:val="002E559D"/>
    <w:rsid w:val="002E56BC"/>
    <w:rsid w:val="002E57D3"/>
    <w:rsid w:val="002E57E8"/>
    <w:rsid w:val="002E5A3A"/>
    <w:rsid w:val="002E5B87"/>
    <w:rsid w:val="002E5C54"/>
    <w:rsid w:val="002E5C55"/>
    <w:rsid w:val="002E5D33"/>
    <w:rsid w:val="002E5D5D"/>
    <w:rsid w:val="002E5E23"/>
    <w:rsid w:val="002E5E9E"/>
    <w:rsid w:val="002E5FF4"/>
    <w:rsid w:val="002E6064"/>
    <w:rsid w:val="002E610D"/>
    <w:rsid w:val="002E624C"/>
    <w:rsid w:val="002E638A"/>
    <w:rsid w:val="002E64E3"/>
    <w:rsid w:val="002E65D8"/>
    <w:rsid w:val="002E65D9"/>
    <w:rsid w:val="002E6622"/>
    <w:rsid w:val="002E66B9"/>
    <w:rsid w:val="002E67B4"/>
    <w:rsid w:val="002E6A14"/>
    <w:rsid w:val="002E6AF2"/>
    <w:rsid w:val="002E6B5C"/>
    <w:rsid w:val="002E6B5D"/>
    <w:rsid w:val="002E6B75"/>
    <w:rsid w:val="002E6D78"/>
    <w:rsid w:val="002E6DCA"/>
    <w:rsid w:val="002E6E88"/>
    <w:rsid w:val="002E7096"/>
    <w:rsid w:val="002E7124"/>
    <w:rsid w:val="002E7134"/>
    <w:rsid w:val="002E713A"/>
    <w:rsid w:val="002E7210"/>
    <w:rsid w:val="002E7214"/>
    <w:rsid w:val="002E7221"/>
    <w:rsid w:val="002E7372"/>
    <w:rsid w:val="002E73ED"/>
    <w:rsid w:val="002E7421"/>
    <w:rsid w:val="002E753A"/>
    <w:rsid w:val="002E7694"/>
    <w:rsid w:val="002E77A6"/>
    <w:rsid w:val="002E77F3"/>
    <w:rsid w:val="002E78A0"/>
    <w:rsid w:val="002E79EA"/>
    <w:rsid w:val="002E7B1E"/>
    <w:rsid w:val="002E7B71"/>
    <w:rsid w:val="002E7B91"/>
    <w:rsid w:val="002E7C2E"/>
    <w:rsid w:val="002E7C47"/>
    <w:rsid w:val="002E7DE4"/>
    <w:rsid w:val="002F01AF"/>
    <w:rsid w:val="002F034C"/>
    <w:rsid w:val="002F03D6"/>
    <w:rsid w:val="002F051D"/>
    <w:rsid w:val="002F09A2"/>
    <w:rsid w:val="002F09EE"/>
    <w:rsid w:val="002F09F0"/>
    <w:rsid w:val="002F0A71"/>
    <w:rsid w:val="002F0B42"/>
    <w:rsid w:val="002F0C7A"/>
    <w:rsid w:val="002F0E87"/>
    <w:rsid w:val="002F0E88"/>
    <w:rsid w:val="002F0F30"/>
    <w:rsid w:val="002F0F63"/>
    <w:rsid w:val="002F0FBE"/>
    <w:rsid w:val="002F1013"/>
    <w:rsid w:val="002F110F"/>
    <w:rsid w:val="002F1343"/>
    <w:rsid w:val="002F13BC"/>
    <w:rsid w:val="002F14A0"/>
    <w:rsid w:val="002F14BE"/>
    <w:rsid w:val="002F1629"/>
    <w:rsid w:val="002F1910"/>
    <w:rsid w:val="002F19A6"/>
    <w:rsid w:val="002F1A9B"/>
    <w:rsid w:val="002F1C13"/>
    <w:rsid w:val="002F1C62"/>
    <w:rsid w:val="002F1D63"/>
    <w:rsid w:val="002F1E54"/>
    <w:rsid w:val="002F1F04"/>
    <w:rsid w:val="002F20DD"/>
    <w:rsid w:val="002F2185"/>
    <w:rsid w:val="002F21A2"/>
    <w:rsid w:val="002F21F3"/>
    <w:rsid w:val="002F2261"/>
    <w:rsid w:val="002F229C"/>
    <w:rsid w:val="002F22F1"/>
    <w:rsid w:val="002F2314"/>
    <w:rsid w:val="002F2330"/>
    <w:rsid w:val="002F2346"/>
    <w:rsid w:val="002F24EA"/>
    <w:rsid w:val="002F25B3"/>
    <w:rsid w:val="002F25D1"/>
    <w:rsid w:val="002F26AF"/>
    <w:rsid w:val="002F2755"/>
    <w:rsid w:val="002F2A58"/>
    <w:rsid w:val="002F2CD8"/>
    <w:rsid w:val="002F307C"/>
    <w:rsid w:val="002F3129"/>
    <w:rsid w:val="002F32B7"/>
    <w:rsid w:val="002F3398"/>
    <w:rsid w:val="002F363A"/>
    <w:rsid w:val="002F37D0"/>
    <w:rsid w:val="002F3929"/>
    <w:rsid w:val="002F3B90"/>
    <w:rsid w:val="002F3E86"/>
    <w:rsid w:val="002F3ECD"/>
    <w:rsid w:val="002F3F34"/>
    <w:rsid w:val="002F3FDF"/>
    <w:rsid w:val="002F40F3"/>
    <w:rsid w:val="002F41FF"/>
    <w:rsid w:val="002F42D6"/>
    <w:rsid w:val="002F4587"/>
    <w:rsid w:val="002F458E"/>
    <w:rsid w:val="002F45AD"/>
    <w:rsid w:val="002F46B2"/>
    <w:rsid w:val="002F4750"/>
    <w:rsid w:val="002F47A4"/>
    <w:rsid w:val="002F4855"/>
    <w:rsid w:val="002F48EA"/>
    <w:rsid w:val="002F4A71"/>
    <w:rsid w:val="002F4C4D"/>
    <w:rsid w:val="002F4CC3"/>
    <w:rsid w:val="002F4D35"/>
    <w:rsid w:val="002F4EBD"/>
    <w:rsid w:val="002F51F7"/>
    <w:rsid w:val="002F530B"/>
    <w:rsid w:val="002F542A"/>
    <w:rsid w:val="002F54FC"/>
    <w:rsid w:val="002F5595"/>
    <w:rsid w:val="002F5605"/>
    <w:rsid w:val="002F571D"/>
    <w:rsid w:val="002F572B"/>
    <w:rsid w:val="002F58B1"/>
    <w:rsid w:val="002F58B5"/>
    <w:rsid w:val="002F59CB"/>
    <w:rsid w:val="002F59F2"/>
    <w:rsid w:val="002F5C86"/>
    <w:rsid w:val="002F5F42"/>
    <w:rsid w:val="002F5F4D"/>
    <w:rsid w:val="002F5F7F"/>
    <w:rsid w:val="002F6024"/>
    <w:rsid w:val="002F616D"/>
    <w:rsid w:val="002F61CE"/>
    <w:rsid w:val="002F61E2"/>
    <w:rsid w:val="002F62CD"/>
    <w:rsid w:val="002F63D9"/>
    <w:rsid w:val="002F661B"/>
    <w:rsid w:val="002F66F0"/>
    <w:rsid w:val="002F6840"/>
    <w:rsid w:val="002F68A9"/>
    <w:rsid w:val="002F6904"/>
    <w:rsid w:val="002F6952"/>
    <w:rsid w:val="002F6A85"/>
    <w:rsid w:val="002F6B11"/>
    <w:rsid w:val="002F6B4A"/>
    <w:rsid w:val="002F6D50"/>
    <w:rsid w:val="002F6E75"/>
    <w:rsid w:val="002F6F33"/>
    <w:rsid w:val="002F701F"/>
    <w:rsid w:val="002F7070"/>
    <w:rsid w:val="002F70B6"/>
    <w:rsid w:val="002F71A7"/>
    <w:rsid w:val="002F72B6"/>
    <w:rsid w:val="002F72E3"/>
    <w:rsid w:val="002F732D"/>
    <w:rsid w:val="002F74E3"/>
    <w:rsid w:val="002F7740"/>
    <w:rsid w:val="002F7889"/>
    <w:rsid w:val="002F78D6"/>
    <w:rsid w:val="002F7912"/>
    <w:rsid w:val="002F7919"/>
    <w:rsid w:val="002F7952"/>
    <w:rsid w:val="002F79AB"/>
    <w:rsid w:val="002F7AF4"/>
    <w:rsid w:val="002F7B69"/>
    <w:rsid w:val="002F7BF8"/>
    <w:rsid w:val="002F7D3C"/>
    <w:rsid w:val="002F7E5F"/>
    <w:rsid w:val="00300221"/>
    <w:rsid w:val="0030030C"/>
    <w:rsid w:val="00300436"/>
    <w:rsid w:val="003007D6"/>
    <w:rsid w:val="00300929"/>
    <w:rsid w:val="00300A0E"/>
    <w:rsid w:val="00300C17"/>
    <w:rsid w:val="00300D8D"/>
    <w:rsid w:val="00300E13"/>
    <w:rsid w:val="00300E22"/>
    <w:rsid w:val="0030103F"/>
    <w:rsid w:val="003010B1"/>
    <w:rsid w:val="00301107"/>
    <w:rsid w:val="00301244"/>
    <w:rsid w:val="00301301"/>
    <w:rsid w:val="003014B1"/>
    <w:rsid w:val="00301696"/>
    <w:rsid w:val="003016DA"/>
    <w:rsid w:val="0030171C"/>
    <w:rsid w:val="0030177A"/>
    <w:rsid w:val="00301860"/>
    <w:rsid w:val="003018CC"/>
    <w:rsid w:val="00301A72"/>
    <w:rsid w:val="00301AF9"/>
    <w:rsid w:val="00301C6B"/>
    <w:rsid w:val="00301C6C"/>
    <w:rsid w:val="00301CBE"/>
    <w:rsid w:val="00301D62"/>
    <w:rsid w:val="00301DA4"/>
    <w:rsid w:val="00301DE6"/>
    <w:rsid w:val="00301E11"/>
    <w:rsid w:val="00301F01"/>
    <w:rsid w:val="00301F0B"/>
    <w:rsid w:val="00302094"/>
    <w:rsid w:val="0030212A"/>
    <w:rsid w:val="00302280"/>
    <w:rsid w:val="003022C2"/>
    <w:rsid w:val="003022F1"/>
    <w:rsid w:val="00302443"/>
    <w:rsid w:val="0030256D"/>
    <w:rsid w:val="0030259E"/>
    <w:rsid w:val="00302689"/>
    <w:rsid w:val="00302773"/>
    <w:rsid w:val="00302948"/>
    <w:rsid w:val="00302A3F"/>
    <w:rsid w:val="00302A6C"/>
    <w:rsid w:val="00302A8B"/>
    <w:rsid w:val="00302BB7"/>
    <w:rsid w:val="00302BEA"/>
    <w:rsid w:val="00302EB7"/>
    <w:rsid w:val="00302F4B"/>
    <w:rsid w:val="00302FF1"/>
    <w:rsid w:val="0030302A"/>
    <w:rsid w:val="003030B2"/>
    <w:rsid w:val="003030B5"/>
    <w:rsid w:val="003030DB"/>
    <w:rsid w:val="0030324E"/>
    <w:rsid w:val="00303503"/>
    <w:rsid w:val="003036EE"/>
    <w:rsid w:val="0030382C"/>
    <w:rsid w:val="00303901"/>
    <w:rsid w:val="00303988"/>
    <w:rsid w:val="00303A9A"/>
    <w:rsid w:val="00303C3C"/>
    <w:rsid w:val="00303CE4"/>
    <w:rsid w:val="00303D07"/>
    <w:rsid w:val="00303F13"/>
    <w:rsid w:val="00303FC0"/>
    <w:rsid w:val="0030401A"/>
    <w:rsid w:val="0030416A"/>
    <w:rsid w:val="00304215"/>
    <w:rsid w:val="0030435A"/>
    <w:rsid w:val="00304565"/>
    <w:rsid w:val="0030459B"/>
    <w:rsid w:val="003045CD"/>
    <w:rsid w:val="00304674"/>
    <w:rsid w:val="00304695"/>
    <w:rsid w:val="003046E3"/>
    <w:rsid w:val="003046FD"/>
    <w:rsid w:val="00304934"/>
    <w:rsid w:val="003049DA"/>
    <w:rsid w:val="00304B0A"/>
    <w:rsid w:val="00304B4B"/>
    <w:rsid w:val="00304B6C"/>
    <w:rsid w:val="00304C5E"/>
    <w:rsid w:val="00304DE1"/>
    <w:rsid w:val="00304DF0"/>
    <w:rsid w:val="00304E1D"/>
    <w:rsid w:val="00304F2A"/>
    <w:rsid w:val="00304FD1"/>
    <w:rsid w:val="00304FEA"/>
    <w:rsid w:val="0030501C"/>
    <w:rsid w:val="00305105"/>
    <w:rsid w:val="0030515B"/>
    <w:rsid w:val="0030534F"/>
    <w:rsid w:val="00305387"/>
    <w:rsid w:val="003055DA"/>
    <w:rsid w:val="00305710"/>
    <w:rsid w:val="003058B8"/>
    <w:rsid w:val="0030596A"/>
    <w:rsid w:val="00305B1D"/>
    <w:rsid w:val="00305B2D"/>
    <w:rsid w:val="00305C28"/>
    <w:rsid w:val="00305C5B"/>
    <w:rsid w:val="00305D91"/>
    <w:rsid w:val="00305E96"/>
    <w:rsid w:val="00305FB8"/>
    <w:rsid w:val="00305FC1"/>
    <w:rsid w:val="0030608E"/>
    <w:rsid w:val="003060F4"/>
    <w:rsid w:val="0030612C"/>
    <w:rsid w:val="00306174"/>
    <w:rsid w:val="00306329"/>
    <w:rsid w:val="0030632B"/>
    <w:rsid w:val="00306392"/>
    <w:rsid w:val="00306436"/>
    <w:rsid w:val="00306506"/>
    <w:rsid w:val="0030653C"/>
    <w:rsid w:val="00306549"/>
    <w:rsid w:val="00306564"/>
    <w:rsid w:val="00306606"/>
    <w:rsid w:val="00306682"/>
    <w:rsid w:val="0030679E"/>
    <w:rsid w:val="003068AA"/>
    <w:rsid w:val="0030692A"/>
    <w:rsid w:val="00306A24"/>
    <w:rsid w:val="00306BCB"/>
    <w:rsid w:val="00306C43"/>
    <w:rsid w:val="00306C85"/>
    <w:rsid w:val="00306DC6"/>
    <w:rsid w:val="00306E29"/>
    <w:rsid w:val="00306E55"/>
    <w:rsid w:val="00306EE2"/>
    <w:rsid w:val="00306FAB"/>
    <w:rsid w:val="00307035"/>
    <w:rsid w:val="0030707C"/>
    <w:rsid w:val="00307087"/>
    <w:rsid w:val="00307194"/>
    <w:rsid w:val="003071B4"/>
    <w:rsid w:val="0030721C"/>
    <w:rsid w:val="00307319"/>
    <w:rsid w:val="0030743F"/>
    <w:rsid w:val="00307475"/>
    <w:rsid w:val="003074A5"/>
    <w:rsid w:val="003074E5"/>
    <w:rsid w:val="003075DB"/>
    <w:rsid w:val="003076CE"/>
    <w:rsid w:val="003079BC"/>
    <w:rsid w:val="00307A3A"/>
    <w:rsid w:val="00307A8F"/>
    <w:rsid w:val="00307BC5"/>
    <w:rsid w:val="00307C4F"/>
    <w:rsid w:val="00307C70"/>
    <w:rsid w:val="00307CE8"/>
    <w:rsid w:val="00307D39"/>
    <w:rsid w:val="00307DC5"/>
    <w:rsid w:val="00307DF5"/>
    <w:rsid w:val="00307DF9"/>
    <w:rsid w:val="003100B2"/>
    <w:rsid w:val="003103C9"/>
    <w:rsid w:val="00310440"/>
    <w:rsid w:val="00310625"/>
    <w:rsid w:val="003106C1"/>
    <w:rsid w:val="0031093F"/>
    <w:rsid w:val="00310947"/>
    <w:rsid w:val="00310BDD"/>
    <w:rsid w:val="00310C0C"/>
    <w:rsid w:val="00310C7E"/>
    <w:rsid w:val="00310D5B"/>
    <w:rsid w:val="00310DC1"/>
    <w:rsid w:val="00310E8C"/>
    <w:rsid w:val="00310FD0"/>
    <w:rsid w:val="00311078"/>
    <w:rsid w:val="0031142F"/>
    <w:rsid w:val="003114B0"/>
    <w:rsid w:val="003114CE"/>
    <w:rsid w:val="00311525"/>
    <w:rsid w:val="003115D5"/>
    <w:rsid w:val="003115F3"/>
    <w:rsid w:val="00311761"/>
    <w:rsid w:val="00311DE2"/>
    <w:rsid w:val="00311DF3"/>
    <w:rsid w:val="00311ECD"/>
    <w:rsid w:val="00311F97"/>
    <w:rsid w:val="00311FDD"/>
    <w:rsid w:val="0031200B"/>
    <w:rsid w:val="00312065"/>
    <w:rsid w:val="003121E2"/>
    <w:rsid w:val="0031226D"/>
    <w:rsid w:val="003123BD"/>
    <w:rsid w:val="00312479"/>
    <w:rsid w:val="003124BE"/>
    <w:rsid w:val="0031251A"/>
    <w:rsid w:val="00312536"/>
    <w:rsid w:val="00312576"/>
    <w:rsid w:val="00312638"/>
    <w:rsid w:val="00312849"/>
    <w:rsid w:val="0031296B"/>
    <w:rsid w:val="003129F0"/>
    <w:rsid w:val="00312A68"/>
    <w:rsid w:val="00312AB7"/>
    <w:rsid w:val="00312CB1"/>
    <w:rsid w:val="00312DFC"/>
    <w:rsid w:val="00312E69"/>
    <w:rsid w:val="00312EA6"/>
    <w:rsid w:val="00312F2A"/>
    <w:rsid w:val="00312F88"/>
    <w:rsid w:val="0031315D"/>
    <w:rsid w:val="0031318E"/>
    <w:rsid w:val="00313354"/>
    <w:rsid w:val="003133FC"/>
    <w:rsid w:val="0031342D"/>
    <w:rsid w:val="0031343E"/>
    <w:rsid w:val="00313477"/>
    <w:rsid w:val="003134E6"/>
    <w:rsid w:val="003137A2"/>
    <w:rsid w:val="0031388F"/>
    <w:rsid w:val="0031390D"/>
    <w:rsid w:val="00313913"/>
    <w:rsid w:val="00313AD4"/>
    <w:rsid w:val="00313AD6"/>
    <w:rsid w:val="00313B16"/>
    <w:rsid w:val="00313B33"/>
    <w:rsid w:val="00313D6E"/>
    <w:rsid w:val="00313DC2"/>
    <w:rsid w:val="00313DCE"/>
    <w:rsid w:val="00313EE2"/>
    <w:rsid w:val="00313F9C"/>
    <w:rsid w:val="003140C3"/>
    <w:rsid w:val="003140EC"/>
    <w:rsid w:val="0031411F"/>
    <w:rsid w:val="00314135"/>
    <w:rsid w:val="003141AC"/>
    <w:rsid w:val="003143C6"/>
    <w:rsid w:val="003145AD"/>
    <w:rsid w:val="003145C6"/>
    <w:rsid w:val="003146CF"/>
    <w:rsid w:val="003146FB"/>
    <w:rsid w:val="00314849"/>
    <w:rsid w:val="00314AAF"/>
    <w:rsid w:val="00314B96"/>
    <w:rsid w:val="00314BB2"/>
    <w:rsid w:val="00314D2A"/>
    <w:rsid w:val="00314E44"/>
    <w:rsid w:val="00314E5D"/>
    <w:rsid w:val="0031501D"/>
    <w:rsid w:val="0031518F"/>
    <w:rsid w:val="003151BB"/>
    <w:rsid w:val="00315388"/>
    <w:rsid w:val="00315410"/>
    <w:rsid w:val="00315507"/>
    <w:rsid w:val="003156F4"/>
    <w:rsid w:val="003157A5"/>
    <w:rsid w:val="003157B2"/>
    <w:rsid w:val="00315907"/>
    <w:rsid w:val="003159B1"/>
    <w:rsid w:val="00315A4F"/>
    <w:rsid w:val="00315B28"/>
    <w:rsid w:val="00315B36"/>
    <w:rsid w:val="00315C7F"/>
    <w:rsid w:val="00315D61"/>
    <w:rsid w:val="00315D9E"/>
    <w:rsid w:val="00316026"/>
    <w:rsid w:val="00316076"/>
    <w:rsid w:val="0031620D"/>
    <w:rsid w:val="0031621C"/>
    <w:rsid w:val="00316381"/>
    <w:rsid w:val="00316473"/>
    <w:rsid w:val="003165C7"/>
    <w:rsid w:val="0031663D"/>
    <w:rsid w:val="0031665C"/>
    <w:rsid w:val="00316727"/>
    <w:rsid w:val="00316992"/>
    <w:rsid w:val="00316A20"/>
    <w:rsid w:val="00316A66"/>
    <w:rsid w:val="00316ADC"/>
    <w:rsid w:val="00316DA1"/>
    <w:rsid w:val="00316FC7"/>
    <w:rsid w:val="00316FD5"/>
    <w:rsid w:val="0031711D"/>
    <w:rsid w:val="003171FB"/>
    <w:rsid w:val="0031720D"/>
    <w:rsid w:val="0031725C"/>
    <w:rsid w:val="0031742E"/>
    <w:rsid w:val="0031757F"/>
    <w:rsid w:val="003175CB"/>
    <w:rsid w:val="0031764B"/>
    <w:rsid w:val="00317797"/>
    <w:rsid w:val="00317854"/>
    <w:rsid w:val="00317992"/>
    <w:rsid w:val="00317A17"/>
    <w:rsid w:val="00317A69"/>
    <w:rsid w:val="00317BC8"/>
    <w:rsid w:val="00317BF1"/>
    <w:rsid w:val="00317CB5"/>
    <w:rsid w:val="00317D42"/>
    <w:rsid w:val="00317E92"/>
    <w:rsid w:val="00317F96"/>
    <w:rsid w:val="0032025B"/>
    <w:rsid w:val="003202ED"/>
    <w:rsid w:val="003203AF"/>
    <w:rsid w:val="0032043C"/>
    <w:rsid w:val="00320471"/>
    <w:rsid w:val="00320474"/>
    <w:rsid w:val="0032058A"/>
    <w:rsid w:val="0032058D"/>
    <w:rsid w:val="003206B2"/>
    <w:rsid w:val="00320700"/>
    <w:rsid w:val="00320917"/>
    <w:rsid w:val="00320AAE"/>
    <w:rsid w:val="00320DF4"/>
    <w:rsid w:val="00320F47"/>
    <w:rsid w:val="00320FC5"/>
    <w:rsid w:val="00321010"/>
    <w:rsid w:val="00321033"/>
    <w:rsid w:val="003210C0"/>
    <w:rsid w:val="003212DC"/>
    <w:rsid w:val="00321398"/>
    <w:rsid w:val="003215E7"/>
    <w:rsid w:val="00321971"/>
    <w:rsid w:val="00321A4A"/>
    <w:rsid w:val="00321A67"/>
    <w:rsid w:val="00321DE2"/>
    <w:rsid w:val="0032213F"/>
    <w:rsid w:val="00322226"/>
    <w:rsid w:val="00322272"/>
    <w:rsid w:val="003222F2"/>
    <w:rsid w:val="0032233B"/>
    <w:rsid w:val="003223E1"/>
    <w:rsid w:val="003223E3"/>
    <w:rsid w:val="003223FC"/>
    <w:rsid w:val="00322458"/>
    <w:rsid w:val="003224DC"/>
    <w:rsid w:val="003225F4"/>
    <w:rsid w:val="0032276B"/>
    <w:rsid w:val="00322A84"/>
    <w:rsid w:val="00322A9C"/>
    <w:rsid w:val="00322AA7"/>
    <w:rsid w:val="00322B3F"/>
    <w:rsid w:val="00322B4B"/>
    <w:rsid w:val="00322B6A"/>
    <w:rsid w:val="00322B96"/>
    <w:rsid w:val="00322BD1"/>
    <w:rsid w:val="00322C21"/>
    <w:rsid w:val="00323021"/>
    <w:rsid w:val="0032308A"/>
    <w:rsid w:val="0032310A"/>
    <w:rsid w:val="00323113"/>
    <w:rsid w:val="0032312C"/>
    <w:rsid w:val="003231B2"/>
    <w:rsid w:val="0032330C"/>
    <w:rsid w:val="00323334"/>
    <w:rsid w:val="003233A7"/>
    <w:rsid w:val="00323448"/>
    <w:rsid w:val="00323469"/>
    <w:rsid w:val="0032356A"/>
    <w:rsid w:val="0032361E"/>
    <w:rsid w:val="00323668"/>
    <w:rsid w:val="0032375C"/>
    <w:rsid w:val="00323874"/>
    <w:rsid w:val="003238A5"/>
    <w:rsid w:val="003239C7"/>
    <w:rsid w:val="00323A6D"/>
    <w:rsid w:val="00323B9E"/>
    <w:rsid w:val="00323BAF"/>
    <w:rsid w:val="00323BD8"/>
    <w:rsid w:val="00323BDA"/>
    <w:rsid w:val="00323C02"/>
    <w:rsid w:val="00323D54"/>
    <w:rsid w:val="00323D5C"/>
    <w:rsid w:val="00323D5E"/>
    <w:rsid w:val="003242A1"/>
    <w:rsid w:val="00324600"/>
    <w:rsid w:val="00324620"/>
    <w:rsid w:val="0032463B"/>
    <w:rsid w:val="00324674"/>
    <w:rsid w:val="0032476F"/>
    <w:rsid w:val="00324793"/>
    <w:rsid w:val="003247CE"/>
    <w:rsid w:val="00324A98"/>
    <w:rsid w:val="00324ABA"/>
    <w:rsid w:val="00324B00"/>
    <w:rsid w:val="00324C54"/>
    <w:rsid w:val="00324EB1"/>
    <w:rsid w:val="00324F14"/>
    <w:rsid w:val="00324FD8"/>
    <w:rsid w:val="00325088"/>
    <w:rsid w:val="003250A6"/>
    <w:rsid w:val="003250AF"/>
    <w:rsid w:val="0032526C"/>
    <w:rsid w:val="00325347"/>
    <w:rsid w:val="003253A6"/>
    <w:rsid w:val="003257A6"/>
    <w:rsid w:val="003257B4"/>
    <w:rsid w:val="00325886"/>
    <w:rsid w:val="0032591D"/>
    <w:rsid w:val="00325A7D"/>
    <w:rsid w:val="00325C4C"/>
    <w:rsid w:val="00325CB4"/>
    <w:rsid w:val="00325E98"/>
    <w:rsid w:val="00325EB9"/>
    <w:rsid w:val="00325F54"/>
    <w:rsid w:val="0032600D"/>
    <w:rsid w:val="0032623A"/>
    <w:rsid w:val="00326280"/>
    <w:rsid w:val="003262C3"/>
    <w:rsid w:val="0032633A"/>
    <w:rsid w:val="003263F6"/>
    <w:rsid w:val="00326418"/>
    <w:rsid w:val="00326453"/>
    <w:rsid w:val="003264FD"/>
    <w:rsid w:val="00326844"/>
    <w:rsid w:val="003268B0"/>
    <w:rsid w:val="003268E6"/>
    <w:rsid w:val="00326C05"/>
    <w:rsid w:val="00326C8A"/>
    <w:rsid w:val="00326D1A"/>
    <w:rsid w:val="00326D84"/>
    <w:rsid w:val="00326DDC"/>
    <w:rsid w:val="00326E47"/>
    <w:rsid w:val="00327019"/>
    <w:rsid w:val="003270F1"/>
    <w:rsid w:val="00327186"/>
    <w:rsid w:val="003271FD"/>
    <w:rsid w:val="00327309"/>
    <w:rsid w:val="0032740E"/>
    <w:rsid w:val="0032758E"/>
    <w:rsid w:val="003276BA"/>
    <w:rsid w:val="003277BC"/>
    <w:rsid w:val="003277FF"/>
    <w:rsid w:val="00327874"/>
    <w:rsid w:val="00327983"/>
    <w:rsid w:val="00327D5C"/>
    <w:rsid w:val="00327EBB"/>
    <w:rsid w:val="00327F61"/>
    <w:rsid w:val="0033010E"/>
    <w:rsid w:val="003301B2"/>
    <w:rsid w:val="003302C0"/>
    <w:rsid w:val="003302CA"/>
    <w:rsid w:val="00330321"/>
    <w:rsid w:val="003303B0"/>
    <w:rsid w:val="00330544"/>
    <w:rsid w:val="00330561"/>
    <w:rsid w:val="00330588"/>
    <w:rsid w:val="003305FF"/>
    <w:rsid w:val="00330639"/>
    <w:rsid w:val="00330718"/>
    <w:rsid w:val="003307E6"/>
    <w:rsid w:val="00330810"/>
    <w:rsid w:val="00330864"/>
    <w:rsid w:val="003309A5"/>
    <w:rsid w:val="00330A2C"/>
    <w:rsid w:val="00330AEA"/>
    <w:rsid w:val="00330AEB"/>
    <w:rsid w:val="00330D53"/>
    <w:rsid w:val="00330EB7"/>
    <w:rsid w:val="00330F59"/>
    <w:rsid w:val="00330F79"/>
    <w:rsid w:val="00330F93"/>
    <w:rsid w:val="00331084"/>
    <w:rsid w:val="003310B6"/>
    <w:rsid w:val="0033110F"/>
    <w:rsid w:val="00331128"/>
    <w:rsid w:val="0033113E"/>
    <w:rsid w:val="00331146"/>
    <w:rsid w:val="0033119E"/>
    <w:rsid w:val="0033122B"/>
    <w:rsid w:val="003313D0"/>
    <w:rsid w:val="0033142E"/>
    <w:rsid w:val="003315CF"/>
    <w:rsid w:val="00331718"/>
    <w:rsid w:val="00331788"/>
    <w:rsid w:val="00331985"/>
    <w:rsid w:val="00331A4F"/>
    <w:rsid w:val="00331B7E"/>
    <w:rsid w:val="00331D5B"/>
    <w:rsid w:val="00331DB0"/>
    <w:rsid w:val="00331DD3"/>
    <w:rsid w:val="00331EA0"/>
    <w:rsid w:val="00331F76"/>
    <w:rsid w:val="00331FFE"/>
    <w:rsid w:val="00332204"/>
    <w:rsid w:val="0033229A"/>
    <w:rsid w:val="0033234F"/>
    <w:rsid w:val="00332573"/>
    <w:rsid w:val="00332589"/>
    <w:rsid w:val="003325DC"/>
    <w:rsid w:val="003328F3"/>
    <w:rsid w:val="0033295D"/>
    <w:rsid w:val="00332A8A"/>
    <w:rsid w:val="00332AFD"/>
    <w:rsid w:val="00332B7B"/>
    <w:rsid w:val="00332BDF"/>
    <w:rsid w:val="00332D4D"/>
    <w:rsid w:val="00332E78"/>
    <w:rsid w:val="00332EEB"/>
    <w:rsid w:val="00332F86"/>
    <w:rsid w:val="00332FB2"/>
    <w:rsid w:val="00332FD9"/>
    <w:rsid w:val="003331EA"/>
    <w:rsid w:val="003331FE"/>
    <w:rsid w:val="00333262"/>
    <w:rsid w:val="0033344A"/>
    <w:rsid w:val="00333549"/>
    <w:rsid w:val="003335B3"/>
    <w:rsid w:val="003335CC"/>
    <w:rsid w:val="0033364F"/>
    <w:rsid w:val="003337E9"/>
    <w:rsid w:val="003339FE"/>
    <w:rsid w:val="003339FF"/>
    <w:rsid w:val="00333A39"/>
    <w:rsid w:val="00333B1C"/>
    <w:rsid w:val="00333C33"/>
    <w:rsid w:val="00333E8D"/>
    <w:rsid w:val="00333E9C"/>
    <w:rsid w:val="00333FD3"/>
    <w:rsid w:val="00334137"/>
    <w:rsid w:val="00334246"/>
    <w:rsid w:val="00334292"/>
    <w:rsid w:val="003342B4"/>
    <w:rsid w:val="00334432"/>
    <w:rsid w:val="003344A7"/>
    <w:rsid w:val="003345D5"/>
    <w:rsid w:val="00334615"/>
    <w:rsid w:val="003346C1"/>
    <w:rsid w:val="003348C5"/>
    <w:rsid w:val="003349C9"/>
    <w:rsid w:val="00334A5A"/>
    <w:rsid w:val="00334A7C"/>
    <w:rsid w:val="00334D3B"/>
    <w:rsid w:val="00334D87"/>
    <w:rsid w:val="00334E3D"/>
    <w:rsid w:val="00334E41"/>
    <w:rsid w:val="00334EA7"/>
    <w:rsid w:val="00334EE2"/>
    <w:rsid w:val="00334EE8"/>
    <w:rsid w:val="00334F75"/>
    <w:rsid w:val="00334FAA"/>
    <w:rsid w:val="00335030"/>
    <w:rsid w:val="00335268"/>
    <w:rsid w:val="003352B8"/>
    <w:rsid w:val="003353DC"/>
    <w:rsid w:val="003354C7"/>
    <w:rsid w:val="00335555"/>
    <w:rsid w:val="003355B3"/>
    <w:rsid w:val="0033563D"/>
    <w:rsid w:val="003356AB"/>
    <w:rsid w:val="00335707"/>
    <w:rsid w:val="00335815"/>
    <w:rsid w:val="00335830"/>
    <w:rsid w:val="00335AA9"/>
    <w:rsid w:val="00335B3E"/>
    <w:rsid w:val="00335B5B"/>
    <w:rsid w:val="00335BB4"/>
    <w:rsid w:val="00335BC4"/>
    <w:rsid w:val="00335C8F"/>
    <w:rsid w:val="00335D80"/>
    <w:rsid w:val="00335DC3"/>
    <w:rsid w:val="00335E61"/>
    <w:rsid w:val="00335EC7"/>
    <w:rsid w:val="00335FAD"/>
    <w:rsid w:val="003361C7"/>
    <w:rsid w:val="00336200"/>
    <w:rsid w:val="003362DE"/>
    <w:rsid w:val="00336488"/>
    <w:rsid w:val="003364A3"/>
    <w:rsid w:val="003364BD"/>
    <w:rsid w:val="00336539"/>
    <w:rsid w:val="00336612"/>
    <w:rsid w:val="003367F0"/>
    <w:rsid w:val="00336827"/>
    <w:rsid w:val="003369B1"/>
    <w:rsid w:val="00336A28"/>
    <w:rsid w:val="00336AA6"/>
    <w:rsid w:val="00336B15"/>
    <w:rsid w:val="00336B85"/>
    <w:rsid w:val="00336CE0"/>
    <w:rsid w:val="00336DAF"/>
    <w:rsid w:val="00336DC5"/>
    <w:rsid w:val="00336DDD"/>
    <w:rsid w:val="00336E0A"/>
    <w:rsid w:val="00336EFE"/>
    <w:rsid w:val="00336F5E"/>
    <w:rsid w:val="00336FC1"/>
    <w:rsid w:val="0033707F"/>
    <w:rsid w:val="00337273"/>
    <w:rsid w:val="003372A0"/>
    <w:rsid w:val="003372F6"/>
    <w:rsid w:val="00337414"/>
    <w:rsid w:val="00337489"/>
    <w:rsid w:val="003374D6"/>
    <w:rsid w:val="0033752D"/>
    <w:rsid w:val="0033757F"/>
    <w:rsid w:val="003375C1"/>
    <w:rsid w:val="003375E1"/>
    <w:rsid w:val="003376F9"/>
    <w:rsid w:val="003377B5"/>
    <w:rsid w:val="003377D5"/>
    <w:rsid w:val="00337874"/>
    <w:rsid w:val="00337998"/>
    <w:rsid w:val="00337AB2"/>
    <w:rsid w:val="00337AF1"/>
    <w:rsid w:val="00337B2E"/>
    <w:rsid w:val="00337FCA"/>
    <w:rsid w:val="00337FFD"/>
    <w:rsid w:val="00340442"/>
    <w:rsid w:val="00340477"/>
    <w:rsid w:val="0034079E"/>
    <w:rsid w:val="003407F1"/>
    <w:rsid w:val="0034085D"/>
    <w:rsid w:val="00340909"/>
    <w:rsid w:val="0034091A"/>
    <w:rsid w:val="00340A9F"/>
    <w:rsid w:val="00340B29"/>
    <w:rsid w:val="00340B38"/>
    <w:rsid w:val="00340B8C"/>
    <w:rsid w:val="00340D6A"/>
    <w:rsid w:val="00340DDB"/>
    <w:rsid w:val="00340E2F"/>
    <w:rsid w:val="00340F61"/>
    <w:rsid w:val="00341080"/>
    <w:rsid w:val="003410CF"/>
    <w:rsid w:val="00341293"/>
    <w:rsid w:val="003415E9"/>
    <w:rsid w:val="00341721"/>
    <w:rsid w:val="00341791"/>
    <w:rsid w:val="003418AE"/>
    <w:rsid w:val="00341A9A"/>
    <w:rsid w:val="00341AC9"/>
    <w:rsid w:val="00341AE0"/>
    <w:rsid w:val="00341C87"/>
    <w:rsid w:val="00341CAB"/>
    <w:rsid w:val="00341D68"/>
    <w:rsid w:val="00341DCE"/>
    <w:rsid w:val="00341F26"/>
    <w:rsid w:val="00342161"/>
    <w:rsid w:val="003421B3"/>
    <w:rsid w:val="003421CD"/>
    <w:rsid w:val="0034223A"/>
    <w:rsid w:val="003425BC"/>
    <w:rsid w:val="00342634"/>
    <w:rsid w:val="0034284C"/>
    <w:rsid w:val="00342A65"/>
    <w:rsid w:val="00342AA3"/>
    <w:rsid w:val="00342AF7"/>
    <w:rsid w:val="00342C6B"/>
    <w:rsid w:val="00342CC9"/>
    <w:rsid w:val="00342E83"/>
    <w:rsid w:val="00342E90"/>
    <w:rsid w:val="00342EC8"/>
    <w:rsid w:val="00342EEA"/>
    <w:rsid w:val="00342FB6"/>
    <w:rsid w:val="00342FD6"/>
    <w:rsid w:val="00342FE6"/>
    <w:rsid w:val="00342FFE"/>
    <w:rsid w:val="00343092"/>
    <w:rsid w:val="003431ED"/>
    <w:rsid w:val="00343266"/>
    <w:rsid w:val="003432D3"/>
    <w:rsid w:val="00343424"/>
    <w:rsid w:val="0034343A"/>
    <w:rsid w:val="0034358D"/>
    <w:rsid w:val="0034367A"/>
    <w:rsid w:val="003436B5"/>
    <w:rsid w:val="003437FF"/>
    <w:rsid w:val="00343946"/>
    <w:rsid w:val="00343966"/>
    <w:rsid w:val="003439D2"/>
    <w:rsid w:val="003439FA"/>
    <w:rsid w:val="00343A48"/>
    <w:rsid w:val="00343BAC"/>
    <w:rsid w:val="00343C31"/>
    <w:rsid w:val="00343C34"/>
    <w:rsid w:val="00343C9D"/>
    <w:rsid w:val="00343CBC"/>
    <w:rsid w:val="00343EF7"/>
    <w:rsid w:val="00343F8D"/>
    <w:rsid w:val="003441E5"/>
    <w:rsid w:val="003444A7"/>
    <w:rsid w:val="003445D3"/>
    <w:rsid w:val="0034462C"/>
    <w:rsid w:val="003446E2"/>
    <w:rsid w:val="003446F6"/>
    <w:rsid w:val="0034486B"/>
    <w:rsid w:val="003448B6"/>
    <w:rsid w:val="003448D7"/>
    <w:rsid w:val="003449BC"/>
    <w:rsid w:val="00344B66"/>
    <w:rsid w:val="00344B96"/>
    <w:rsid w:val="00344C9F"/>
    <w:rsid w:val="00344CBF"/>
    <w:rsid w:val="00344D96"/>
    <w:rsid w:val="00344F6D"/>
    <w:rsid w:val="0034513C"/>
    <w:rsid w:val="003451F5"/>
    <w:rsid w:val="0034523F"/>
    <w:rsid w:val="003452D0"/>
    <w:rsid w:val="0034547D"/>
    <w:rsid w:val="003454AD"/>
    <w:rsid w:val="003454FD"/>
    <w:rsid w:val="00345648"/>
    <w:rsid w:val="0034568E"/>
    <w:rsid w:val="00345752"/>
    <w:rsid w:val="003457D4"/>
    <w:rsid w:val="00345828"/>
    <w:rsid w:val="003458A2"/>
    <w:rsid w:val="00345A37"/>
    <w:rsid w:val="00345ADE"/>
    <w:rsid w:val="00345B65"/>
    <w:rsid w:val="00345C14"/>
    <w:rsid w:val="00345C2B"/>
    <w:rsid w:val="00345C3B"/>
    <w:rsid w:val="00345CE0"/>
    <w:rsid w:val="00345E75"/>
    <w:rsid w:val="003460DD"/>
    <w:rsid w:val="003460E9"/>
    <w:rsid w:val="0034619E"/>
    <w:rsid w:val="003461EC"/>
    <w:rsid w:val="003462E4"/>
    <w:rsid w:val="00346329"/>
    <w:rsid w:val="0034638A"/>
    <w:rsid w:val="003464B8"/>
    <w:rsid w:val="00346576"/>
    <w:rsid w:val="0034668B"/>
    <w:rsid w:val="00346763"/>
    <w:rsid w:val="003469E1"/>
    <w:rsid w:val="00346C0D"/>
    <w:rsid w:val="00346C75"/>
    <w:rsid w:val="00346D4F"/>
    <w:rsid w:val="00346E39"/>
    <w:rsid w:val="00346EDF"/>
    <w:rsid w:val="00346F56"/>
    <w:rsid w:val="00346FDC"/>
    <w:rsid w:val="00346FEF"/>
    <w:rsid w:val="0034710D"/>
    <w:rsid w:val="00347113"/>
    <w:rsid w:val="00347430"/>
    <w:rsid w:val="0034749A"/>
    <w:rsid w:val="003475CF"/>
    <w:rsid w:val="00347605"/>
    <w:rsid w:val="003477FB"/>
    <w:rsid w:val="0034780A"/>
    <w:rsid w:val="00347878"/>
    <w:rsid w:val="003478ED"/>
    <w:rsid w:val="00347938"/>
    <w:rsid w:val="00347B3A"/>
    <w:rsid w:val="00347B53"/>
    <w:rsid w:val="00347BB4"/>
    <w:rsid w:val="00347D3A"/>
    <w:rsid w:val="00347D61"/>
    <w:rsid w:val="00347EE6"/>
    <w:rsid w:val="00347F5F"/>
    <w:rsid w:val="00350002"/>
    <w:rsid w:val="00350069"/>
    <w:rsid w:val="00350094"/>
    <w:rsid w:val="003500D2"/>
    <w:rsid w:val="0035013B"/>
    <w:rsid w:val="003501BE"/>
    <w:rsid w:val="00350211"/>
    <w:rsid w:val="00350283"/>
    <w:rsid w:val="0035033D"/>
    <w:rsid w:val="00350470"/>
    <w:rsid w:val="00350506"/>
    <w:rsid w:val="00350696"/>
    <w:rsid w:val="003506C0"/>
    <w:rsid w:val="00350774"/>
    <w:rsid w:val="00350996"/>
    <w:rsid w:val="003509F9"/>
    <w:rsid w:val="00350C22"/>
    <w:rsid w:val="00350D20"/>
    <w:rsid w:val="00350E4F"/>
    <w:rsid w:val="00350E9E"/>
    <w:rsid w:val="00350F2B"/>
    <w:rsid w:val="00350F6D"/>
    <w:rsid w:val="0035113B"/>
    <w:rsid w:val="003512AD"/>
    <w:rsid w:val="003513D9"/>
    <w:rsid w:val="00351567"/>
    <w:rsid w:val="003515C0"/>
    <w:rsid w:val="0035171C"/>
    <w:rsid w:val="0035182B"/>
    <w:rsid w:val="0035186F"/>
    <w:rsid w:val="00351884"/>
    <w:rsid w:val="00351A2D"/>
    <w:rsid w:val="00351ADC"/>
    <w:rsid w:val="00351B10"/>
    <w:rsid w:val="00351BC9"/>
    <w:rsid w:val="00351BDA"/>
    <w:rsid w:val="00351C27"/>
    <w:rsid w:val="00351CCB"/>
    <w:rsid w:val="00351D7E"/>
    <w:rsid w:val="00351DA2"/>
    <w:rsid w:val="003520DD"/>
    <w:rsid w:val="003520FF"/>
    <w:rsid w:val="0035218F"/>
    <w:rsid w:val="00352587"/>
    <w:rsid w:val="003525E1"/>
    <w:rsid w:val="00352792"/>
    <w:rsid w:val="003528C3"/>
    <w:rsid w:val="00352914"/>
    <w:rsid w:val="00352980"/>
    <w:rsid w:val="003529EC"/>
    <w:rsid w:val="00352AF7"/>
    <w:rsid w:val="00352B93"/>
    <w:rsid w:val="00352CCC"/>
    <w:rsid w:val="00352D3D"/>
    <w:rsid w:val="00352D49"/>
    <w:rsid w:val="00352DFF"/>
    <w:rsid w:val="00352E81"/>
    <w:rsid w:val="00352F60"/>
    <w:rsid w:val="00352FE4"/>
    <w:rsid w:val="00353079"/>
    <w:rsid w:val="0035309C"/>
    <w:rsid w:val="0035309E"/>
    <w:rsid w:val="003530A0"/>
    <w:rsid w:val="00353112"/>
    <w:rsid w:val="00353346"/>
    <w:rsid w:val="00353369"/>
    <w:rsid w:val="00353377"/>
    <w:rsid w:val="00353527"/>
    <w:rsid w:val="00353641"/>
    <w:rsid w:val="003536AA"/>
    <w:rsid w:val="00353969"/>
    <w:rsid w:val="00353A4C"/>
    <w:rsid w:val="00353A7B"/>
    <w:rsid w:val="00353C85"/>
    <w:rsid w:val="00353DBD"/>
    <w:rsid w:val="0035410E"/>
    <w:rsid w:val="00354198"/>
    <w:rsid w:val="003541AB"/>
    <w:rsid w:val="00354220"/>
    <w:rsid w:val="00354268"/>
    <w:rsid w:val="0035443A"/>
    <w:rsid w:val="003544C5"/>
    <w:rsid w:val="00354624"/>
    <w:rsid w:val="003548F5"/>
    <w:rsid w:val="00354A4E"/>
    <w:rsid w:val="00354BDD"/>
    <w:rsid w:val="00354C4B"/>
    <w:rsid w:val="00354EAF"/>
    <w:rsid w:val="00355010"/>
    <w:rsid w:val="0035507A"/>
    <w:rsid w:val="00355213"/>
    <w:rsid w:val="00355268"/>
    <w:rsid w:val="003553FF"/>
    <w:rsid w:val="003554C3"/>
    <w:rsid w:val="003554FD"/>
    <w:rsid w:val="003555F6"/>
    <w:rsid w:val="0035566F"/>
    <w:rsid w:val="0035580E"/>
    <w:rsid w:val="00355833"/>
    <w:rsid w:val="00355951"/>
    <w:rsid w:val="00355A02"/>
    <w:rsid w:val="00355AB8"/>
    <w:rsid w:val="00355B3B"/>
    <w:rsid w:val="00355CCB"/>
    <w:rsid w:val="00355CDA"/>
    <w:rsid w:val="00355E21"/>
    <w:rsid w:val="00355EBF"/>
    <w:rsid w:val="00355ED1"/>
    <w:rsid w:val="00355ED8"/>
    <w:rsid w:val="00356067"/>
    <w:rsid w:val="0035611A"/>
    <w:rsid w:val="003561E4"/>
    <w:rsid w:val="00356208"/>
    <w:rsid w:val="0035620B"/>
    <w:rsid w:val="00356432"/>
    <w:rsid w:val="003566E0"/>
    <w:rsid w:val="003569D5"/>
    <w:rsid w:val="00356B75"/>
    <w:rsid w:val="00356BF2"/>
    <w:rsid w:val="00356CF8"/>
    <w:rsid w:val="00356D57"/>
    <w:rsid w:val="00356E5C"/>
    <w:rsid w:val="00356ED2"/>
    <w:rsid w:val="00356F55"/>
    <w:rsid w:val="00356FA4"/>
    <w:rsid w:val="00357040"/>
    <w:rsid w:val="00357107"/>
    <w:rsid w:val="00357192"/>
    <w:rsid w:val="003572EF"/>
    <w:rsid w:val="00357415"/>
    <w:rsid w:val="0035749F"/>
    <w:rsid w:val="003575B2"/>
    <w:rsid w:val="003576DF"/>
    <w:rsid w:val="00357700"/>
    <w:rsid w:val="00357706"/>
    <w:rsid w:val="0035782E"/>
    <w:rsid w:val="00357982"/>
    <w:rsid w:val="00357D62"/>
    <w:rsid w:val="00357DFC"/>
    <w:rsid w:val="00357E47"/>
    <w:rsid w:val="00357EF3"/>
    <w:rsid w:val="00357FAD"/>
    <w:rsid w:val="00360015"/>
    <w:rsid w:val="0036023B"/>
    <w:rsid w:val="0036025E"/>
    <w:rsid w:val="0036028E"/>
    <w:rsid w:val="0036036A"/>
    <w:rsid w:val="0036044E"/>
    <w:rsid w:val="00360478"/>
    <w:rsid w:val="003604BB"/>
    <w:rsid w:val="00360537"/>
    <w:rsid w:val="00360563"/>
    <w:rsid w:val="0036060B"/>
    <w:rsid w:val="00360947"/>
    <w:rsid w:val="00360A62"/>
    <w:rsid w:val="00360ADA"/>
    <w:rsid w:val="00360BCC"/>
    <w:rsid w:val="00360D9B"/>
    <w:rsid w:val="00360DB9"/>
    <w:rsid w:val="00360E03"/>
    <w:rsid w:val="00360E4B"/>
    <w:rsid w:val="00360F46"/>
    <w:rsid w:val="00360F53"/>
    <w:rsid w:val="00360F7F"/>
    <w:rsid w:val="00360FCD"/>
    <w:rsid w:val="003611D0"/>
    <w:rsid w:val="0036128C"/>
    <w:rsid w:val="00361335"/>
    <w:rsid w:val="00361434"/>
    <w:rsid w:val="0036148A"/>
    <w:rsid w:val="00361673"/>
    <w:rsid w:val="00361804"/>
    <w:rsid w:val="0036194D"/>
    <w:rsid w:val="00361A2C"/>
    <w:rsid w:val="00361B1F"/>
    <w:rsid w:val="00361B2C"/>
    <w:rsid w:val="00361B7C"/>
    <w:rsid w:val="00361C65"/>
    <w:rsid w:val="00361CD5"/>
    <w:rsid w:val="00361E11"/>
    <w:rsid w:val="00361F05"/>
    <w:rsid w:val="003620A5"/>
    <w:rsid w:val="003620E0"/>
    <w:rsid w:val="003620F5"/>
    <w:rsid w:val="003621F4"/>
    <w:rsid w:val="003624D7"/>
    <w:rsid w:val="00362615"/>
    <w:rsid w:val="003626F0"/>
    <w:rsid w:val="00362A45"/>
    <w:rsid w:val="00362A79"/>
    <w:rsid w:val="00362A8C"/>
    <w:rsid w:val="00362ADB"/>
    <w:rsid w:val="00362B4C"/>
    <w:rsid w:val="00362C0E"/>
    <w:rsid w:val="00362D43"/>
    <w:rsid w:val="00362F57"/>
    <w:rsid w:val="003630F4"/>
    <w:rsid w:val="0036311B"/>
    <w:rsid w:val="003633D6"/>
    <w:rsid w:val="003635B2"/>
    <w:rsid w:val="00363766"/>
    <w:rsid w:val="003637FB"/>
    <w:rsid w:val="00363850"/>
    <w:rsid w:val="0036385E"/>
    <w:rsid w:val="003638E2"/>
    <w:rsid w:val="00363997"/>
    <w:rsid w:val="00363AB8"/>
    <w:rsid w:val="00363B29"/>
    <w:rsid w:val="00363BAB"/>
    <w:rsid w:val="00363D56"/>
    <w:rsid w:val="00363DCD"/>
    <w:rsid w:val="00363E93"/>
    <w:rsid w:val="00363EE6"/>
    <w:rsid w:val="00363EF3"/>
    <w:rsid w:val="00363F7F"/>
    <w:rsid w:val="00364059"/>
    <w:rsid w:val="003640C2"/>
    <w:rsid w:val="003640DF"/>
    <w:rsid w:val="003641C9"/>
    <w:rsid w:val="003641E7"/>
    <w:rsid w:val="0036421F"/>
    <w:rsid w:val="00364222"/>
    <w:rsid w:val="00364249"/>
    <w:rsid w:val="00364286"/>
    <w:rsid w:val="0036429C"/>
    <w:rsid w:val="003642A2"/>
    <w:rsid w:val="0036432F"/>
    <w:rsid w:val="003644C6"/>
    <w:rsid w:val="00364728"/>
    <w:rsid w:val="0036475A"/>
    <w:rsid w:val="003648AD"/>
    <w:rsid w:val="00364965"/>
    <w:rsid w:val="00364A08"/>
    <w:rsid w:val="00364BDA"/>
    <w:rsid w:val="00364C42"/>
    <w:rsid w:val="00364CC0"/>
    <w:rsid w:val="00364D72"/>
    <w:rsid w:val="00364D97"/>
    <w:rsid w:val="00364DC2"/>
    <w:rsid w:val="00364E2B"/>
    <w:rsid w:val="00364FC0"/>
    <w:rsid w:val="00365010"/>
    <w:rsid w:val="0036515A"/>
    <w:rsid w:val="003651DA"/>
    <w:rsid w:val="00365276"/>
    <w:rsid w:val="003652AA"/>
    <w:rsid w:val="003652D0"/>
    <w:rsid w:val="003652F3"/>
    <w:rsid w:val="00365425"/>
    <w:rsid w:val="003655D6"/>
    <w:rsid w:val="00365631"/>
    <w:rsid w:val="00365640"/>
    <w:rsid w:val="003656A2"/>
    <w:rsid w:val="0036582C"/>
    <w:rsid w:val="0036584B"/>
    <w:rsid w:val="003659E3"/>
    <w:rsid w:val="00365AA2"/>
    <w:rsid w:val="00365B59"/>
    <w:rsid w:val="00365B5F"/>
    <w:rsid w:val="00365C65"/>
    <w:rsid w:val="00365F2E"/>
    <w:rsid w:val="00366042"/>
    <w:rsid w:val="0036607F"/>
    <w:rsid w:val="00366150"/>
    <w:rsid w:val="00366212"/>
    <w:rsid w:val="003662EC"/>
    <w:rsid w:val="00366811"/>
    <w:rsid w:val="0036688A"/>
    <w:rsid w:val="0036692F"/>
    <w:rsid w:val="00366C2A"/>
    <w:rsid w:val="00366DEC"/>
    <w:rsid w:val="00366FEF"/>
    <w:rsid w:val="003670A0"/>
    <w:rsid w:val="003670A7"/>
    <w:rsid w:val="00367103"/>
    <w:rsid w:val="003672D3"/>
    <w:rsid w:val="0036740A"/>
    <w:rsid w:val="003674B6"/>
    <w:rsid w:val="0036755E"/>
    <w:rsid w:val="0036761C"/>
    <w:rsid w:val="0036776E"/>
    <w:rsid w:val="0036784B"/>
    <w:rsid w:val="00367919"/>
    <w:rsid w:val="00367932"/>
    <w:rsid w:val="00367B5A"/>
    <w:rsid w:val="00367C26"/>
    <w:rsid w:val="00367DB0"/>
    <w:rsid w:val="00367DB5"/>
    <w:rsid w:val="00367DD3"/>
    <w:rsid w:val="00367E0D"/>
    <w:rsid w:val="00367FE8"/>
    <w:rsid w:val="00370449"/>
    <w:rsid w:val="00370694"/>
    <w:rsid w:val="003706F9"/>
    <w:rsid w:val="00370708"/>
    <w:rsid w:val="00370794"/>
    <w:rsid w:val="003707C5"/>
    <w:rsid w:val="0037087C"/>
    <w:rsid w:val="0037093E"/>
    <w:rsid w:val="00370968"/>
    <w:rsid w:val="00370A64"/>
    <w:rsid w:val="00370BC4"/>
    <w:rsid w:val="00370C31"/>
    <w:rsid w:val="00370DD2"/>
    <w:rsid w:val="00370E7B"/>
    <w:rsid w:val="00370ECB"/>
    <w:rsid w:val="00370F31"/>
    <w:rsid w:val="00370F4F"/>
    <w:rsid w:val="00370F8D"/>
    <w:rsid w:val="0037105A"/>
    <w:rsid w:val="003712B2"/>
    <w:rsid w:val="003712C8"/>
    <w:rsid w:val="003712F0"/>
    <w:rsid w:val="00371373"/>
    <w:rsid w:val="00371400"/>
    <w:rsid w:val="00371451"/>
    <w:rsid w:val="00371464"/>
    <w:rsid w:val="00371811"/>
    <w:rsid w:val="00371880"/>
    <w:rsid w:val="00371949"/>
    <w:rsid w:val="00371ACD"/>
    <w:rsid w:val="00371AFF"/>
    <w:rsid w:val="00371BBA"/>
    <w:rsid w:val="00371D23"/>
    <w:rsid w:val="00371E17"/>
    <w:rsid w:val="00371F41"/>
    <w:rsid w:val="00372052"/>
    <w:rsid w:val="003721BA"/>
    <w:rsid w:val="003721DC"/>
    <w:rsid w:val="003724D2"/>
    <w:rsid w:val="00372545"/>
    <w:rsid w:val="00372569"/>
    <w:rsid w:val="0037269E"/>
    <w:rsid w:val="00372808"/>
    <w:rsid w:val="0037281A"/>
    <w:rsid w:val="00372888"/>
    <w:rsid w:val="003729F8"/>
    <w:rsid w:val="00372A62"/>
    <w:rsid w:val="00372A65"/>
    <w:rsid w:val="00372B4E"/>
    <w:rsid w:val="00372B74"/>
    <w:rsid w:val="00372C47"/>
    <w:rsid w:val="00372CA1"/>
    <w:rsid w:val="00372DC9"/>
    <w:rsid w:val="00372DFD"/>
    <w:rsid w:val="00372E61"/>
    <w:rsid w:val="0037307A"/>
    <w:rsid w:val="00373168"/>
    <w:rsid w:val="003733AD"/>
    <w:rsid w:val="003733B1"/>
    <w:rsid w:val="003733C6"/>
    <w:rsid w:val="003734EC"/>
    <w:rsid w:val="003736B2"/>
    <w:rsid w:val="003736F5"/>
    <w:rsid w:val="003737B3"/>
    <w:rsid w:val="003739D7"/>
    <w:rsid w:val="00373A60"/>
    <w:rsid w:val="00373A8F"/>
    <w:rsid w:val="00373ACE"/>
    <w:rsid w:val="00373B40"/>
    <w:rsid w:val="00373C7F"/>
    <w:rsid w:val="00373C8A"/>
    <w:rsid w:val="00373D47"/>
    <w:rsid w:val="00373D52"/>
    <w:rsid w:val="00373D74"/>
    <w:rsid w:val="00373DB2"/>
    <w:rsid w:val="00373E49"/>
    <w:rsid w:val="00373F53"/>
    <w:rsid w:val="00373FA3"/>
    <w:rsid w:val="00374018"/>
    <w:rsid w:val="003740DD"/>
    <w:rsid w:val="00374114"/>
    <w:rsid w:val="003746DE"/>
    <w:rsid w:val="0037475C"/>
    <w:rsid w:val="00374819"/>
    <w:rsid w:val="00374932"/>
    <w:rsid w:val="00374939"/>
    <w:rsid w:val="00374A06"/>
    <w:rsid w:val="00374A98"/>
    <w:rsid w:val="00374BA6"/>
    <w:rsid w:val="00374C0A"/>
    <w:rsid w:val="00374CAE"/>
    <w:rsid w:val="00374CB5"/>
    <w:rsid w:val="00374DBE"/>
    <w:rsid w:val="00374DF0"/>
    <w:rsid w:val="00374E27"/>
    <w:rsid w:val="00374FE0"/>
    <w:rsid w:val="003751FA"/>
    <w:rsid w:val="0037527F"/>
    <w:rsid w:val="00375353"/>
    <w:rsid w:val="003754F7"/>
    <w:rsid w:val="003755B5"/>
    <w:rsid w:val="00375655"/>
    <w:rsid w:val="00375928"/>
    <w:rsid w:val="00375A48"/>
    <w:rsid w:val="00375B58"/>
    <w:rsid w:val="00375BE3"/>
    <w:rsid w:val="00375D10"/>
    <w:rsid w:val="003761D3"/>
    <w:rsid w:val="00376249"/>
    <w:rsid w:val="0037627B"/>
    <w:rsid w:val="00376330"/>
    <w:rsid w:val="0037644D"/>
    <w:rsid w:val="003765B7"/>
    <w:rsid w:val="003765D0"/>
    <w:rsid w:val="00376713"/>
    <w:rsid w:val="0037671C"/>
    <w:rsid w:val="0037674B"/>
    <w:rsid w:val="00376771"/>
    <w:rsid w:val="003767F5"/>
    <w:rsid w:val="00376821"/>
    <w:rsid w:val="00376897"/>
    <w:rsid w:val="003768C9"/>
    <w:rsid w:val="00376961"/>
    <w:rsid w:val="00376BBA"/>
    <w:rsid w:val="00376F03"/>
    <w:rsid w:val="00376FD1"/>
    <w:rsid w:val="00377098"/>
    <w:rsid w:val="003770A0"/>
    <w:rsid w:val="003770FA"/>
    <w:rsid w:val="00377128"/>
    <w:rsid w:val="00377135"/>
    <w:rsid w:val="00377162"/>
    <w:rsid w:val="003771CC"/>
    <w:rsid w:val="0037724A"/>
    <w:rsid w:val="0037736D"/>
    <w:rsid w:val="003776D0"/>
    <w:rsid w:val="003776E9"/>
    <w:rsid w:val="003777A6"/>
    <w:rsid w:val="0037788E"/>
    <w:rsid w:val="003778C6"/>
    <w:rsid w:val="003778F9"/>
    <w:rsid w:val="00377927"/>
    <w:rsid w:val="00377B9D"/>
    <w:rsid w:val="00377C1E"/>
    <w:rsid w:val="00377CD1"/>
    <w:rsid w:val="00377D72"/>
    <w:rsid w:val="00377D9B"/>
    <w:rsid w:val="00377DCA"/>
    <w:rsid w:val="00377FE4"/>
    <w:rsid w:val="00380064"/>
    <w:rsid w:val="00380161"/>
    <w:rsid w:val="003801C9"/>
    <w:rsid w:val="003801E6"/>
    <w:rsid w:val="00380367"/>
    <w:rsid w:val="0038054B"/>
    <w:rsid w:val="00380619"/>
    <w:rsid w:val="00380642"/>
    <w:rsid w:val="003806B0"/>
    <w:rsid w:val="003808F6"/>
    <w:rsid w:val="0038095E"/>
    <w:rsid w:val="00380971"/>
    <w:rsid w:val="00380B55"/>
    <w:rsid w:val="00380CA8"/>
    <w:rsid w:val="00380D88"/>
    <w:rsid w:val="00380D95"/>
    <w:rsid w:val="00380E2E"/>
    <w:rsid w:val="00380FFB"/>
    <w:rsid w:val="0038112A"/>
    <w:rsid w:val="0038118D"/>
    <w:rsid w:val="003814A0"/>
    <w:rsid w:val="003814B9"/>
    <w:rsid w:val="003814C0"/>
    <w:rsid w:val="003816D7"/>
    <w:rsid w:val="003817A9"/>
    <w:rsid w:val="003817FB"/>
    <w:rsid w:val="00381842"/>
    <w:rsid w:val="003818D7"/>
    <w:rsid w:val="0038193D"/>
    <w:rsid w:val="00381C43"/>
    <w:rsid w:val="00381D29"/>
    <w:rsid w:val="00381DBD"/>
    <w:rsid w:val="00381EF9"/>
    <w:rsid w:val="00381F93"/>
    <w:rsid w:val="00382229"/>
    <w:rsid w:val="0038233B"/>
    <w:rsid w:val="00382399"/>
    <w:rsid w:val="003824E2"/>
    <w:rsid w:val="003825C0"/>
    <w:rsid w:val="003826F8"/>
    <w:rsid w:val="0038288C"/>
    <w:rsid w:val="003828B3"/>
    <w:rsid w:val="00382D76"/>
    <w:rsid w:val="00382E03"/>
    <w:rsid w:val="00382E3D"/>
    <w:rsid w:val="00382EC9"/>
    <w:rsid w:val="003830AB"/>
    <w:rsid w:val="00383156"/>
    <w:rsid w:val="003831A2"/>
    <w:rsid w:val="00383484"/>
    <w:rsid w:val="0038362D"/>
    <w:rsid w:val="003836C1"/>
    <w:rsid w:val="00383816"/>
    <w:rsid w:val="00383A76"/>
    <w:rsid w:val="00383B8F"/>
    <w:rsid w:val="00383B9B"/>
    <w:rsid w:val="00383C32"/>
    <w:rsid w:val="00383DB0"/>
    <w:rsid w:val="00383E7A"/>
    <w:rsid w:val="00383FA6"/>
    <w:rsid w:val="00383FEA"/>
    <w:rsid w:val="0038410E"/>
    <w:rsid w:val="00384182"/>
    <w:rsid w:val="00384405"/>
    <w:rsid w:val="0038458C"/>
    <w:rsid w:val="00384595"/>
    <w:rsid w:val="003845B5"/>
    <w:rsid w:val="003846CA"/>
    <w:rsid w:val="0038481B"/>
    <w:rsid w:val="00384920"/>
    <w:rsid w:val="003849D5"/>
    <w:rsid w:val="00384A1C"/>
    <w:rsid w:val="00384B1F"/>
    <w:rsid w:val="00384B75"/>
    <w:rsid w:val="00384CBB"/>
    <w:rsid w:val="00384CD1"/>
    <w:rsid w:val="00384D65"/>
    <w:rsid w:val="00384D99"/>
    <w:rsid w:val="00384DFB"/>
    <w:rsid w:val="00384E87"/>
    <w:rsid w:val="003851B2"/>
    <w:rsid w:val="003852D2"/>
    <w:rsid w:val="00385370"/>
    <w:rsid w:val="003853A5"/>
    <w:rsid w:val="003853D4"/>
    <w:rsid w:val="0038541B"/>
    <w:rsid w:val="00385562"/>
    <w:rsid w:val="003855E2"/>
    <w:rsid w:val="003855E8"/>
    <w:rsid w:val="0038566F"/>
    <w:rsid w:val="003856EE"/>
    <w:rsid w:val="00385790"/>
    <w:rsid w:val="00385848"/>
    <w:rsid w:val="003859EE"/>
    <w:rsid w:val="00385ABB"/>
    <w:rsid w:val="00385C74"/>
    <w:rsid w:val="00385C81"/>
    <w:rsid w:val="00385D8E"/>
    <w:rsid w:val="00385EB6"/>
    <w:rsid w:val="00385F81"/>
    <w:rsid w:val="00385FF4"/>
    <w:rsid w:val="0038612B"/>
    <w:rsid w:val="0038629D"/>
    <w:rsid w:val="0038639E"/>
    <w:rsid w:val="003863AD"/>
    <w:rsid w:val="003866CE"/>
    <w:rsid w:val="00386709"/>
    <w:rsid w:val="0038688F"/>
    <w:rsid w:val="003868E6"/>
    <w:rsid w:val="003869BF"/>
    <w:rsid w:val="00386A27"/>
    <w:rsid w:val="00386AAC"/>
    <w:rsid w:val="00386B37"/>
    <w:rsid w:val="00386B61"/>
    <w:rsid w:val="00386B9F"/>
    <w:rsid w:val="00386C4D"/>
    <w:rsid w:val="00386E8B"/>
    <w:rsid w:val="00386EC9"/>
    <w:rsid w:val="00386F1E"/>
    <w:rsid w:val="00386F88"/>
    <w:rsid w:val="00387034"/>
    <w:rsid w:val="00387080"/>
    <w:rsid w:val="00387149"/>
    <w:rsid w:val="003872E3"/>
    <w:rsid w:val="003876D2"/>
    <w:rsid w:val="00387790"/>
    <w:rsid w:val="00387799"/>
    <w:rsid w:val="003878B7"/>
    <w:rsid w:val="00387973"/>
    <w:rsid w:val="00387A78"/>
    <w:rsid w:val="00387AC9"/>
    <w:rsid w:val="00387AFF"/>
    <w:rsid w:val="00387C68"/>
    <w:rsid w:val="00387C98"/>
    <w:rsid w:val="00387D89"/>
    <w:rsid w:val="00387DAF"/>
    <w:rsid w:val="00387EDF"/>
    <w:rsid w:val="0039015D"/>
    <w:rsid w:val="003901C6"/>
    <w:rsid w:val="0039020A"/>
    <w:rsid w:val="0039030B"/>
    <w:rsid w:val="00390315"/>
    <w:rsid w:val="00390365"/>
    <w:rsid w:val="00390397"/>
    <w:rsid w:val="003903D0"/>
    <w:rsid w:val="00390448"/>
    <w:rsid w:val="003904F1"/>
    <w:rsid w:val="00390500"/>
    <w:rsid w:val="00390563"/>
    <w:rsid w:val="00390644"/>
    <w:rsid w:val="00390662"/>
    <w:rsid w:val="00390689"/>
    <w:rsid w:val="003906D8"/>
    <w:rsid w:val="00390732"/>
    <w:rsid w:val="003908F1"/>
    <w:rsid w:val="003909C3"/>
    <w:rsid w:val="00390AFE"/>
    <w:rsid w:val="00390B13"/>
    <w:rsid w:val="00390B32"/>
    <w:rsid w:val="00390C24"/>
    <w:rsid w:val="00390D23"/>
    <w:rsid w:val="00390D5A"/>
    <w:rsid w:val="00390D60"/>
    <w:rsid w:val="00390E86"/>
    <w:rsid w:val="00390F04"/>
    <w:rsid w:val="0039105A"/>
    <w:rsid w:val="0039111F"/>
    <w:rsid w:val="003911A7"/>
    <w:rsid w:val="003911BE"/>
    <w:rsid w:val="00391334"/>
    <w:rsid w:val="003913D6"/>
    <w:rsid w:val="0039147D"/>
    <w:rsid w:val="00391533"/>
    <w:rsid w:val="00391676"/>
    <w:rsid w:val="00391811"/>
    <w:rsid w:val="00391D22"/>
    <w:rsid w:val="00391DF2"/>
    <w:rsid w:val="00391F06"/>
    <w:rsid w:val="00391F21"/>
    <w:rsid w:val="00391F36"/>
    <w:rsid w:val="00391FF3"/>
    <w:rsid w:val="0039214B"/>
    <w:rsid w:val="003921A8"/>
    <w:rsid w:val="00392240"/>
    <w:rsid w:val="0039230E"/>
    <w:rsid w:val="0039236C"/>
    <w:rsid w:val="0039248E"/>
    <w:rsid w:val="003926B3"/>
    <w:rsid w:val="00392762"/>
    <w:rsid w:val="003928D2"/>
    <w:rsid w:val="00392969"/>
    <w:rsid w:val="00392972"/>
    <w:rsid w:val="0039297B"/>
    <w:rsid w:val="003929B9"/>
    <w:rsid w:val="003929EE"/>
    <w:rsid w:val="00392BD7"/>
    <w:rsid w:val="00392DBD"/>
    <w:rsid w:val="00392F7C"/>
    <w:rsid w:val="00392FC9"/>
    <w:rsid w:val="003930A7"/>
    <w:rsid w:val="003930B3"/>
    <w:rsid w:val="0039314C"/>
    <w:rsid w:val="00393393"/>
    <w:rsid w:val="003933B1"/>
    <w:rsid w:val="0039342F"/>
    <w:rsid w:val="0039362C"/>
    <w:rsid w:val="0039365E"/>
    <w:rsid w:val="0039385D"/>
    <w:rsid w:val="003939F7"/>
    <w:rsid w:val="00393ABC"/>
    <w:rsid w:val="00393CF2"/>
    <w:rsid w:val="00393D34"/>
    <w:rsid w:val="00393D42"/>
    <w:rsid w:val="00393D65"/>
    <w:rsid w:val="00393DCE"/>
    <w:rsid w:val="00393E3E"/>
    <w:rsid w:val="00393E76"/>
    <w:rsid w:val="00393EEA"/>
    <w:rsid w:val="0039402C"/>
    <w:rsid w:val="003940C5"/>
    <w:rsid w:val="003940E1"/>
    <w:rsid w:val="003940FA"/>
    <w:rsid w:val="00394155"/>
    <w:rsid w:val="00394175"/>
    <w:rsid w:val="003941D5"/>
    <w:rsid w:val="00394369"/>
    <w:rsid w:val="00394430"/>
    <w:rsid w:val="003947FB"/>
    <w:rsid w:val="003949D5"/>
    <w:rsid w:val="00394A2C"/>
    <w:rsid w:val="00394C34"/>
    <w:rsid w:val="00394C9D"/>
    <w:rsid w:val="00394EF2"/>
    <w:rsid w:val="00394F44"/>
    <w:rsid w:val="00394FD4"/>
    <w:rsid w:val="00395060"/>
    <w:rsid w:val="003950E4"/>
    <w:rsid w:val="003951B8"/>
    <w:rsid w:val="0039523B"/>
    <w:rsid w:val="003952BC"/>
    <w:rsid w:val="0039532D"/>
    <w:rsid w:val="0039539F"/>
    <w:rsid w:val="003955C0"/>
    <w:rsid w:val="003955CE"/>
    <w:rsid w:val="003955E2"/>
    <w:rsid w:val="00395685"/>
    <w:rsid w:val="00395821"/>
    <w:rsid w:val="00395AD0"/>
    <w:rsid w:val="00395C7C"/>
    <w:rsid w:val="00395C88"/>
    <w:rsid w:val="00395C89"/>
    <w:rsid w:val="00395D30"/>
    <w:rsid w:val="00395F59"/>
    <w:rsid w:val="0039607F"/>
    <w:rsid w:val="003960AA"/>
    <w:rsid w:val="0039626E"/>
    <w:rsid w:val="0039632D"/>
    <w:rsid w:val="0039636B"/>
    <w:rsid w:val="0039639C"/>
    <w:rsid w:val="00396432"/>
    <w:rsid w:val="00396600"/>
    <w:rsid w:val="00396845"/>
    <w:rsid w:val="00396893"/>
    <w:rsid w:val="0039694F"/>
    <w:rsid w:val="003969B3"/>
    <w:rsid w:val="00396A77"/>
    <w:rsid w:val="00396B31"/>
    <w:rsid w:val="00396BB3"/>
    <w:rsid w:val="00396BDE"/>
    <w:rsid w:val="00396C43"/>
    <w:rsid w:val="00396C70"/>
    <w:rsid w:val="00396D1C"/>
    <w:rsid w:val="00396E77"/>
    <w:rsid w:val="00396EBC"/>
    <w:rsid w:val="00396F22"/>
    <w:rsid w:val="00396F37"/>
    <w:rsid w:val="00396F97"/>
    <w:rsid w:val="00396FC3"/>
    <w:rsid w:val="00396FC7"/>
    <w:rsid w:val="0039707C"/>
    <w:rsid w:val="0039711E"/>
    <w:rsid w:val="00397139"/>
    <w:rsid w:val="00397301"/>
    <w:rsid w:val="0039734D"/>
    <w:rsid w:val="0039735A"/>
    <w:rsid w:val="0039737A"/>
    <w:rsid w:val="003973FA"/>
    <w:rsid w:val="003977B9"/>
    <w:rsid w:val="0039783D"/>
    <w:rsid w:val="00397913"/>
    <w:rsid w:val="00397994"/>
    <w:rsid w:val="00397BCD"/>
    <w:rsid w:val="00397C25"/>
    <w:rsid w:val="00397C52"/>
    <w:rsid w:val="00397C70"/>
    <w:rsid w:val="00397CA7"/>
    <w:rsid w:val="00397DC4"/>
    <w:rsid w:val="00397DC5"/>
    <w:rsid w:val="00397EF8"/>
    <w:rsid w:val="00397FD4"/>
    <w:rsid w:val="003A00A5"/>
    <w:rsid w:val="003A010F"/>
    <w:rsid w:val="003A0174"/>
    <w:rsid w:val="003A0196"/>
    <w:rsid w:val="003A028E"/>
    <w:rsid w:val="003A0347"/>
    <w:rsid w:val="003A03AC"/>
    <w:rsid w:val="003A048B"/>
    <w:rsid w:val="003A04F4"/>
    <w:rsid w:val="003A0545"/>
    <w:rsid w:val="003A06D9"/>
    <w:rsid w:val="003A06F5"/>
    <w:rsid w:val="003A080C"/>
    <w:rsid w:val="003A0867"/>
    <w:rsid w:val="003A08BE"/>
    <w:rsid w:val="003A099B"/>
    <w:rsid w:val="003A0B29"/>
    <w:rsid w:val="003A0C5B"/>
    <w:rsid w:val="003A0C5C"/>
    <w:rsid w:val="003A0D1D"/>
    <w:rsid w:val="003A0D42"/>
    <w:rsid w:val="003A0D95"/>
    <w:rsid w:val="003A0ED6"/>
    <w:rsid w:val="003A0F41"/>
    <w:rsid w:val="003A10BB"/>
    <w:rsid w:val="003A136B"/>
    <w:rsid w:val="003A13BB"/>
    <w:rsid w:val="003A13D4"/>
    <w:rsid w:val="003A1600"/>
    <w:rsid w:val="003A1642"/>
    <w:rsid w:val="003A168D"/>
    <w:rsid w:val="003A168E"/>
    <w:rsid w:val="003A1744"/>
    <w:rsid w:val="003A1791"/>
    <w:rsid w:val="003A1813"/>
    <w:rsid w:val="003A186C"/>
    <w:rsid w:val="003A18C8"/>
    <w:rsid w:val="003A1923"/>
    <w:rsid w:val="003A1A36"/>
    <w:rsid w:val="003A1AEB"/>
    <w:rsid w:val="003A1AF7"/>
    <w:rsid w:val="003A1B0A"/>
    <w:rsid w:val="003A1B69"/>
    <w:rsid w:val="003A1C61"/>
    <w:rsid w:val="003A1E24"/>
    <w:rsid w:val="003A1E99"/>
    <w:rsid w:val="003A2006"/>
    <w:rsid w:val="003A201E"/>
    <w:rsid w:val="003A2094"/>
    <w:rsid w:val="003A22F8"/>
    <w:rsid w:val="003A2406"/>
    <w:rsid w:val="003A24D2"/>
    <w:rsid w:val="003A2570"/>
    <w:rsid w:val="003A2648"/>
    <w:rsid w:val="003A264A"/>
    <w:rsid w:val="003A268F"/>
    <w:rsid w:val="003A2943"/>
    <w:rsid w:val="003A29BD"/>
    <w:rsid w:val="003A2A07"/>
    <w:rsid w:val="003A2A36"/>
    <w:rsid w:val="003A2A6B"/>
    <w:rsid w:val="003A2B7A"/>
    <w:rsid w:val="003A2D99"/>
    <w:rsid w:val="003A2ECF"/>
    <w:rsid w:val="003A2EE8"/>
    <w:rsid w:val="003A2F31"/>
    <w:rsid w:val="003A2FC9"/>
    <w:rsid w:val="003A3061"/>
    <w:rsid w:val="003A30AF"/>
    <w:rsid w:val="003A3114"/>
    <w:rsid w:val="003A32BC"/>
    <w:rsid w:val="003A3352"/>
    <w:rsid w:val="003A3381"/>
    <w:rsid w:val="003A343D"/>
    <w:rsid w:val="003A3492"/>
    <w:rsid w:val="003A3539"/>
    <w:rsid w:val="003A3562"/>
    <w:rsid w:val="003A35CA"/>
    <w:rsid w:val="003A3620"/>
    <w:rsid w:val="003A36C6"/>
    <w:rsid w:val="003A374D"/>
    <w:rsid w:val="003A395E"/>
    <w:rsid w:val="003A3AC2"/>
    <w:rsid w:val="003A3AD8"/>
    <w:rsid w:val="003A3B7E"/>
    <w:rsid w:val="003A3C48"/>
    <w:rsid w:val="003A3CFF"/>
    <w:rsid w:val="003A3E1E"/>
    <w:rsid w:val="003A3F50"/>
    <w:rsid w:val="003A40B3"/>
    <w:rsid w:val="003A4101"/>
    <w:rsid w:val="003A4244"/>
    <w:rsid w:val="003A437A"/>
    <w:rsid w:val="003A438E"/>
    <w:rsid w:val="003A461C"/>
    <w:rsid w:val="003A4A9A"/>
    <w:rsid w:val="003A4AD5"/>
    <w:rsid w:val="003A4B9B"/>
    <w:rsid w:val="003A4D0E"/>
    <w:rsid w:val="003A4D5C"/>
    <w:rsid w:val="003A4D6C"/>
    <w:rsid w:val="003A50BB"/>
    <w:rsid w:val="003A51BB"/>
    <w:rsid w:val="003A51D2"/>
    <w:rsid w:val="003A5287"/>
    <w:rsid w:val="003A52ED"/>
    <w:rsid w:val="003A533E"/>
    <w:rsid w:val="003A5361"/>
    <w:rsid w:val="003A542D"/>
    <w:rsid w:val="003A548B"/>
    <w:rsid w:val="003A57C9"/>
    <w:rsid w:val="003A57FB"/>
    <w:rsid w:val="003A591B"/>
    <w:rsid w:val="003A59B9"/>
    <w:rsid w:val="003A5AA9"/>
    <w:rsid w:val="003A5BB9"/>
    <w:rsid w:val="003A5BBD"/>
    <w:rsid w:val="003A5D88"/>
    <w:rsid w:val="003A5D9A"/>
    <w:rsid w:val="003A5E14"/>
    <w:rsid w:val="003A5E3B"/>
    <w:rsid w:val="003A5E69"/>
    <w:rsid w:val="003A5E6A"/>
    <w:rsid w:val="003A5EF9"/>
    <w:rsid w:val="003A60C3"/>
    <w:rsid w:val="003A618D"/>
    <w:rsid w:val="003A6196"/>
    <w:rsid w:val="003A61ED"/>
    <w:rsid w:val="003A621E"/>
    <w:rsid w:val="003A63A2"/>
    <w:rsid w:val="003A63EE"/>
    <w:rsid w:val="003A6481"/>
    <w:rsid w:val="003A648E"/>
    <w:rsid w:val="003A6494"/>
    <w:rsid w:val="003A6507"/>
    <w:rsid w:val="003A66F7"/>
    <w:rsid w:val="003A676B"/>
    <w:rsid w:val="003A6796"/>
    <w:rsid w:val="003A67E6"/>
    <w:rsid w:val="003A6961"/>
    <w:rsid w:val="003A6A17"/>
    <w:rsid w:val="003A6AA5"/>
    <w:rsid w:val="003A6C69"/>
    <w:rsid w:val="003A6CD0"/>
    <w:rsid w:val="003A713C"/>
    <w:rsid w:val="003A71D5"/>
    <w:rsid w:val="003A7265"/>
    <w:rsid w:val="003A74CC"/>
    <w:rsid w:val="003A753D"/>
    <w:rsid w:val="003A7684"/>
    <w:rsid w:val="003A7732"/>
    <w:rsid w:val="003A778B"/>
    <w:rsid w:val="003A7793"/>
    <w:rsid w:val="003A78E6"/>
    <w:rsid w:val="003A7C9F"/>
    <w:rsid w:val="003A7FF5"/>
    <w:rsid w:val="003B0240"/>
    <w:rsid w:val="003B02E6"/>
    <w:rsid w:val="003B035E"/>
    <w:rsid w:val="003B03C6"/>
    <w:rsid w:val="003B0505"/>
    <w:rsid w:val="003B0599"/>
    <w:rsid w:val="003B065D"/>
    <w:rsid w:val="003B08EA"/>
    <w:rsid w:val="003B0A63"/>
    <w:rsid w:val="003B0A8D"/>
    <w:rsid w:val="003B0AF1"/>
    <w:rsid w:val="003B0B20"/>
    <w:rsid w:val="003B0D8E"/>
    <w:rsid w:val="003B0D95"/>
    <w:rsid w:val="003B0EE7"/>
    <w:rsid w:val="003B0F0E"/>
    <w:rsid w:val="003B0F32"/>
    <w:rsid w:val="003B0F35"/>
    <w:rsid w:val="003B0F38"/>
    <w:rsid w:val="003B114D"/>
    <w:rsid w:val="003B1154"/>
    <w:rsid w:val="003B1196"/>
    <w:rsid w:val="003B11FE"/>
    <w:rsid w:val="003B1289"/>
    <w:rsid w:val="003B1478"/>
    <w:rsid w:val="003B154D"/>
    <w:rsid w:val="003B15AB"/>
    <w:rsid w:val="003B164E"/>
    <w:rsid w:val="003B1662"/>
    <w:rsid w:val="003B1668"/>
    <w:rsid w:val="003B189C"/>
    <w:rsid w:val="003B1900"/>
    <w:rsid w:val="003B1943"/>
    <w:rsid w:val="003B1994"/>
    <w:rsid w:val="003B1B53"/>
    <w:rsid w:val="003B1C39"/>
    <w:rsid w:val="003B1DB6"/>
    <w:rsid w:val="003B1E10"/>
    <w:rsid w:val="003B1E81"/>
    <w:rsid w:val="003B1EC7"/>
    <w:rsid w:val="003B1EFC"/>
    <w:rsid w:val="003B20DE"/>
    <w:rsid w:val="003B215D"/>
    <w:rsid w:val="003B21F8"/>
    <w:rsid w:val="003B22B3"/>
    <w:rsid w:val="003B2392"/>
    <w:rsid w:val="003B23BA"/>
    <w:rsid w:val="003B23BE"/>
    <w:rsid w:val="003B23D2"/>
    <w:rsid w:val="003B23DA"/>
    <w:rsid w:val="003B24C8"/>
    <w:rsid w:val="003B268F"/>
    <w:rsid w:val="003B277D"/>
    <w:rsid w:val="003B28AC"/>
    <w:rsid w:val="003B2A60"/>
    <w:rsid w:val="003B2BFC"/>
    <w:rsid w:val="003B2CE2"/>
    <w:rsid w:val="003B2D5D"/>
    <w:rsid w:val="003B2E36"/>
    <w:rsid w:val="003B2E47"/>
    <w:rsid w:val="003B2EA7"/>
    <w:rsid w:val="003B31FA"/>
    <w:rsid w:val="003B3402"/>
    <w:rsid w:val="003B3449"/>
    <w:rsid w:val="003B34D5"/>
    <w:rsid w:val="003B34E9"/>
    <w:rsid w:val="003B350D"/>
    <w:rsid w:val="003B358B"/>
    <w:rsid w:val="003B3670"/>
    <w:rsid w:val="003B3744"/>
    <w:rsid w:val="003B385B"/>
    <w:rsid w:val="003B3A2E"/>
    <w:rsid w:val="003B3AE9"/>
    <w:rsid w:val="003B3B2E"/>
    <w:rsid w:val="003B3BBA"/>
    <w:rsid w:val="003B3CC5"/>
    <w:rsid w:val="003B3D5A"/>
    <w:rsid w:val="003B3D63"/>
    <w:rsid w:val="003B417C"/>
    <w:rsid w:val="003B42A9"/>
    <w:rsid w:val="003B43E1"/>
    <w:rsid w:val="003B45E5"/>
    <w:rsid w:val="003B45EF"/>
    <w:rsid w:val="003B45F6"/>
    <w:rsid w:val="003B4601"/>
    <w:rsid w:val="003B46E1"/>
    <w:rsid w:val="003B4843"/>
    <w:rsid w:val="003B4952"/>
    <w:rsid w:val="003B49C1"/>
    <w:rsid w:val="003B4A3B"/>
    <w:rsid w:val="003B4AE9"/>
    <w:rsid w:val="003B4C70"/>
    <w:rsid w:val="003B4D07"/>
    <w:rsid w:val="003B4E22"/>
    <w:rsid w:val="003B4E59"/>
    <w:rsid w:val="003B4F7C"/>
    <w:rsid w:val="003B4F9F"/>
    <w:rsid w:val="003B506E"/>
    <w:rsid w:val="003B521B"/>
    <w:rsid w:val="003B52C1"/>
    <w:rsid w:val="003B5343"/>
    <w:rsid w:val="003B55A5"/>
    <w:rsid w:val="003B55FC"/>
    <w:rsid w:val="003B56B2"/>
    <w:rsid w:val="003B5729"/>
    <w:rsid w:val="003B5830"/>
    <w:rsid w:val="003B59EB"/>
    <w:rsid w:val="003B5A15"/>
    <w:rsid w:val="003B5A98"/>
    <w:rsid w:val="003B5CCF"/>
    <w:rsid w:val="003B5CF2"/>
    <w:rsid w:val="003B5ECD"/>
    <w:rsid w:val="003B5FFA"/>
    <w:rsid w:val="003B60E5"/>
    <w:rsid w:val="003B614C"/>
    <w:rsid w:val="003B61C0"/>
    <w:rsid w:val="003B62F0"/>
    <w:rsid w:val="003B6621"/>
    <w:rsid w:val="003B663D"/>
    <w:rsid w:val="003B6829"/>
    <w:rsid w:val="003B697D"/>
    <w:rsid w:val="003B6A38"/>
    <w:rsid w:val="003B6BB7"/>
    <w:rsid w:val="003B6BE3"/>
    <w:rsid w:val="003B6BE8"/>
    <w:rsid w:val="003B6BF3"/>
    <w:rsid w:val="003B6CD6"/>
    <w:rsid w:val="003B6D8E"/>
    <w:rsid w:val="003B6E3B"/>
    <w:rsid w:val="003B6E95"/>
    <w:rsid w:val="003B6EFB"/>
    <w:rsid w:val="003B6FAB"/>
    <w:rsid w:val="003B7043"/>
    <w:rsid w:val="003B70F4"/>
    <w:rsid w:val="003B7272"/>
    <w:rsid w:val="003B72D0"/>
    <w:rsid w:val="003B7399"/>
    <w:rsid w:val="003B73A6"/>
    <w:rsid w:val="003B7478"/>
    <w:rsid w:val="003B74C9"/>
    <w:rsid w:val="003B756A"/>
    <w:rsid w:val="003B75D5"/>
    <w:rsid w:val="003B76B0"/>
    <w:rsid w:val="003B76E6"/>
    <w:rsid w:val="003B773E"/>
    <w:rsid w:val="003B77B9"/>
    <w:rsid w:val="003B7804"/>
    <w:rsid w:val="003B7833"/>
    <w:rsid w:val="003B7A6C"/>
    <w:rsid w:val="003B7CBA"/>
    <w:rsid w:val="003B7CCB"/>
    <w:rsid w:val="003B7DC3"/>
    <w:rsid w:val="003B7EAD"/>
    <w:rsid w:val="003C0021"/>
    <w:rsid w:val="003C00A7"/>
    <w:rsid w:val="003C0193"/>
    <w:rsid w:val="003C01D7"/>
    <w:rsid w:val="003C028D"/>
    <w:rsid w:val="003C0401"/>
    <w:rsid w:val="003C04D6"/>
    <w:rsid w:val="003C04DA"/>
    <w:rsid w:val="003C05D2"/>
    <w:rsid w:val="003C0729"/>
    <w:rsid w:val="003C0740"/>
    <w:rsid w:val="003C0867"/>
    <w:rsid w:val="003C0906"/>
    <w:rsid w:val="003C0945"/>
    <w:rsid w:val="003C0A6E"/>
    <w:rsid w:val="003C0AB7"/>
    <w:rsid w:val="003C0BEB"/>
    <w:rsid w:val="003C0C73"/>
    <w:rsid w:val="003C0D44"/>
    <w:rsid w:val="003C10D9"/>
    <w:rsid w:val="003C118D"/>
    <w:rsid w:val="003C1370"/>
    <w:rsid w:val="003C13B9"/>
    <w:rsid w:val="003C14E5"/>
    <w:rsid w:val="003C1580"/>
    <w:rsid w:val="003C15F9"/>
    <w:rsid w:val="003C165F"/>
    <w:rsid w:val="003C17E8"/>
    <w:rsid w:val="003C19EB"/>
    <w:rsid w:val="003C1ACB"/>
    <w:rsid w:val="003C1AEA"/>
    <w:rsid w:val="003C1B2B"/>
    <w:rsid w:val="003C1BD6"/>
    <w:rsid w:val="003C1CA4"/>
    <w:rsid w:val="003C1D1C"/>
    <w:rsid w:val="003C1FB1"/>
    <w:rsid w:val="003C202E"/>
    <w:rsid w:val="003C20AA"/>
    <w:rsid w:val="003C20FC"/>
    <w:rsid w:val="003C215E"/>
    <w:rsid w:val="003C2181"/>
    <w:rsid w:val="003C24F7"/>
    <w:rsid w:val="003C251E"/>
    <w:rsid w:val="003C27F1"/>
    <w:rsid w:val="003C290C"/>
    <w:rsid w:val="003C2A68"/>
    <w:rsid w:val="003C2A73"/>
    <w:rsid w:val="003C2A85"/>
    <w:rsid w:val="003C2AEF"/>
    <w:rsid w:val="003C2B6C"/>
    <w:rsid w:val="003C2D71"/>
    <w:rsid w:val="003C2DD1"/>
    <w:rsid w:val="003C2DE5"/>
    <w:rsid w:val="003C2F65"/>
    <w:rsid w:val="003C2F7A"/>
    <w:rsid w:val="003C2F8C"/>
    <w:rsid w:val="003C3275"/>
    <w:rsid w:val="003C32C2"/>
    <w:rsid w:val="003C32E3"/>
    <w:rsid w:val="003C3351"/>
    <w:rsid w:val="003C346F"/>
    <w:rsid w:val="003C3480"/>
    <w:rsid w:val="003C3610"/>
    <w:rsid w:val="003C367E"/>
    <w:rsid w:val="003C36FA"/>
    <w:rsid w:val="003C382E"/>
    <w:rsid w:val="003C382F"/>
    <w:rsid w:val="003C387C"/>
    <w:rsid w:val="003C38AA"/>
    <w:rsid w:val="003C3918"/>
    <w:rsid w:val="003C3AEC"/>
    <w:rsid w:val="003C3AFA"/>
    <w:rsid w:val="003C3D8A"/>
    <w:rsid w:val="003C3F4D"/>
    <w:rsid w:val="003C3FF9"/>
    <w:rsid w:val="003C4026"/>
    <w:rsid w:val="003C41D1"/>
    <w:rsid w:val="003C45DA"/>
    <w:rsid w:val="003C45E2"/>
    <w:rsid w:val="003C45E4"/>
    <w:rsid w:val="003C45F8"/>
    <w:rsid w:val="003C4685"/>
    <w:rsid w:val="003C46AF"/>
    <w:rsid w:val="003C46F9"/>
    <w:rsid w:val="003C473A"/>
    <w:rsid w:val="003C47E2"/>
    <w:rsid w:val="003C47E5"/>
    <w:rsid w:val="003C47FB"/>
    <w:rsid w:val="003C4834"/>
    <w:rsid w:val="003C495E"/>
    <w:rsid w:val="003C4A97"/>
    <w:rsid w:val="003C4B2F"/>
    <w:rsid w:val="003C4D7C"/>
    <w:rsid w:val="003C4F4C"/>
    <w:rsid w:val="003C4FFD"/>
    <w:rsid w:val="003C526D"/>
    <w:rsid w:val="003C5339"/>
    <w:rsid w:val="003C5377"/>
    <w:rsid w:val="003C53D9"/>
    <w:rsid w:val="003C5482"/>
    <w:rsid w:val="003C5511"/>
    <w:rsid w:val="003C55A8"/>
    <w:rsid w:val="003C5679"/>
    <w:rsid w:val="003C56F0"/>
    <w:rsid w:val="003C595D"/>
    <w:rsid w:val="003C5A62"/>
    <w:rsid w:val="003C5A7B"/>
    <w:rsid w:val="003C5AB3"/>
    <w:rsid w:val="003C5B19"/>
    <w:rsid w:val="003C5C85"/>
    <w:rsid w:val="003C5FF1"/>
    <w:rsid w:val="003C6021"/>
    <w:rsid w:val="003C6042"/>
    <w:rsid w:val="003C61AA"/>
    <w:rsid w:val="003C61AE"/>
    <w:rsid w:val="003C6373"/>
    <w:rsid w:val="003C6411"/>
    <w:rsid w:val="003C648E"/>
    <w:rsid w:val="003C6644"/>
    <w:rsid w:val="003C6828"/>
    <w:rsid w:val="003C6854"/>
    <w:rsid w:val="003C68D4"/>
    <w:rsid w:val="003C69E6"/>
    <w:rsid w:val="003C6A2C"/>
    <w:rsid w:val="003C6A9D"/>
    <w:rsid w:val="003C6B3E"/>
    <w:rsid w:val="003C6B67"/>
    <w:rsid w:val="003C6BE7"/>
    <w:rsid w:val="003C6D3F"/>
    <w:rsid w:val="003C6DC8"/>
    <w:rsid w:val="003C6DF8"/>
    <w:rsid w:val="003C6E6E"/>
    <w:rsid w:val="003C6EEA"/>
    <w:rsid w:val="003C6F68"/>
    <w:rsid w:val="003C7201"/>
    <w:rsid w:val="003C721E"/>
    <w:rsid w:val="003C729F"/>
    <w:rsid w:val="003C7305"/>
    <w:rsid w:val="003C733D"/>
    <w:rsid w:val="003C7441"/>
    <w:rsid w:val="003C756F"/>
    <w:rsid w:val="003C760A"/>
    <w:rsid w:val="003C7726"/>
    <w:rsid w:val="003C794B"/>
    <w:rsid w:val="003C79A9"/>
    <w:rsid w:val="003C79C5"/>
    <w:rsid w:val="003C79D5"/>
    <w:rsid w:val="003C7A1A"/>
    <w:rsid w:val="003C7BB7"/>
    <w:rsid w:val="003C7C4E"/>
    <w:rsid w:val="003C7D69"/>
    <w:rsid w:val="003C7E67"/>
    <w:rsid w:val="003C7FBE"/>
    <w:rsid w:val="003D004B"/>
    <w:rsid w:val="003D006D"/>
    <w:rsid w:val="003D01EB"/>
    <w:rsid w:val="003D01EF"/>
    <w:rsid w:val="003D029A"/>
    <w:rsid w:val="003D04E2"/>
    <w:rsid w:val="003D0681"/>
    <w:rsid w:val="003D0764"/>
    <w:rsid w:val="003D08D9"/>
    <w:rsid w:val="003D09E4"/>
    <w:rsid w:val="003D0A2D"/>
    <w:rsid w:val="003D0C0C"/>
    <w:rsid w:val="003D0C6B"/>
    <w:rsid w:val="003D0D11"/>
    <w:rsid w:val="003D0D34"/>
    <w:rsid w:val="003D0DDA"/>
    <w:rsid w:val="003D0EA1"/>
    <w:rsid w:val="003D0F3F"/>
    <w:rsid w:val="003D0F76"/>
    <w:rsid w:val="003D0FC6"/>
    <w:rsid w:val="003D1026"/>
    <w:rsid w:val="003D160D"/>
    <w:rsid w:val="003D1617"/>
    <w:rsid w:val="003D1685"/>
    <w:rsid w:val="003D1778"/>
    <w:rsid w:val="003D17DC"/>
    <w:rsid w:val="003D1818"/>
    <w:rsid w:val="003D1867"/>
    <w:rsid w:val="003D193D"/>
    <w:rsid w:val="003D1B54"/>
    <w:rsid w:val="003D1B62"/>
    <w:rsid w:val="003D1E44"/>
    <w:rsid w:val="003D1EA3"/>
    <w:rsid w:val="003D1EAF"/>
    <w:rsid w:val="003D206A"/>
    <w:rsid w:val="003D2093"/>
    <w:rsid w:val="003D216B"/>
    <w:rsid w:val="003D2263"/>
    <w:rsid w:val="003D2432"/>
    <w:rsid w:val="003D24A7"/>
    <w:rsid w:val="003D251A"/>
    <w:rsid w:val="003D26D7"/>
    <w:rsid w:val="003D271D"/>
    <w:rsid w:val="003D2771"/>
    <w:rsid w:val="003D2773"/>
    <w:rsid w:val="003D27B0"/>
    <w:rsid w:val="003D27F3"/>
    <w:rsid w:val="003D28BC"/>
    <w:rsid w:val="003D2A96"/>
    <w:rsid w:val="003D2AA2"/>
    <w:rsid w:val="003D2B84"/>
    <w:rsid w:val="003D2B9D"/>
    <w:rsid w:val="003D2C3C"/>
    <w:rsid w:val="003D2CF2"/>
    <w:rsid w:val="003D2D95"/>
    <w:rsid w:val="003D2EF4"/>
    <w:rsid w:val="003D2F03"/>
    <w:rsid w:val="003D2F56"/>
    <w:rsid w:val="003D2FBD"/>
    <w:rsid w:val="003D3000"/>
    <w:rsid w:val="003D307F"/>
    <w:rsid w:val="003D30D3"/>
    <w:rsid w:val="003D326B"/>
    <w:rsid w:val="003D32C4"/>
    <w:rsid w:val="003D32C6"/>
    <w:rsid w:val="003D32CD"/>
    <w:rsid w:val="003D3502"/>
    <w:rsid w:val="003D352F"/>
    <w:rsid w:val="003D3533"/>
    <w:rsid w:val="003D3538"/>
    <w:rsid w:val="003D35C3"/>
    <w:rsid w:val="003D3634"/>
    <w:rsid w:val="003D39A2"/>
    <w:rsid w:val="003D3C2C"/>
    <w:rsid w:val="003D3C7E"/>
    <w:rsid w:val="003D3DB2"/>
    <w:rsid w:val="003D3FF0"/>
    <w:rsid w:val="003D403A"/>
    <w:rsid w:val="003D416B"/>
    <w:rsid w:val="003D42AF"/>
    <w:rsid w:val="003D432E"/>
    <w:rsid w:val="003D4362"/>
    <w:rsid w:val="003D44B4"/>
    <w:rsid w:val="003D45EF"/>
    <w:rsid w:val="003D4688"/>
    <w:rsid w:val="003D46AE"/>
    <w:rsid w:val="003D4736"/>
    <w:rsid w:val="003D47B7"/>
    <w:rsid w:val="003D488A"/>
    <w:rsid w:val="003D48D6"/>
    <w:rsid w:val="003D4BFD"/>
    <w:rsid w:val="003D4DDB"/>
    <w:rsid w:val="003D4EF0"/>
    <w:rsid w:val="003D4EFE"/>
    <w:rsid w:val="003D4F92"/>
    <w:rsid w:val="003D4FC7"/>
    <w:rsid w:val="003D4FDA"/>
    <w:rsid w:val="003D52A1"/>
    <w:rsid w:val="003D532A"/>
    <w:rsid w:val="003D546F"/>
    <w:rsid w:val="003D5476"/>
    <w:rsid w:val="003D54B4"/>
    <w:rsid w:val="003D56FA"/>
    <w:rsid w:val="003D56FB"/>
    <w:rsid w:val="003D57B2"/>
    <w:rsid w:val="003D589A"/>
    <w:rsid w:val="003D58DD"/>
    <w:rsid w:val="003D5925"/>
    <w:rsid w:val="003D5B70"/>
    <w:rsid w:val="003D5BD7"/>
    <w:rsid w:val="003D5C18"/>
    <w:rsid w:val="003D5DA6"/>
    <w:rsid w:val="003D5F43"/>
    <w:rsid w:val="003D603C"/>
    <w:rsid w:val="003D603F"/>
    <w:rsid w:val="003D60BA"/>
    <w:rsid w:val="003D6580"/>
    <w:rsid w:val="003D664C"/>
    <w:rsid w:val="003D6870"/>
    <w:rsid w:val="003D6874"/>
    <w:rsid w:val="003D6941"/>
    <w:rsid w:val="003D69AA"/>
    <w:rsid w:val="003D69EB"/>
    <w:rsid w:val="003D6A1D"/>
    <w:rsid w:val="003D6B27"/>
    <w:rsid w:val="003D6D03"/>
    <w:rsid w:val="003D6D32"/>
    <w:rsid w:val="003D6D80"/>
    <w:rsid w:val="003D6E1F"/>
    <w:rsid w:val="003D6F99"/>
    <w:rsid w:val="003D701A"/>
    <w:rsid w:val="003D70FF"/>
    <w:rsid w:val="003D7101"/>
    <w:rsid w:val="003D71A8"/>
    <w:rsid w:val="003D73E7"/>
    <w:rsid w:val="003D7446"/>
    <w:rsid w:val="003D745B"/>
    <w:rsid w:val="003D7477"/>
    <w:rsid w:val="003D776B"/>
    <w:rsid w:val="003D776E"/>
    <w:rsid w:val="003D78DE"/>
    <w:rsid w:val="003D7A06"/>
    <w:rsid w:val="003D7BCC"/>
    <w:rsid w:val="003D7D01"/>
    <w:rsid w:val="003D7E18"/>
    <w:rsid w:val="003D7E30"/>
    <w:rsid w:val="003D7F88"/>
    <w:rsid w:val="003E011F"/>
    <w:rsid w:val="003E0186"/>
    <w:rsid w:val="003E0236"/>
    <w:rsid w:val="003E0287"/>
    <w:rsid w:val="003E0308"/>
    <w:rsid w:val="003E036A"/>
    <w:rsid w:val="003E0442"/>
    <w:rsid w:val="003E05A7"/>
    <w:rsid w:val="003E06EB"/>
    <w:rsid w:val="003E07B5"/>
    <w:rsid w:val="003E07C0"/>
    <w:rsid w:val="003E0838"/>
    <w:rsid w:val="003E0870"/>
    <w:rsid w:val="003E096F"/>
    <w:rsid w:val="003E0976"/>
    <w:rsid w:val="003E0A30"/>
    <w:rsid w:val="003E0A5B"/>
    <w:rsid w:val="003E0A97"/>
    <w:rsid w:val="003E0B38"/>
    <w:rsid w:val="003E0C5B"/>
    <w:rsid w:val="003E0C7F"/>
    <w:rsid w:val="003E0D75"/>
    <w:rsid w:val="003E0DB5"/>
    <w:rsid w:val="003E107E"/>
    <w:rsid w:val="003E1081"/>
    <w:rsid w:val="003E1082"/>
    <w:rsid w:val="003E111D"/>
    <w:rsid w:val="003E1124"/>
    <w:rsid w:val="003E1279"/>
    <w:rsid w:val="003E13A2"/>
    <w:rsid w:val="003E13D3"/>
    <w:rsid w:val="003E16CD"/>
    <w:rsid w:val="003E173A"/>
    <w:rsid w:val="003E184C"/>
    <w:rsid w:val="003E18A1"/>
    <w:rsid w:val="003E1929"/>
    <w:rsid w:val="003E1935"/>
    <w:rsid w:val="003E1966"/>
    <w:rsid w:val="003E1A40"/>
    <w:rsid w:val="003E1AC2"/>
    <w:rsid w:val="003E1AD5"/>
    <w:rsid w:val="003E1B59"/>
    <w:rsid w:val="003E1E40"/>
    <w:rsid w:val="003E1F41"/>
    <w:rsid w:val="003E20AD"/>
    <w:rsid w:val="003E2330"/>
    <w:rsid w:val="003E239D"/>
    <w:rsid w:val="003E23AB"/>
    <w:rsid w:val="003E2483"/>
    <w:rsid w:val="003E24FE"/>
    <w:rsid w:val="003E2607"/>
    <w:rsid w:val="003E2677"/>
    <w:rsid w:val="003E27DA"/>
    <w:rsid w:val="003E2A95"/>
    <w:rsid w:val="003E2B89"/>
    <w:rsid w:val="003E2C0A"/>
    <w:rsid w:val="003E2DA6"/>
    <w:rsid w:val="003E2EC0"/>
    <w:rsid w:val="003E2F0E"/>
    <w:rsid w:val="003E2F84"/>
    <w:rsid w:val="003E30C1"/>
    <w:rsid w:val="003E30EE"/>
    <w:rsid w:val="003E32E3"/>
    <w:rsid w:val="003E32F9"/>
    <w:rsid w:val="003E3334"/>
    <w:rsid w:val="003E3370"/>
    <w:rsid w:val="003E33C5"/>
    <w:rsid w:val="003E33FB"/>
    <w:rsid w:val="003E3480"/>
    <w:rsid w:val="003E3527"/>
    <w:rsid w:val="003E3701"/>
    <w:rsid w:val="003E37F9"/>
    <w:rsid w:val="003E3819"/>
    <w:rsid w:val="003E387B"/>
    <w:rsid w:val="003E38D2"/>
    <w:rsid w:val="003E38D6"/>
    <w:rsid w:val="003E399C"/>
    <w:rsid w:val="003E3A07"/>
    <w:rsid w:val="003E3A78"/>
    <w:rsid w:val="003E3BDC"/>
    <w:rsid w:val="003E3C3D"/>
    <w:rsid w:val="003E3D43"/>
    <w:rsid w:val="003E3E92"/>
    <w:rsid w:val="003E3F76"/>
    <w:rsid w:val="003E4044"/>
    <w:rsid w:val="003E40A3"/>
    <w:rsid w:val="003E40DB"/>
    <w:rsid w:val="003E40EA"/>
    <w:rsid w:val="003E4196"/>
    <w:rsid w:val="003E4258"/>
    <w:rsid w:val="003E42AB"/>
    <w:rsid w:val="003E4301"/>
    <w:rsid w:val="003E4433"/>
    <w:rsid w:val="003E44FC"/>
    <w:rsid w:val="003E4547"/>
    <w:rsid w:val="003E45EF"/>
    <w:rsid w:val="003E4823"/>
    <w:rsid w:val="003E4886"/>
    <w:rsid w:val="003E4B5E"/>
    <w:rsid w:val="003E4BDA"/>
    <w:rsid w:val="003E4C73"/>
    <w:rsid w:val="003E4D45"/>
    <w:rsid w:val="003E4D60"/>
    <w:rsid w:val="003E4D80"/>
    <w:rsid w:val="003E4E66"/>
    <w:rsid w:val="003E4E7D"/>
    <w:rsid w:val="003E4FA6"/>
    <w:rsid w:val="003E4FD3"/>
    <w:rsid w:val="003E4FDD"/>
    <w:rsid w:val="003E4FF5"/>
    <w:rsid w:val="003E502B"/>
    <w:rsid w:val="003E5117"/>
    <w:rsid w:val="003E5122"/>
    <w:rsid w:val="003E5128"/>
    <w:rsid w:val="003E5235"/>
    <w:rsid w:val="003E5596"/>
    <w:rsid w:val="003E55A0"/>
    <w:rsid w:val="003E5635"/>
    <w:rsid w:val="003E56F8"/>
    <w:rsid w:val="003E5781"/>
    <w:rsid w:val="003E5817"/>
    <w:rsid w:val="003E58C3"/>
    <w:rsid w:val="003E5B41"/>
    <w:rsid w:val="003E5D69"/>
    <w:rsid w:val="003E5DB7"/>
    <w:rsid w:val="003E5DFB"/>
    <w:rsid w:val="003E5F58"/>
    <w:rsid w:val="003E5FD5"/>
    <w:rsid w:val="003E6082"/>
    <w:rsid w:val="003E6175"/>
    <w:rsid w:val="003E6210"/>
    <w:rsid w:val="003E62AF"/>
    <w:rsid w:val="003E630C"/>
    <w:rsid w:val="003E632B"/>
    <w:rsid w:val="003E6359"/>
    <w:rsid w:val="003E63FD"/>
    <w:rsid w:val="003E6412"/>
    <w:rsid w:val="003E6422"/>
    <w:rsid w:val="003E673A"/>
    <w:rsid w:val="003E6744"/>
    <w:rsid w:val="003E6765"/>
    <w:rsid w:val="003E67EF"/>
    <w:rsid w:val="003E67F0"/>
    <w:rsid w:val="003E6813"/>
    <w:rsid w:val="003E68FC"/>
    <w:rsid w:val="003E69BC"/>
    <w:rsid w:val="003E6A2C"/>
    <w:rsid w:val="003E6B34"/>
    <w:rsid w:val="003E6BBF"/>
    <w:rsid w:val="003E6BD5"/>
    <w:rsid w:val="003E6E5E"/>
    <w:rsid w:val="003E713C"/>
    <w:rsid w:val="003E71B0"/>
    <w:rsid w:val="003E74CA"/>
    <w:rsid w:val="003E74F9"/>
    <w:rsid w:val="003E7514"/>
    <w:rsid w:val="003E755C"/>
    <w:rsid w:val="003E7695"/>
    <w:rsid w:val="003E7715"/>
    <w:rsid w:val="003E77C6"/>
    <w:rsid w:val="003E79E3"/>
    <w:rsid w:val="003E79F7"/>
    <w:rsid w:val="003E7B62"/>
    <w:rsid w:val="003E7B66"/>
    <w:rsid w:val="003E7CE1"/>
    <w:rsid w:val="003E7DCF"/>
    <w:rsid w:val="003E7DDA"/>
    <w:rsid w:val="003E7F95"/>
    <w:rsid w:val="003F0086"/>
    <w:rsid w:val="003F0211"/>
    <w:rsid w:val="003F0457"/>
    <w:rsid w:val="003F0489"/>
    <w:rsid w:val="003F0614"/>
    <w:rsid w:val="003F0638"/>
    <w:rsid w:val="003F078C"/>
    <w:rsid w:val="003F0B29"/>
    <w:rsid w:val="003F0C3B"/>
    <w:rsid w:val="003F0C80"/>
    <w:rsid w:val="003F0D06"/>
    <w:rsid w:val="003F0D15"/>
    <w:rsid w:val="003F102E"/>
    <w:rsid w:val="003F1304"/>
    <w:rsid w:val="003F137B"/>
    <w:rsid w:val="003F1441"/>
    <w:rsid w:val="003F149C"/>
    <w:rsid w:val="003F14A0"/>
    <w:rsid w:val="003F1559"/>
    <w:rsid w:val="003F1757"/>
    <w:rsid w:val="003F195A"/>
    <w:rsid w:val="003F19C3"/>
    <w:rsid w:val="003F1A0A"/>
    <w:rsid w:val="003F1A7D"/>
    <w:rsid w:val="003F1AC0"/>
    <w:rsid w:val="003F1B0B"/>
    <w:rsid w:val="003F1C23"/>
    <w:rsid w:val="003F1D83"/>
    <w:rsid w:val="003F201D"/>
    <w:rsid w:val="003F216A"/>
    <w:rsid w:val="003F225D"/>
    <w:rsid w:val="003F2331"/>
    <w:rsid w:val="003F23A9"/>
    <w:rsid w:val="003F2413"/>
    <w:rsid w:val="003F241D"/>
    <w:rsid w:val="003F25D9"/>
    <w:rsid w:val="003F275D"/>
    <w:rsid w:val="003F29A4"/>
    <w:rsid w:val="003F2B91"/>
    <w:rsid w:val="003F2B97"/>
    <w:rsid w:val="003F2C86"/>
    <w:rsid w:val="003F2CC6"/>
    <w:rsid w:val="003F2CE7"/>
    <w:rsid w:val="003F2D43"/>
    <w:rsid w:val="003F2F26"/>
    <w:rsid w:val="003F30B1"/>
    <w:rsid w:val="003F3168"/>
    <w:rsid w:val="003F329F"/>
    <w:rsid w:val="003F32CA"/>
    <w:rsid w:val="003F3345"/>
    <w:rsid w:val="003F3353"/>
    <w:rsid w:val="003F338C"/>
    <w:rsid w:val="003F33C3"/>
    <w:rsid w:val="003F3412"/>
    <w:rsid w:val="003F3422"/>
    <w:rsid w:val="003F351F"/>
    <w:rsid w:val="003F35A5"/>
    <w:rsid w:val="003F35E8"/>
    <w:rsid w:val="003F3659"/>
    <w:rsid w:val="003F3781"/>
    <w:rsid w:val="003F37FB"/>
    <w:rsid w:val="003F382F"/>
    <w:rsid w:val="003F3867"/>
    <w:rsid w:val="003F3A5A"/>
    <w:rsid w:val="003F3B17"/>
    <w:rsid w:val="003F3E06"/>
    <w:rsid w:val="003F3EE1"/>
    <w:rsid w:val="003F411E"/>
    <w:rsid w:val="003F413F"/>
    <w:rsid w:val="003F425C"/>
    <w:rsid w:val="003F42F4"/>
    <w:rsid w:val="003F431F"/>
    <w:rsid w:val="003F4514"/>
    <w:rsid w:val="003F45AF"/>
    <w:rsid w:val="003F45C1"/>
    <w:rsid w:val="003F463D"/>
    <w:rsid w:val="003F465E"/>
    <w:rsid w:val="003F46B4"/>
    <w:rsid w:val="003F46B9"/>
    <w:rsid w:val="003F46C8"/>
    <w:rsid w:val="003F4736"/>
    <w:rsid w:val="003F4885"/>
    <w:rsid w:val="003F48E7"/>
    <w:rsid w:val="003F4957"/>
    <w:rsid w:val="003F498C"/>
    <w:rsid w:val="003F4BBD"/>
    <w:rsid w:val="003F4D82"/>
    <w:rsid w:val="003F4E56"/>
    <w:rsid w:val="003F4F6B"/>
    <w:rsid w:val="003F505B"/>
    <w:rsid w:val="003F50FC"/>
    <w:rsid w:val="003F513B"/>
    <w:rsid w:val="003F5222"/>
    <w:rsid w:val="003F5259"/>
    <w:rsid w:val="003F525E"/>
    <w:rsid w:val="003F52AC"/>
    <w:rsid w:val="003F52CD"/>
    <w:rsid w:val="003F53BA"/>
    <w:rsid w:val="003F5423"/>
    <w:rsid w:val="003F542C"/>
    <w:rsid w:val="003F5458"/>
    <w:rsid w:val="003F5572"/>
    <w:rsid w:val="003F55B9"/>
    <w:rsid w:val="003F57D8"/>
    <w:rsid w:val="003F57DD"/>
    <w:rsid w:val="003F57F6"/>
    <w:rsid w:val="003F59D4"/>
    <w:rsid w:val="003F5A78"/>
    <w:rsid w:val="003F5AE1"/>
    <w:rsid w:val="003F5F43"/>
    <w:rsid w:val="003F5F72"/>
    <w:rsid w:val="003F600F"/>
    <w:rsid w:val="003F60FD"/>
    <w:rsid w:val="003F612E"/>
    <w:rsid w:val="003F61ED"/>
    <w:rsid w:val="003F6496"/>
    <w:rsid w:val="003F64CF"/>
    <w:rsid w:val="003F64D4"/>
    <w:rsid w:val="003F65E7"/>
    <w:rsid w:val="003F66B4"/>
    <w:rsid w:val="003F6707"/>
    <w:rsid w:val="003F67C5"/>
    <w:rsid w:val="003F67E8"/>
    <w:rsid w:val="003F6838"/>
    <w:rsid w:val="003F68B1"/>
    <w:rsid w:val="003F69F7"/>
    <w:rsid w:val="003F6A0E"/>
    <w:rsid w:val="003F6AAC"/>
    <w:rsid w:val="003F6AD7"/>
    <w:rsid w:val="003F6D76"/>
    <w:rsid w:val="003F6E11"/>
    <w:rsid w:val="003F6EFE"/>
    <w:rsid w:val="003F718F"/>
    <w:rsid w:val="003F720F"/>
    <w:rsid w:val="003F7632"/>
    <w:rsid w:val="003F76AE"/>
    <w:rsid w:val="003F7731"/>
    <w:rsid w:val="003F78AF"/>
    <w:rsid w:val="003F7979"/>
    <w:rsid w:val="003F7A5D"/>
    <w:rsid w:val="003F7AEB"/>
    <w:rsid w:val="003F7C25"/>
    <w:rsid w:val="003F7C5E"/>
    <w:rsid w:val="003F7D21"/>
    <w:rsid w:val="003F7DB0"/>
    <w:rsid w:val="003F7DB5"/>
    <w:rsid w:val="003F7DD3"/>
    <w:rsid w:val="003F7DD5"/>
    <w:rsid w:val="003F7EE0"/>
    <w:rsid w:val="004000C2"/>
    <w:rsid w:val="0040019A"/>
    <w:rsid w:val="004002C1"/>
    <w:rsid w:val="00400304"/>
    <w:rsid w:val="00400327"/>
    <w:rsid w:val="004004F6"/>
    <w:rsid w:val="0040057F"/>
    <w:rsid w:val="00400684"/>
    <w:rsid w:val="00400694"/>
    <w:rsid w:val="0040075A"/>
    <w:rsid w:val="00400809"/>
    <w:rsid w:val="004009C9"/>
    <w:rsid w:val="004009CD"/>
    <w:rsid w:val="00400B6D"/>
    <w:rsid w:val="00400BFE"/>
    <w:rsid w:val="00400CF4"/>
    <w:rsid w:val="00400E18"/>
    <w:rsid w:val="00400E71"/>
    <w:rsid w:val="00400E7E"/>
    <w:rsid w:val="00400FAB"/>
    <w:rsid w:val="00401000"/>
    <w:rsid w:val="004011BF"/>
    <w:rsid w:val="0040125D"/>
    <w:rsid w:val="004014E2"/>
    <w:rsid w:val="00401723"/>
    <w:rsid w:val="0040186D"/>
    <w:rsid w:val="004018B1"/>
    <w:rsid w:val="00401ACA"/>
    <w:rsid w:val="00401B02"/>
    <w:rsid w:val="00401B0A"/>
    <w:rsid w:val="00401B1F"/>
    <w:rsid w:val="00401D17"/>
    <w:rsid w:val="00401DCE"/>
    <w:rsid w:val="00401DDA"/>
    <w:rsid w:val="00401E0F"/>
    <w:rsid w:val="00401EF4"/>
    <w:rsid w:val="00401F16"/>
    <w:rsid w:val="00401F4D"/>
    <w:rsid w:val="00401FDC"/>
    <w:rsid w:val="00401FE7"/>
    <w:rsid w:val="00402058"/>
    <w:rsid w:val="00402144"/>
    <w:rsid w:val="00402190"/>
    <w:rsid w:val="004024D5"/>
    <w:rsid w:val="0040254A"/>
    <w:rsid w:val="004025A5"/>
    <w:rsid w:val="004025ED"/>
    <w:rsid w:val="00402611"/>
    <w:rsid w:val="0040264E"/>
    <w:rsid w:val="00402675"/>
    <w:rsid w:val="0040272C"/>
    <w:rsid w:val="00402939"/>
    <w:rsid w:val="004029EA"/>
    <w:rsid w:val="00402A02"/>
    <w:rsid w:val="00402C02"/>
    <w:rsid w:val="00402C42"/>
    <w:rsid w:val="00402D92"/>
    <w:rsid w:val="00402E2C"/>
    <w:rsid w:val="00402E83"/>
    <w:rsid w:val="00403031"/>
    <w:rsid w:val="004030FA"/>
    <w:rsid w:val="00403164"/>
    <w:rsid w:val="004033C7"/>
    <w:rsid w:val="0040347B"/>
    <w:rsid w:val="0040375C"/>
    <w:rsid w:val="00403A90"/>
    <w:rsid w:val="00403C68"/>
    <w:rsid w:val="00403CEF"/>
    <w:rsid w:val="00403E70"/>
    <w:rsid w:val="004040E6"/>
    <w:rsid w:val="004040EA"/>
    <w:rsid w:val="0040411D"/>
    <w:rsid w:val="004041CF"/>
    <w:rsid w:val="0040421D"/>
    <w:rsid w:val="00404363"/>
    <w:rsid w:val="004043A3"/>
    <w:rsid w:val="0040449F"/>
    <w:rsid w:val="004044D7"/>
    <w:rsid w:val="00404589"/>
    <w:rsid w:val="00404648"/>
    <w:rsid w:val="00404674"/>
    <w:rsid w:val="00404900"/>
    <w:rsid w:val="00404A6A"/>
    <w:rsid w:val="00404CDB"/>
    <w:rsid w:val="00404EC1"/>
    <w:rsid w:val="00404ED6"/>
    <w:rsid w:val="00404F02"/>
    <w:rsid w:val="00404FAF"/>
    <w:rsid w:val="00404FE0"/>
    <w:rsid w:val="004050FE"/>
    <w:rsid w:val="0040526B"/>
    <w:rsid w:val="00405296"/>
    <w:rsid w:val="0040530A"/>
    <w:rsid w:val="00405550"/>
    <w:rsid w:val="004056B3"/>
    <w:rsid w:val="00405743"/>
    <w:rsid w:val="00405779"/>
    <w:rsid w:val="0040578F"/>
    <w:rsid w:val="004057DD"/>
    <w:rsid w:val="00405C50"/>
    <w:rsid w:val="00405C7B"/>
    <w:rsid w:val="00405F2F"/>
    <w:rsid w:val="00405FDA"/>
    <w:rsid w:val="00406137"/>
    <w:rsid w:val="00406172"/>
    <w:rsid w:val="00406193"/>
    <w:rsid w:val="00406241"/>
    <w:rsid w:val="00406377"/>
    <w:rsid w:val="004063AF"/>
    <w:rsid w:val="00406414"/>
    <w:rsid w:val="0040647C"/>
    <w:rsid w:val="004064BA"/>
    <w:rsid w:val="00406586"/>
    <w:rsid w:val="00406633"/>
    <w:rsid w:val="0040663F"/>
    <w:rsid w:val="004067B3"/>
    <w:rsid w:val="0040680E"/>
    <w:rsid w:val="00406873"/>
    <w:rsid w:val="00406B09"/>
    <w:rsid w:val="00406C97"/>
    <w:rsid w:val="00406C9E"/>
    <w:rsid w:val="00406CA2"/>
    <w:rsid w:val="00406CC2"/>
    <w:rsid w:val="00406E04"/>
    <w:rsid w:val="00406E4E"/>
    <w:rsid w:val="00406E5B"/>
    <w:rsid w:val="00406EB8"/>
    <w:rsid w:val="004070A1"/>
    <w:rsid w:val="00407240"/>
    <w:rsid w:val="00407342"/>
    <w:rsid w:val="00407486"/>
    <w:rsid w:val="00407674"/>
    <w:rsid w:val="00407689"/>
    <w:rsid w:val="004076EB"/>
    <w:rsid w:val="0040772E"/>
    <w:rsid w:val="00407757"/>
    <w:rsid w:val="0040778A"/>
    <w:rsid w:val="00407828"/>
    <w:rsid w:val="00407964"/>
    <w:rsid w:val="004079D8"/>
    <w:rsid w:val="00407ADA"/>
    <w:rsid w:val="00407B1A"/>
    <w:rsid w:val="00407B92"/>
    <w:rsid w:val="00407DD1"/>
    <w:rsid w:val="00407E8D"/>
    <w:rsid w:val="00407EA6"/>
    <w:rsid w:val="00407F63"/>
    <w:rsid w:val="0041007E"/>
    <w:rsid w:val="0041008B"/>
    <w:rsid w:val="00410212"/>
    <w:rsid w:val="0041033C"/>
    <w:rsid w:val="004103CD"/>
    <w:rsid w:val="004104B3"/>
    <w:rsid w:val="00410517"/>
    <w:rsid w:val="0041052B"/>
    <w:rsid w:val="00410636"/>
    <w:rsid w:val="004108CF"/>
    <w:rsid w:val="00410A96"/>
    <w:rsid w:val="00410AC2"/>
    <w:rsid w:val="00410B4E"/>
    <w:rsid w:val="00410C3D"/>
    <w:rsid w:val="00410E03"/>
    <w:rsid w:val="00410E18"/>
    <w:rsid w:val="00410F7B"/>
    <w:rsid w:val="0041103E"/>
    <w:rsid w:val="0041116C"/>
    <w:rsid w:val="004112D5"/>
    <w:rsid w:val="00411333"/>
    <w:rsid w:val="00411336"/>
    <w:rsid w:val="004113FF"/>
    <w:rsid w:val="0041146B"/>
    <w:rsid w:val="0041146E"/>
    <w:rsid w:val="004114DB"/>
    <w:rsid w:val="004114FF"/>
    <w:rsid w:val="0041161A"/>
    <w:rsid w:val="00411644"/>
    <w:rsid w:val="00411668"/>
    <w:rsid w:val="004118AD"/>
    <w:rsid w:val="004118E0"/>
    <w:rsid w:val="00411909"/>
    <w:rsid w:val="00411933"/>
    <w:rsid w:val="004119FE"/>
    <w:rsid w:val="00411A82"/>
    <w:rsid w:val="00411A9C"/>
    <w:rsid w:val="00411B7F"/>
    <w:rsid w:val="00411CA8"/>
    <w:rsid w:val="00411DE2"/>
    <w:rsid w:val="00411E2F"/>
    <w:rsid w:val="00411EE9"/>
    <w:rsid w:val="00411F03"/>
    <w:rsid w:val="00411F25"/>
    <w:rsid w:val="0041208A"/>
    <w:rsid w:val="00412230"/>
    <w:rsid w:val="004122B6"/>
    <w:rsid w:val="0041249A"/>
    <w:rsid w:val="0041256E"/>
    <w:rsid w:val="00412674"/>
    <w:rsid w:val="0041278F"/>
    <w:rsid w:val="00412811"/>
    <w:rsid w:val="00412880"/>
    <w:rsid w:val="00412A03"/>
    <w:rsid w:val="00412A39"/>
    <w:rsid w:val="00412A40"/>
    <w:rsid w:val="00412A9E"/>
    <w:rsid w:val="00412ACB"/>
    <w:rsid w:val="00412BB2"/>
    <w:rsid w:val="00412BFB"/>
    <w:rsid w:val="00412C93"/>
    <w:rsid w:val="00412CB0"/>
    <w:rsid w:val="00412E87"/>
    <w:rsid w:val="00412E9E"/>
    <w:rsid w:val="00412F44"/>
    <w:rsid w:val="00412F97"/>
    <w:rsid w:val="0041307E"/>
    <w:rsid w:val="00413254"/>
    <w:rsid w:val="00413260"/>
    <w:rsid w:val="00413308"/>
    <w:rsid w:val="00413329"/>
    <w:rsid w:val="00413364"/>
    <w:rsid w:val="0041340F"/>
    <w:rsid w:val="00413436"/>
    <w:rsid w:val="004134D1"/>
    <w:rsid w:val="0041360C"/>
    <w:rsid w:val="00413646"/>
    <w:rsid w:val="004136AD"/>
    <w:rsid w:val="004136F2"/>
    <w:rsid w:val="004137AE"/>
    <w:rsid w:val="004138C0"/>
    <w:rsid w:val="004139D1"/>
    <w:rsid w:val="004139FB"/>
    <w:rsid w:val="00413C18"/>
    <w:rsid w:val="00413D8D"/>
    <w:rsid w:val="00413DEE"/>
    <w:rsid w:val="00413E21"/>
    <w:rsid w:val="00413FAA"/>
    <w:rsid w:val="00413FF1"/>
    <w:rsid w:val="004142C4"/>
    <w:rsid w:val="00414361"/>
    <w:rsid w:val="0041452C"/>
    <w:rsid w:val="00414585"/>
    <w:rsid w:val="0041459A"/>
    <w:rsid w:val="004145D9"/>
    <w:rsid w:val="004146C2"/>
    <w:rsid w:val="0041481D"/>
    <w:rsid w:val="00414866"/>
    <w:rsid w:val="004148FE"/>
    <w:rsid w:val="00414D61"/>
    <w:rsid w:val="00414DF5"/>
    <w:rsid w:val="00414E78"/>
    <w:rsid w:val="00415069"/>
    <w:rsid w:val="004150CE"/>
    <w:rsid w:val="004151C9"/>
    <w:rsid w:val="004152D0"/>
    <w:rsid w:val="00415363"/>
    <w:rsid w:val="004153EE"/>
    <w:rsid w:val="00415558"/>
    <w:rsid w:val="0041583B"/>
    <w:rsid w:val="00415912"/>
    <w:rsid w:val="00415D3C"/>
    <w:rsid w:val="00415DC1"/>
    <w:rsid w:val="00415E24"/>
    <w:rsid w:val="00415E55"/>
    <w:rsid w:val="00415E95"/>
    <w:rsid w:val="00415EA3"/>
    <w:rsid w:val="00415F29"/>
    <w:rsid w:val="00416097"/>
    <w:rsid w:val="004161B1"/>
    <w:rsid w:val="00416227"/>
    <w:rsid w:val="0041632A"/>
    <w:rsid w:val="004163BB"/>
    <w:rsid w:val="0041642E"/>
    <w:rsid w:val="00416434"/>
    <w:rsid w:val="0041646D"/>
    <w:rsid w:val="00416566"/>
    <w:rsid w:val="004165FC"/>
    <w:rsid w:val="0041681C"/>
    <w:rsid w:val="00416869"/>
    <w:rsid w:val="004168CA"/>
    <w:rsid w:val="00416A65"/>
    <w:rsid w:val="00416BDA"/>
    <w:rsid w:val="00416C51"/>
    <w:rsid w:val="00416CBF"/>
    <w:rsid w:val="00416CC6"/>
    <w:rsid w:val="00416D47"/>
    <w:rsid w:val="00416E7A"/>
    <w:rsid w:val="00416EC2"/>
    <w:rsid w:val="00416FF8"/>
    <w:rsid w:val="00417018"/>
    <w:rsid w:val="00417027"/>
    <w:rsid w:val="00417077"/>
    <w:rsid w:val="004171DC"/>
    <w:rsid w:val="004172B7"/>
    <w:rsid w:val="00417362"/>
    <w:rsid w:val="00417393"/>
    <w:rsid w:val="00417452"/>
    <w:rsid w:val="004174B1"/>
    <w:rsid w:val="00417685"/>
    <w:rsid w:val="00417686"/>
    <w:rsid w:val="004176A5"/>
    <w:rsid w:val="00417935"/>
    <w:rsid w:val="004179C9"/>
    <w:rsid w:val="004179DB"/>
    <w:rsid w:val="00417A5D"/>
    <w:rsid w:val="00417B41"/>
    <w:rsid w:val="00417BD0"/>
    <w:rsid w:val="00417C00"/>
    <w:rsid w:val="00417C55"/>
    <w:rsid w:val="00417CA0"/>
    <w:rsid w:val="00417CB1"/>
    <w:rsid w:val="00417CF2"/>
    <w:rsid w:val="00417E5D"/>
    <w:rsid w:val="00420023"/>
    <w:rsid w:val="004203E7"/>
    <w:rsid w:val="004203E9"/>
    <w:rsid w:val="00420465"/>
    <w:rsid w:val="004204A2"/>
    <w:rsid w:val="00420540"/>
    <w:rsid w:val="0042088B"/>
    <w:rsid w:val="00420929"/>
    <w:rsid w:val="00420961"/>
    <w:rsid w:val="00420AA4"/>
    <w:rsid w:val="00420B52"/>
    <w:rsid w:val="00420B5A"/>
    <w:rsid w:val="00420BC1"/>
    <w:rsid w:val="00420BC7"/>
    <w:rsid w:val="00420CBD"/>
    <w:rsid w:val="00420E11"/>
    <w:rsid w:val="00420E8E"/>
    <w:rsid w:val="0042100A"/>
    <w:rsid w:val="0042110E"/>
    <w:rsid w:val="00421271"/>
    <w:rsid w:val="0042139A"/>
    <w:rsid w:val="0042141D"/>
    <w:rsid w:val="00421494"/>
    <w:rsid w:val="0042193E"/>
    <w:rsid w:val="004219EC"/>
    <w:rsid w:val="00421A9C"/>
    <w:rsid w:val="00421ACD"/>
    <w:rsid w:val="00421D93"/>
    <w:rsid w:val="00421EF9"/>
    <w:rsid w:val="00422114"/>
    <w:rsid w:val="00422193"/>
    <w:rsid w:val="004221D1"/>
    <w:rsid w:val="004222FF"/>
    <w:rsid w:val="00422322"/>
    <w:rsid w:val="0042237E"/>
    <w:rsid w:val="00422558"/>
    <w:rsid w:val="004226D8"/>
    <w:rsid w:val="0042279F"/>
    <w:rsid w:val="00422845"/>
    <w:rsid w:val="00422962"/>
    <w:rsid w:val="00422B82"/>
    <w:rsid w:val="00422BA3"/>
    <w:rsid w:val="00422CB1"/>
    <w:rsid w:val="00422CD6"/>
    <w:rsid w:val="00422CFE"/>
    <w:rsid w:val="00422EC5"/>
    <w:rsid w:val="00422FCA"/>
    <w:rsid w:val="00423093"/>
    <w:rsid w:val="004233DB"/>
    <w:rsid w:val="004233DE"/>
    <w:rsid w:val="00423416"/>
    <w:rsid w:val="00423561"/>
    <w:rsid w:val="004235FB"/>
    <w:rsid w:val="0042371A"/>
    <w:rsid w:val="004237E8"/>
    <w:rsid w:val="004237F5"/>
    <w:rsid w:val="00423ABE"/>
    <w:rsid w:val="00423BB7"/>
    <w:rsid w:val="00423BE5"/>
    <w:rsid w:val="00423C5E"/>
    <w:rsid w:val="00423C67"/>
    <w:rsid w:val="00423C9A"/>
    <w:rsid w:val="00423CF0"/>
    <w:rsid w:val="00423F21"/>
    <w:rsid w:val="00423F65"/>
    <w:rsid w:val="004240C3"/>
    <w:rsid w:val="004242AD"/>
    <w:rsid w:val="00424380"/>
    <w:rsid w:val="0042445F"/>
    <w:rsid w:val="0042446C"/>
    <w:rsid w:val="00424498"/>
    <w:rsid w:val="00424570"/>
    <w:rsid w:val="004245BF"/>
    <w:rsid w:val="00424640"/>
    <w:rsid w:val="0042468A"/>
    <w:rsid w:val="004246D0"/>
    <w:rsid w:val="00424702"/>
    <w:rsid w:val="004247A8"/>
    <w:rsid w:val="00424841"/>
    <w:rsid w:val="00424857"/>
    <w:rsid w:val="004249B6"/>
    <w:rsid w:val="004249D2"/>
    <w:rsid w:val="004249EE"/>
    <w:rsid w:val="004249F3"/>
    <w:rsid w:val="00424A04"/>
    <w:rsid w:val="00424AC8"/>
    <w:rsid w:val="00424B2A"/>
    <w:rsid w:val="00424BBA"/>
    <w:rsid w:val="00424C8E"/>
    <w:rsid w:val="00424D6D"/>
    <w:rsid w:val="00424DD4"/>
    <w:rsid w:val="00424DF8"/>
    <w:rsid w:val="00424EB6"/>
    <w:rsid w:val="00425029"/>
    <w:rsid w:val="0042518C"/>
    <w:rsid w:val="0042520A"/>
    <w:rsid w:val="0042526D"/>
    <w:rsid w:val="00425325"/>
    <w:rsid w:val="00425363"/>
    <w:rsid w:val="0042560A"/>
    <w:rsid w:val="00425727"/>
    <w:rsid w:val="00425753"/>
    <w:rsid w:val="0042575E"/>
    <w:rsid w:val="0042581F"/>
    <w:rsid w:val="00425A06"/>
    <w:rsid w:val="00425AD7"/>
    <w:rsid w:val="00425BE5"/>
    <w:rsid w:val="00425D2D"/>
    <w:rsid w:val="00425DA6"/>
    <w:rsid w:val="00425DF6"/>
    <w:rsid w:val="00425EB3"/>
    <w:rsid w:val="00425F76"/>
    <w:rsid w:val="00425F9F"/>
    <w:rsid w:val="0042605F"/>
    <w:rsid w:val="0042608A"/>
    <w:rsid w:val="0042631D"/>
    <w:rsid w:val="004263AA"/>
    <w:rsid w:val="00426420"/>
    <w:rsid w:val="0042663D"/>
    <w:rsid w:val="0042665D"/>
    <w:rsid w:val="00426679"/>
    <w:rsid w:val="00426735"/>
    <w:rsid w:val="00426956"/>
    <w:rsid w:val="00426B95"/>
    <w:rsid w:val="00426CBA"/>
    <w:rsid w:val="00426E28"/>
    <w:rsid w:val="00426E35"/>
    <w:rsid w:val="00427065"/>
    <w:rsid w:val="00427096"/>
    <w:rsid w:val="00427178"/>
    <w:rsid w:val="004271EE"/>
    <w:rsid w:val="004272C9"/>
    <w:rsid w:val="004272FD"/>
    <w:rsid w:val="00427379"/>
    <w:rsid w:val="004273B2"/>
    <w:rsid w:val="0042751E"/>
    <w:rsid w:val="0042759F"/>
    <w:rsid w:val="004276FF"/>
    <w:rsid w:val="0042770C"/>
    <w:rsid w:val="0042792E"/>
    <w:rsid w:val="00427A5C"/>
    <w:rsid w:val="00427BF7"/>
    <w:rsid w:val="00427DA3"/>
    <w:rsid w:val="00427E48"/>
    <w:rsid w:val="00430061"/>
    <w:rsid w:val="004300E5"/>
    <w:rsid w:val="00430156"/>
    <w:rsid w:val="00430260"/>
    <w:rsid w:val="004303DC"/>
    <w:rsid w:val="00430587"/>
    <w:rsid w:val="00430609"/>
    <w:rsid w:val="004307A6"/>
    <w:rsid w:val="004307B9"/>
    <w:rsid w:val="0043081D"/>
    <w:rsid w:val="004309EE"/>
    <w:rsid w:val="00430AFE"/>
    <w:rsid w:val="00430BAC"/>
    <w:rsid w:val="00430C3A"/>
    <w:rsid w:val="00430C61"/>
    <w:rsid w:val="00430CEB"/>
    <w:rsid w:val="00430D04"/>
    <w:rsid w:val="00430D0F"/>
    <w:rsid w:val="00430EE8"/>
    <w:rsid w:val="00430F7F"/>
    <w:rsid w:val="00430FA2"/>
    <w:rsid w:val="0043111E"/>
    <w:rsid w:val="0043120A"/>
    <w:rsid w:val="00431276"/>
    <w:rsid w:val="004312CC"/>
    <w:rsid w:val="00431340"/>
    <w:rsid w:val="00431579"/>
    <w:rsid w:val="0043164B"/>
    <w:rsid w:val="004316B1"/>
    <w:rsid w:val="00431830"/>
    <w:rsid w:val="00431898"/>
    <w:rsid w:val="004318DA"/>
    <w:rsid w:val="00431983"/>
    <w:rsid w:val="00431A2F"/>
    <w:rsid w:val="00431A40"/>
    <w:rsid w:val="00431B51"/>
    <w:rsid w:val="00431EA5"/>
    <w:rsid w:val="00431EA8"/>
    <w:rsid w:val="00431F65"/>
    <w:rsid w:val="00432048"/>
    <w:rsid w:val="0043221F"/>
    <w:rsid w:val="004323DE"/>
    <w:rsid w:val="00432533"/>
    <w:rsid w:val="0043253D"/>
    <w:rsid w:val="004325D7"/>
    <w:rsid w:val="00432622"/>
    <w:rsid w:val="004326DE"/>
    <w:rsid w:val="004326FD"/>
    <w:rsid w:val="00432869"/>
    <w:rsid w:val="0043296C"/>
    <w:rsid w:val="004329B7"/>
    <w:rsid w:val="00432A0B"/>
    <w:rsid w:val="00432A3A"/>
    <w:rsid w:val="00432AC5"/>
    <w:rsid w:val="00432AEB"/>
    <w:rsid w:val="00432AFB"/>
    <w:rsid w:val="00432B88"/>
    <w:rsid w:val="00432BEC"/>
    <w:rsid w:val="00432D2F"/>
    <w:rsid w:val="00432D5F"/>
    <w:rsid w:val="00432DB4"/>
    <w:rsid w:val="00432DDA"/>
    <w:rsid w:val="00433054"/>
    <w:rsid w:val="00433055"/>
    <w:rsid w:val="00433080"/>
    <w:rsid w:val="0043309D"/>
    <w:rsid w:val="00433154"/>
    <w:rsid w:val="00433269"/>
    <w:rsid w:val="00433335"/>
    <w:rsid w:val="0043354D"/>
    <w:rsid w:val="00433589"/>
    <w:rsid w:val="0043362D"/>
    <w:rsid w:val="004336B8"/>
    <w:rsid w:val="00433BC5"/>
    <w:rsid w:val="00433DBC"/>
    <w:rsid w:val="00433DCD"/>
    <w:rsid w:val="00433EB9"/>
    <w:rsid w:val="00433EC0"/>
    <w:rsid w:val="00433F61"/>
    <w:rsid w:val="00434012"/>
    <w:rsid w:val="004340A7"/>
    <w:rsid w:val="004341B2"/>
    <w:rsid w:val="004341BE"/>
    <w:rsid w:val="00434254"/>
    <w:rsid w:val="00434468"/>
    <w:rsid w:val="004344AB"/>
    <w:rsid w:val="0043455E"/>
    <w:rsid w:val="0043473E"/>
    <w:rsid w:val="00434839"/>
    <w:rsid w:val="00434938"/>
    <w:rsid w:val="0043495D"/>
    <w:rsid w:val="00434980"/>
    <w:rsid w:val="004349C2"/>
    <w:rsid w:val="00434AEA"/>
    <w:rsid w:val="00434CCE"/>
    <w:rsid w:val="00434D89"/>
    <w:rsid w:val="00434E3C"/>
    <w:rsid w:val="00434F9F"/>
    <w:rsid w:val="0043500C"/>
    <w:rsid w:val="0043505C"/>
    <w:rsid w:val="004350A9"/>
    <w:rsid w:val="004351DD"/>
    <w:rsid w:val="004351E2"/>
    <w:rsid w:val="004352DD"/>
    <w:rsid w:val="00435318"/>
    <w:rsid w:val="0043536B"/>
    <w:rsid w:val="00435439"/>
    <w:rsid w:val="00435885"/>
    <w:rsid w:val="0043590A"/>
    <w:rsid w:val="0043591F"/>
    <w:rsid w:val="00435A98"/>
    <w:rsid w:val="00435CF2"/>
    <w:rsid w:val="00435F39"/>
    <w:rsid w:val="00435F3F"/>
    <w:rsid w:val="00435F4D"/>
    <w:rsid w:val="004364D2"/>
    <w:rsid w:val="00436621"/>
    <w:rsid w:val="0043666B"/>
    <w:rsid w:val="00436711"/>
    <w:rsid w:val="0043680E"/>
    <w:rsid w:val="00436AFB"/>
    <w:rsid w:val="00436DEE"/>
    <w:rsid w:val="00436ED1"/>
    <w:rsid w:val="00436F56"/>
    <w:rsid w:val="00436FD1"/>
    <w:rsid w:val="00437099"/>
    <w:rsid w:val="00437112"/>
    <w:rsid w:val="004372F6"/>
    <w:rsid w:val="0043731A"/>
    <w:rsid w:val="0043739C"/>
    <w:rsid w:val="0043739D"/>
    <w:rsid w:val="004373CF"/>
    <w:rsid w:val="004373E2"/>
    <w:rsid w:val="0043771F"/>
    <w:rsid w:val="004377A4"/>
    <w:rsid w:val="00437825"/>
    <w:rsid w:val="004378BA"/>
    <w:rsid w:val="004378BF"/>
    <w:rsid w:val="00437922"/>
    <w:rsid w:val="00437B0C"/>
    <w:rsid w:val="00437C63"/>
    <w:rsid w:val="00437D14"/>
    <w:rsid w:val="00437D78"/>
    <w:rsid w:val="00437E1B"/>
    <w:rsid w:val="00437E1C"/>
    <w:rsid w:val="00437E4D"/>
    <w:rsid w:val="00437EC9"/>
    <w:rsid w:val="00437ECC"/>
    <w:rsid w:val="00437FF0"/>
    <w:rsid w:val="00440059"/>
    <w:rsid w:val="004401C1"/>
    <w:rsid w:val="0044026F"/>
    <w:rsid w:val="0044033B"/>
    <w:rsid w:val="00440414"/>
    <w:rsid w:val="00440426"/>
    <w:rsid w:val="004404AE"/>
    <w:rsid w:val="00440576"/>
    <w:rsid w:val="00440635"/>
    <w:rsid w:val="0044068B"/>
    <w:rsid w:val="00440715"/>
    <w:rsid w:val="00440723"/>
    <w:rsid w:val="00440758"/>
    <w:rsid w:val="00440B6E"/>
    <w:rsid w:val="00440B78"/>
    <w:rsid w:val="00440CC7"/>
    <w:rsid w:val="00440E34"/>
    <w:rsid w:val="00440F44"/>
    <w:rsid w:val="00440F53"/>
    <w:rsid w:val="0044105A"/>
    <w:rsid w:val="0044114E"/>
    <w:rsid w:val="004412D0"/>
    <w:rsid w:val="00441377"/>
    <w:rsid w:val="00441521"/>
    <w:rsid w:val="00441592"/>
    <w:rsid w:val="004417A1"/>
    <w:rsid w:val="004417CE"/>
    <w:rsid w:val="004418F0"/>
    <w:rsid w:val="004419D3"/>
    <w:rsid w:val="00441AFE"/>
    <w:rsid w:val="00441B12"/>
    <w:rsid w:val="00441CD3"/>
    <w:rsid w:val="00441DA1"/>
    <w:rsid w:val="00441F0D"/>
    <w:rsid w:val="004420D6"/>
    <w:rsid w:val="00442163"/>
    <w:rsid w:val="004423BF"/>
    <w:rsid w:val="0044242F"/>
    <w:rsid w:val="0044249B"/>
    <w:rsid w:val="004424B7"/>
    <w:rsid w:val="00442535"/>
    <w:rsid w:val="00442844"/>
    <w:rsid w:val="004428DB"/>
    <w:rsid w:val="00442961"/>
    <w:rsid w:val="00442A4C"/>
    <w:rsid w:val="00442AD6"/>
    <w:rsid w:val="00442B6B"/>
    <w:rsid w:val="00442BC0"/>
    <w:rsid w:val="00442CF5"/>
    <w:rsid w:val="00442D02"/>
    <w:rsid w:val="00442D84"/>
    <w:rsid w:val="00442EB4"/>
    <w:rsid w:val="00442F8B"/>
    <w:rsid w:val="00442FD6"/>
    <w:rsid w:val="004430CE"/>
    <w:rsid w:val="004430E2"/>
    <w:rsid w:val="004431CE"/>
    <w:rsid w:val="004432F2"/>
    <w:rsid w:val="004433CC"/>
    <w:rsid w:val="00443422"/>
    <w:rsid w:val="00443533"/>
    <w:rsid w:val="0044353C"/>
    <w:rsid w:val="004436B0"/>
    <w:rsid w:val="004436C8"/>
    <w:rsid w:val="00443780"/>
    <w:rsid w:val="004437C7"/>
    <w:rsid w:val="004437F5"/>
    <w:rsid w:val="00443936"/>
    <w:rsid w:val="00443940"/>
    <w:rsid w:val="00443A4C"/>
    <w:rsid w:val="00443B27"/>
    <w:rsid w:val="00443B2E"/>
    <w:rsid w:val="00443BFF"/>
    <w:rsid w:val="00443FA0"/>
    <w:rsid w:val="00444291"/>
    <w:rsid w:val="004442AD"/>
    <w:rsid w:val="00444394"/>
    <w:rsid w:val="004445A3"/>
    <w:rsid w:val="004446C8"/>
    <w:rsid w:val="00444775"/>
    <w:rsid w:val="004448B3"/>
    <w:rsid w:val="004449F8"/>
    <w:rsid w:val="00444A7D"/>
    <w:rsid w:val="00444A83"/>
    <w:rsid w:val="00444ACE"/>
    <w:rsid w:val="00444ADB"/>
    <w:rsid w:val="00444B5B"/>
    <w:rsid w:val="00444B6A"/>
    <w:rsid w:val="00444C3C"/>
    <w:rsid w:val="00444D2D"/>
    <w:rsid w:val="00444DA2"/>
    <w:rsid w:val="00444DB2"/>
    <w:rsid w:val="00444E09"/>
    <w:rsid w:val="00444F95"/>
    <w:rsid w:val="004450B2"/>
    <w:rsid w:val="0044521B"/>
    <w:rsid w:val="00445280"/>
    <w:rsid w:val="00445353"/>
    <w:rsid w:val="004453E3"/>
    <w:rsid w:val="004454E4"/>
    <w:rsid w:val="00445500"/>
    <w:rsid w:val="0044553A"/>
    <w:rsid w:val="004455A5"/>
    <w:rsid w:val="004455F8"/>
    <w:rsid w:val="00445664"/>
    <w:rsid w:val="00445771"/>
    <w:rsid w:val="0044577B"/>
    <w:rsid w:val="00445805"/>
    <w:rsid w:val="004458E3"/>
    <w:rsid w:val="00445AE0"/>
    <w:rsid w:val="00445DC6"/>
    <w:rsid w:val="00445DF9"/>
    <w:rsid w:val="00445E70"/>
    <w:rsid w:val="00445E90"/>
    <w:rsid w:val="004460E7"/>
    <w:rsid w:val="004460FA"/>
    <w:rsid w:val="00446178"/>
    <w:rsid w:val="00446256"/>
    <w:rsid w:val="0044627F"/>
    <w:rsid w:val="004462C5"/>
    <w:rsid w:val="004462D7"/>
    <w:rsid w:val="004462FF"/>
    <w:rsid w:val="0044633C"/>
    <w:rsid w:val="00446383"/>
    <w:rsid w:val="00446478"/>
    <w:rsid w:val="00446513"/>
    <w:rsid w:val="00446609"/>
    <w:rsid w:val="00446639"/>
    <w:rsid w:val="0044675D"/>
    <w:rsid w:val="00446806"/>
    <w:rsid w:val="004468B8"/>
    <w:rsid w:val="00446916"/>
    <w:rsid w:val="00446AE2"/>
    <w:rsid w:val="00446B1D"/>
    <w:rsid w:val="00446B1E"/>
    <w:rsid w:val="00446B73"/>
    <w:rsid w:val="00446CC1"/>
    <w:rsid w:val="00446D14"/>
    <w:rsid w:val="00446D56"/>
    <w:rsid w:val="00446D9F"/>
    <w:rsid w:val="00446E04"/>
    <w:rsid w:val="00446EE1"/>
    <w:rsid w:val="0044708D"/>
    <w:rsid w:val="0044709E"/>
    <w:rsid w:val="00447159"/>
    <w:rsid w:val="0044727D"/>
    <w:rsid w:val="0044738E"/>
    <w:rsid w:val="004474A2"/>
    <w:rsid w:val="004475AE"/>
    <w:rsid w:val="00447633"/>
    <w:rsid w:val="00447639"/>
    <w:rsid w:val="004476CA"/>
    <w:rsid w:val="00447711"/>
    <w:rsid w:val="00447820"/>
    <w:rsid w:val="00447830"/>
    <w:rsid w:val="00447933"/>
    <w:rsid w:val="004479B6"/>
    <w:rsid w:val="004479BA"/>
    <w:rsid w:val="00447B20"/>
    <w:rsid w:val="00447B42"/>
    <w:rsid w:val="00447BBD"/>
    <w:rsid w:val="00447D97"/>
    <w:rsid w:val="00447E2C"/>
    <w:rsid w:val="00447E59"/>
    <w:rsid w:val="00447EA3"/>
    <w:rsid w:val="00447F6A"/>
    <w:rsid w:val="00447FC1"/>
    <w:rsid w:val="00447FCF"/>
    <w:rsid w:val="0045000C"/>
    <w:rsid w:val="0045002B"/>
    <w:rsid w:val="00450046"/>
    <w:rsid w:val="004500D1"/>
    <w:rsid w:val="004501F3"/>
    <w:rsid w:val="00450254"/>
    <w:rsid w:val="00450388"/>
    <w:rsid w:val="00450400"/>
    <w:rsid w:val="00450467"/>
    <w:rsid w:val="004504D3"/>
    <w:rsid w:val="004504F5"/>
    <w:rsid w:val="00450546"/>
    <w:rsid w:val="004505B3"/>
    <w:rsid w:val="00450788"/>
    <w:rsid w:val="00450965"/>
    <w:rsid w:val="00450C7A"/>
    <w:rsid w:val="00450C83"/>
    <w:rsid w:val="00450CAC"/>
    <w:rsid w:val="00450CDD"/>
    <w:rsid w:val="00450F1D"/>
    <w:rsid w:val="004510B2"/>
    <w:rsid w:val="00451249"/>
    <w:rsid w:val="00451293"/>
    <w:rsid w:val="00451417"/>
    <w:rsid w:val="00451467"/>
    <w:rsid w:val="004515E2"/>
    <w:rsid w:val="00451601"/>
    <w:rsid w:val="00451690"/>
    <w:rsid w:val="00451732"/>
    <w:rsid w:val="00451773"/>
    <w:rsid w:val="004517E6"/>
    <w:rsid w:val="0045196E"/>
    <w:rsid w:val="00451A6E"/>
    <w:rsid w:val="00451B35"/>
    <w:rsid w:val="00451C6F"/>
    <w:rsid w:val="00451CD5"/>
    <w:rsid w:val="00451CED"/>
    <w:rsid w:val="00451D63"/>
    <w:rsid w:val="00451D89"/>
    <w:rsid w:val="00451E6C"/>
    <w:rsid w:val="00451EEE"/>
    <w:rsid w:val="00451F7E"/>
    <w:rsid w:val="00452049"/>
    <w:rsid w:val="00452098"/>
    <w:rsid w:val="00452129"/>
    <w:rsid w:val="004522E5"/>
    <w:rsid w:val="004524FA"/>
    <w:rsid w:val="0045250A"/>
    <w:rsid w:val="0045257D"/>
    <w:rsid w:val="00452601"/>
    <w:rsid w:val="00452709"/>
    <w:rsid w:val="00452719"/>
    <w:rsid w:val="00452905"/>
    <w:rsid w:val="004529E9"/>
    <w:rsid w:val="00452A35"/>
    <w:rsid w:val="00452B13"/>
    <w:rsid w:val="00452BAE"/>
    <w:rsid w:val="00452C4D"/>
    <w:rsid w:val="00452DE9"/>
    <w:rsid w:val="00452DF7"/>
    <w:rsid w:val="00452ECB"/>
    <w:rsid w:val="00452FB5"/>
    <w:rsid w:val="00453012"/>
    <w:rsid w:val="004530C9"/>
    <w:rsid w:val="004531F9"/>
    <w:rsid w:val="004533AA"/>
    <w:rsid w:val="004533DA"/>
    <w:rsid w:val="00453610"/>
    <w:rsid w:val="00453687"/>
    <w:rsid w:val="004536ED"/>
    <w:rsid w:val="0045375F"/>
    <w:rsid w:val="004537CB"/>
    <w:rsid w:val="004537F2"/>
    <w:rsid w:val="00453912"/>
    <w:rsid w:val="00453927"/>
    <w:rsid w:val="00453AED"/>
    <w:rsid w:val="00453B5F"/>
    <w:rsid w:val="00453B78"/>
    <w:rsid w:val="00453BBD"/>
    <w:rsid w:val="00453BDB"/>
    <w:rsid w:val="00453C34"/>
    <w:rsid w:val="00453EA5"/>
    <w:rsid w:val="00453F72"/>
    <w:rsid w:val="00453F8B"/>
    <w:rsid w:val="0045401F"/>
    <w:rsid w:val="0045402B"/>
    <w:rsid w:val="0045410E"/>
    <w:rsid w:val="00454232"/>
    <w:rsid w:val="00454323"/>
    <w:rsid w:val="0045443D"/>
    <w:rsid w:val="00454576"/>
    <w:rsid w:val="004545E1"/>
    <w:rsid w:val="00454664"/>
    <w:rsid w:val="004548F3"/>
    <w:rsid w:val="0045490C"/>
    <w:rsid w:val="0045496F"/>
    <w:rsid w:val="00454A20"/>
    <w:rsid w:val="00454A7C"/>
    <w:rsid w:val="00454C00"/>
    <w:rsid w:val="00454E92"/>
    <w:rsid w:val="00454F97"/>
    <w:rsid w:val="00455108"/>
    <w:rsid w:val="0045510F"/>
    <w:rsid w:val="00455196"/>
    <w:rsid w:val="004552FA"/>
    <w:rsid w:val="00455386"/>
    <w:rsid w:val="004553AD"/>
    <w:rsid w:val="0045561D"/>
    <w:rsid w:val="004556D0"/>
    <w:rsid w:val="004558D9"/>
    <w:rsid w:val="00455DF3"/>
    <w:rsid w:val="00455F47"/>
    <w:rsid w:val="00455F61"/>
    <w:rsid w:val="00456040"/>
    <w:rsid w:val="0045610A"/>
    <w:rsid w:val="004561AA"/>
    <w:rsid w:val="0045629F"/>
    <w:rsid w:val="004562B4"/>
    <w:rsid w:val="004562D4"/>
    <w:rsid w:val="004562DD"/>
    <w:rsid w:val="00456313"/>
    <w:rsid w:val="0045637C"/>
    <w:rsid w:val="004565DF"/>
    <w:rsid w:val="004565FC"/>
    <w:rsid w:val="0045663A"/>
    <w:rsid w:val="0045664E"/>
    <w:rsid w:val="004566A8"/>
    <w:rsid w:val="0045692A"/>
    <w:rsid w:val="004569D7"/>
    <w:rsid w:val="00456E29"/>
    <w:rsid w:val="00456E62"/>
    <w:rsid w:val="00456F74"/>
    <w:rsid w:val="00456FF7"/>
    <w:rsid w:val="0045700B"/>
    <w:rsid w:val="00457172"/>
    <w:rsid w:val="004572A3"/>
    <w:rsid w:val="004572BE"/>
    <w:rsid w:val="004572D3"/>
    <w:rsid w:val="0045738B"/>
    <w:rsid w:val="004573C0"/>
    <w:rsid w:val="0045769F"/>
    <w:rsid w:val="00457A47"/>
    <w:rsid w:val="00457A4D"/>
    <w:rsid w:val="00457BEA"/>
    <w:rsid w:val="00457D93"/>
    <w:rsid w:val="00457ECE"/>
    <w:rsid w:val="00457F4C"/>
    <w:rsid w:val="00457FC3"/>
    <w:rsid w:val="00460121"/>
    <w:rsid w:val="004601BD"/>
    <w:rsid w:val="00460215"/>
    <w:rsid w:val="004602FC"/>
    <w:rsid w:val="004606F8"/>
    <w:rsid w:val="00460765"/>
    <w:rsid w:val="00460830"/>
    <w:rsid w:val="00460888"/>
    <w:rsid w:val="00460AD6"/>
    <w:rsid w:val="00460BF8"/>
    <w:rsid w:val="00460D23"/>
    <w:rsid w:val="00460D62"/>
    <w:rsid w:val="00460E9C"/>
    <w:rsid w:val="00460F19"/>
    <w:rsid w:val="00460FEE"/>
    <w:rsid w:val="004610A4"/>
    <w:rsid w:val="00461115"/>
    <w:rsid w:val="0046122E"/>
    <w:rsid w:val="00461409"/>
    <w:rsid w:val="0046141F"/>
    <w:rsid w:val="00461499"/>
    <w:rsid w:val="004616DF"/>
    <w:rsid w:val="00461AA8"/>
    <w:rsid w:val="00461AB6"/>
    <w:rsid w:val="00461ADD"/>
    <w:rsid w:val="00461B11"/>
    <w:rsid w:val="00461B48"/>
    <w:rsid w:val="00461BDB"/>
    <w:rsid w:val="00461D9B"/>
    <w:rsid w:val="00461E61"/>
    <w:rsid w:val="00461F14"/>
    <w:rsid w:val="00461F26"/>
    <w:rsid w:val="00461FA0"/>
    <w:rsid w:val="00461FE2"/>
    <w:rsid w:val="004622A7"/>
    <w:rsid w:val="004624DE"/>
    <w:rsid w:val="0046252D"/>
    <w:rsid w:val="004628B4"/>
    <w:rsid w:val="00462A8D"/>
    <w:rsid w:val="00462B19"/>
    <w:rsid w:val="00462B82"/>
    <w:rsid w:val="00462DED"/>
    <w:rsid w:val="00462E52"/>
    <w:rsid w:val="00463067"/>
    <w:rsid w:val="004630FA"/>
    <w:rsid w:val="00463159"/>
    <w:rsid w:val="004631E7"/>
    <w:rsid w:val="004632BE"/>
    <w:rsid w:val="004632D8"/>
    <w:rsid w:val="004633A0"/>
    <w:rsid w:val="004633CC"/>
    <w:rsid w:val="0046352C"/>
    <w:rsid w:val="00463545"/>
    <w:rsid w:val="0046391C"/>
    <w:rsid w:val="00463A1A"/>
    <w:rsid w:val="00463A70"/>
    <w:rsid w:val="00463BE7"/>
    <w:rsid w:val="00463CCF"/>
    <w:rsid w:val="00463D3C"/>
    <w:rsid w:val="00463DBD"/>
    <w:rsid w:val="00463FAD"/>
    <w:rsid w:val="00463FB7"/>
    <w:rsid w:val="00464017"/>
    <w:rsid w:val="00464157"/>
    <w:rsid w:val="00464246"/>
    <w:rsid w:val="0046432B"/>
    <w:rsid w:val="0046439C"/>
    <w:rsid w:val="0046445E"/>
    <w:rsid w:val="00464581"/>
    <w:rsid w:val="00464598"/>
    <w:rsid w:val="004645D1"/>
    <w:rsid w:val="00464778"/>
    <w:rsid w:val="0046486F"/>
    <w:rsid w:val="004648B4"/>
    <w:rsid w:val="00464A5B"/>
    <w:rsid w:val="00464CD2"/>
    <w:rsid w:val="00464E0F"/>
    <w:rsid w:val="0046502D"/>
    <w:rsid w:val="00465051"/>
    <w:rsid w:val="0046512F"/>
    <w:rsid w:val="0046526E"/>
    <w:rsid w:val="004652CF"/>
    <w:rsid w:val="004653AA"/>
    <w:rsid w:val="0046573B"/>
    <w:rsid w:val="004657EA"/>
    <w:rsid w:val="00465920"/>
    <w:rsid w:val="0046596A"/>
    <w:rsid w:val="00465A43"/>
    <w:rsid w:val="00465A77"/>
    <w:rsid w:val="00465B3C"/>
    <w:rsid w:val="00465BA0"/>
    <w:rsid w:val="00465C22"/>
    <w:rsid w:val="0046625C"/>
    <w:rsid w:val="00466280"/>
    <w:rsid w:val="004662A6"/>
    <w:rsid w:val="00466320"/>
    <w:rsid w:val="0046635C"/>
    <w:rsid w:val="00466484"/>
    <w:rsid w:val="00466562"/>
    <w:rsid w:val="00466A21"/>
    <w:rsid w:val="00466C45"/>
    <w:rsid w:val="00466C8A"/>
    <w:rsid w:val="00466DB1"/>
    <w:rsid w:val="00466DE3"/>
    <w:rsid w:val="00466F59"/>
    <w:rsid w:val="00466F63"/>
    <w:rsid w:val="00467032"/>
    <w:rsid w:val="0046704C"/>
    <w:rsid w:val="0046709E"/>
    <w:rsid w:val="004670D9"/>
    <w:rsid w:val="004670DD"/>
    <w:rsid w:val="00467112"/>
    <w:rsid w:val="0046713B"/>
    <w:rsid w:val="0046714A"/>
    <w:rsid w:val="00467155"/>
    <w:rsid w:val="00467347"/>
    <w:rsid w:val="00467564"/>
    <w:rsid w:val="00467710"/>
    <w:rsid w:val="0046775F"/>
    <w:rsid w:val="0046776F"/>
    <w:rsid w:val="00467812"/>
    <w:rsid w:val="00467961"/>
    <w:rsid w:val="00467A05"/>
    <w:rsid w:val="00467A77"/>
    <w:rsid w:val="00467BDA"/>
    <w:rsid w:val="00467C33"/>
    <w:rsid w:val="00467C78"/>
    <w:rsid w:val="00467D71"/>
    <w:rsid w:val="00467DC8"/>
    <w:rsid w:val="00467DE5"/>
    <w:rsid w:val="00467E41"/>
    <w:rsid w:val="00467E5E"/>
    <w:rsid w:val="00470193"/>
    <w:rsid w:val="0047033B"/>
    <w:rsid w:val="00470475"/>
    <w:rsid w:val="0047047D"/>
    <w:rsid w:val="0047050C"/>
    <w:rsid w:val="004705C8"/>
    <w:rsid w:val="00470653"/>
    <w:rsid w:val="0047069E"/>
    <w:rsid w:val="004706DE"/>
    <w:rsid w:val="00470730"/>
    <w:rsid w:val="004707B2"/>
    <w:rsid w:val="0047082C"/>
    <w:rsid w:val="00470846"/>
    <w:rsid w:val="00470955"/>
    <w:rsid w:val="004709F6"/>
    <w:rsid w:val="00470B23"/>
    <w:rsid w:val="00470C5B"/>
    <w:rsid w:val="00470E98"/>
    <w:rsid w:val="00470FE8"/>
    <w:rsid w:val="00471018"/>
    <w:rsid w:val="0047124E"/>
    <w:rsid w:val="004713CE"/>
    <w:rsid w:val="004714D0"/>
    <w:rsid w:val="00471514"/>
    <w:rsid w:val="0047159B"/>
    <w:rsid w:val="00471883"/>
    <w:rsid w:val="00471AB3"/>
    <w:rsid w:val="00471C26"/>
    <w:rsid w:val="00471C5E"/>
    <w:rsid w:val="00471C8E"/>
    <w:rsid w:val="00471D2F"/>
    <w:rsid w:val="00471E03"/>
    <w:rsid w:val="00471F3F"/>
    <w:rsid w:val="00471F77"/>
    <w:rsid w:val="0047211A"/>
    <w:rsid w:val="00472277"/>
    <w:rsid w:val="00472623"/>
    <w:rsid w:val="004726A4"/>
    <w:rsid w:val="0047275A"/>
    <w:rsid w:val="00472760"/>
    <w:rsid w:val="00472807"/>
    <w:rsid w:val="0047289E"/>
    <w:rsid w:val="00472977"/>
    <w:rsid w:val="00472A2D"/>
    <w:rsid w:val="00472BFA"/>
    <w:rsid w:val="00472C6D"/>
    <w:rsid w:val="00472E64"/>
    <w:rsid w:val="00472E95"/>
    <w:rsid w:val="00472ED0"/>
    <w:rsid w:val="00472F07"/>
    <w:rsid w:val="00472FE2"/>
    <w:rsid w:val="00473031"/>
    <w:rsid w:val="004731E6"/>
    <w:rsid w:val="0047322B"/>
    <w:rsid w:val="0047326D"/>
    <w:rsid w:val="004732D2"/>
    <w:rsid w:val="004732D9"/>
    <w:rsid w:val="0047339B"/>
    <w:rsid w:val="00473530"/>
    <w:rsid w:val="00473662"/>
    <w:rsid w:val="004736CD"/>
    <w:rsid w:val="004737DC"/>
    <w:rsid w:val="004738EA"/>
    <w:rsid w:val="0047391C"/>
    <w:rsid w:val="0047395E"/>
    <w:rsid w:val="004739BD"/>
    <w:rsid w:val="00473A17"/>
    <w:rsid w:val="00473AFE"/>
    <w:rsid w:val="00473B08"/>
    <w:rsid w:val="00473C51"/>
    <w:rsid w:val="00473D28"/>
    <w:rsid w:val="00473D69"/>
    <w:rsid w:val="00473D94"/>
    <w:rsid w:val="00473DB2"/>
    <w:rsid w:val="00473DC3"/>
    <w:rsid w:val="00473E20"/>
    <w:rsid w:val="00473ED6"/>
    <w:rsid w:val="00473F52"/>
    <w:rsid w:val="0047423A"/>
    <w:rsid w:val="00474253"/>
    <w:rsid w:val="004743C7"/>
    <w:rsid w:val="00474646"/>
    <w:rsid w:val="00474656"/>
    <w:rsid w:val="00474657"/>
    <w:rsid w:val="00474853"/>
    <w:rsid w:val="00474927"/>
    <w:rsid w:val="00474969"/>
    <w:rsid w:val="0047498A"/>
    <w:rsid w:val="00474A0F"/>
    <w:rsid w:val="00474AC1"/>
    <w:rsid w:val="00474B42"/>
    <w:rsid w:val="00474B6F"/>
    <w:rsid w:val="00474C8E"/>
    <w:rsid w:val="00474F5D"/>
    <w:rsid w:val="00474FCD"/>
    <w:rsid w:val="004750F3"/>
    <w:rsid w:val="00475137"/>
    <w:rsid w:val="004751BA"/>
    <w:rsid w:val="004751C2"/>
    <w:rsid w:val="004753CA"/>
    <w:rsid w:val="00475562"/>
    <w:rsid w:val="004756FE"/>
    <w:rsid w:val="00475732"/>
    <w:rsid w:val="00475782"/>
    <w:rsid w:val="0047587C"/>
    <w:rsid w:val="0047598A"/>
    <w:rsid w:val="004759A9"/>
    <w:rsid w:val="00475AC6"/>
    <w:rsid w:val="00475BAF"/>
    <w:rsid w:val="00475C77"/>
    <w:rsid w:val="00475DA7"/>
    <w:rsid w:val="00475E1C"/>
    <w:rsid w:val="00475EA0"/>
    <w:rsid w:val="00475EAE"/>
    <w:rsid w:val="0047607A"/>
    <w:rsid w:val="00476283"/>
    <w:rsid w:val="00476322"/>
    <w:rsid w:val="00476338"/>
    <w:rsid w:val="00476453"/>
    <w:rsid w:val="0047655C"/>
    <w:rsid w:val="0047668D"/>
    <w:rsid w:val="0047679F"/>
    <w:rsid w:val="00476867"/>
    <w:rsid w:val="004768EB"/>
    <w:rsid w:val="00476C56"/>
    <w:rsid w:val="00476C60"/>
    <w:rsid w:val="00476DA6"/>
    <w:rsid w:val="00476EB8"/>
    <w:rsid w:val="00477060"/>
    <w:rsid w:val="00477110"/>
    <w:rsid w:val="0047740A"/>
    <w:rsid w:val="0047749E"/>
    <w:rsid w:val="004775FA"/>
    <w:rsid w:val="004776A1"/>
    <w:rsid w:val="004776C9"/>
    <w:rsid w:val="004776CD"/>
    <w:rsid w:val="00477766"/>
    <w:rsid w:val="004777C5"/>
    <w:rsid w:val="00477A58"/>
    <w:rsid w:val="00477A7C"/>
    <w:rsid w:val="00477C9B"/>
    <w:rsid w:val="00477D3B"/>
    <w:rsid w:val="00477E68"/>
    <w:rsid w:val="00480068"/>
    <w:rsid w:val="0048023C"/>
    <w:rsid w:val="004802E3"/>
    <w:rsid w:val="004803F1"/>
    <w:rsid w:val="00480428"/>
    <w:rsid w:val="00480504"/>
    <w:rsid w:val="00480623"/>
    <w:rsid w:val="00480743"/>
    <w:rsid w:val="00480772"/>
    <w:rsid w:val="00480791"/>
    <w:rsid w:val="00480B9B"/>
    <w:rsid w:val="00480C6F"/>
    <w:rsid w:val="00480CE4"/>
    <w:rsid w:val="00480F03"/>
    <w:rsid w:val="00481589"/>
    <w:rsid w:val="0048185E"/>
    <w:rsid w:val="00481913"/>
    <w:rsid w:val="00481932"/>
    <w:rsid w:val="00481941"/>
    <w:rsid w:val="00481AAE"/>
    <w:rsid w:val="00481B05"/>
    <w:rsid w:val="00481B8E"/>
    <w:rsid w:val="00481C57"/>
    <w:rsid w:val="00481C6B"/>
    <w:rsid w:val="00481D4D"/>
    <w:rsid w:val="00481E66"/>
    <w:rsid w:val="00481E7C"/>
    <w:rsid w:val="00481FD2"/>
    <w:rsid w:val="00482094"/>
    <w:rsid w:val="004820E2"/>
    <w:rsid w:val="00482172"/>
    <w:rsid w:val="00482196"/>
    <w:rsid w:val="004821EF"/>
    <w:rsid w:val="004822C0"/>
    <w:rsid w:val="004822DC"/>
    <w:rsid w:val="00482558"/>
    <w:rsid w:val="0048260E"/>
    <w:rsid w:val="00482640"/>
    <w:rsid w:val="00482654"/>
    <w:rsid w:val="00482664"/>
    <w:rsid w:val="004826CD"/>
    <w:rsid w:val="004828D5"/>
    <w:rsid w:val="0048297C"/>
    <w:rsid w:val="004829CD"/>
    <w:rsid w:val="004829E0"/>
    <w:rsid w:val="00482A66"/>
    <w:rsid w:val="00482AFE"/>
    <w:rsid w:val="00482B59"/>
    <w:rsid w:val="00482BDA"/>
    <w:rsid w:val="00482C2F"/>
    <w:rsid w:val="00482CBF"/>
    <w:rsid w:val="00482D3B"/>
    <w:rsid w:val="00482D53"/>
    <w:rsid w:val="00482F83"/>
    <w:rsid w:val="00482FE2"/>
    <w:rsid w:val="00482FE6"/>
    <w:rsid w:val="00483089"/>
    <w:rsid w:val="004830BC"/>
    <w:rsid w:val="00483151"/>
    <w:rsid w:val="00483198"/>
    <w:rsid w:val="00483253"/>
    <w:rsid w:val="0048325B"/>
    <w:rsid w:val="004832E7"/>
    <w:rsid w:val="0048340C"/>
    <w:rsid w:val="00483416"/>
    <w:rsid w:val="0048352D"/>
    <w:rsid w:val="00483554"/>
    <w:rsid w:val="004835A2"/>
    <w:rsid w:val="00483649"/>
    <w:rsid w:val="0048364F"/>
    <w:rsid w:val="00483684"/>
    <w:rsid w:val="00483798"/>
    <w:rsid w:val="004837EA"/>
    <w:rsid w:val="00483985"/>
    <w:rsid w:val="00483A37"/>
    <w:rsid w:val="00483AA9"/>
    <w:rsid w:val="00483B0D"/>
    <w:rsid w:val="00483B51"/>
    <w:rsid w:val="00483B5D"/>
    <w:rsid w:val="00483B6E"/>
    <w:rsid w:val="00483C2E"/>
    <w:rsid w:val="00483D1B"/>
    <w:rsid w:val="00483E4D"/>
    <w:rsid w:val="00483EA1"/>
    <w:rsid w:val="00483EFC"/>
    <w:rsid w:val="00483FF5"/>
    <w:rsid w:val="00484141"/>
    <w:rsid w:val="00484254"/>
    <w:rsid w:val="0048442D"/>
    <w:rsid w:val="004844F1"/>
    <w:rsid w:val="004845A7"/>
    <w:rsid w:val="004845B0"/>
    <w:rsid w:val="004845F4"/>
    <w:rsid w:val="0048465B"/>
    <w:rsid w:val="0048468B"/>
    <w:rsid w:val="004847F3"/>
    <w:rsid w:val="00484946"/>
    <w:rsid w:val="00484954"/>
    <w:rsid w:val="00484975"/>
    <w:rsid w:val="004849B9"/>
    <w:rsid w:val="00484A3D"/>
    <w:rsid w:val="00484AC4"/>
    <w:rsid w:val="00484AFD"/>
    <w:rsid w:val="00484B7B"/>
    <w:rsid w:val="00484B8C"/>
    <w:rsid w:val="00484BB1"/>
    <w:rsid w:val="00484CF6"/>
    <w:rsid w:val="00484D9A"/>
    <w:rsid w:val="00484E3D"/>
    <w:rsid w:val="00484E43"/>
    <w:rsid w:val="00484E4E"/>
    <w:rsid w:val="00484EB2"/>
    <w:rsid w:val="00484F53"/>
    <w:rsid w:val="00484FA1"/>
    <w:rsid w:val="00484FAD"/>
    <w:rsid w:val="004850C5"/>
    <w:rsid w:val="004851EA"/>
    <w:rsid w:val="00485207"/>
    <w:rsid w:val="00485235"/>
    <w:rsid w:val="004854CF"/>
    <w:rsid w:val="0048560C"/>
    <w:rsid w:val="0048563A"/>
    <w:rsid w:val="00485664"/>
    <w:rsid w:val="00485804"/>
    <w:rsid w:val="00485890"/>
    <w:rsid w:val="004858BE"/>
    <w:rsid w:val="004858D0"/>
    <w:rsid w:val="00485911"/>
    <w:rsid w:val="00485964"/>
    <w:rsid w:val="00485987"/>
    <w:rsid w:val="004859E3"/>
    <w:rsid w:val="00485DD0"/>
    <w:rsid w:val="00485EC6"/>
    <w:rsid w:val="00485F0F"/>
    <w:rsid w:val="00485FC5"/>
    <w:rsid w:val="00486055"/>
    <w:rsid w:val="00486089"/>
    <w:rsid w:val="004860D5"/>
    <w:rsid w:val="004860E4"/>
    <w:rsid w:val="004861BE"/>
    <w:rsid w:val="004861D3"/>
    <w:rsid w:val="004863EA"/>
    <w:rsid w:val="004863F2"/>
    <w:rsid w:val="00486511"/>
    <w:rsid w:val="004865E7"/>
    <w:rsid w:val="0048667E"/>
    <w:rsid w:val="00486707"/>
    <w:rsid w:val="0048673C"/>
    <w:rsid w:val="0048674C"/>
    <w:rsid w:val="004867E3"/>
    <w:rsid w:val="004868B4"/>
    <w:rsid w:val="00486905"/>
    <w:rsid w:val="004869EA"/>
    <w:rsid w:val="00486A7F"/>
    <w:rsid w:val="00486A8A"/>
    <w:rsid w:val="00486ACB"/>
    <w:rsid w:val="00486C99"/>
    <w:rsid w:val="00486F63"/>
    <w:rsid w:val="00487015"/>
    <w:rsid w:val="00487077"/>
    <w:rsid w:val="0048708E"/>
    <w:rsid w:val="0048726A"/>
    <w:rsid w:val="00487291"/>
    <w:rsid w:val="004874EC"/>
    <w:rsid w:val="004875F4"/>
    <w:rsid w:val="00487674"/>
    <w:rsid w:val="00487819"/>
    <w:rsid w:val="004878C6"/>
    <w:rsid w:val="004879A3"/>
    <w:rsid w:val="00487A2A"/>
    <w:rsid w:val="00487AE6"/>
    <w:rsid w:val="00487B09"/>
    <w:rsid w:val="00487D93"/>
    <w:rsid w:val="00487DA1"/>
    <w:rsid w:val="00487FA3"/>
    <w:rsid w:val="00487FDC"/>
    <w:rsid w:val="00490152"/>
    <w:rsid w:val="004901FD"/>
    <w:rsid w:val="00490206"/>
    <w:rsid w:val="0049031B"/>
    <w:rsid w:val="004903B2"/>
    <w:rsid w:val="004903CC"/>
    <w:rsid w:val="004905CD"/>
    <w:rsid w:val="004905E0"/>
    <w:rsid w:val="00490A3D"/>
    <w:rsid w:val="00490A40"/>
    <w:rsid w:val="00490AC1"/>
    <w:rsid w:val="00490B21"/>
    <w:rsid w:val="00490B4A"/>
    <w:rsid w:val="00490CD4"/>
    <w:rsid w:val="00490D4C"/>
    <w:rsid w:val="00490D54"/>
    <w:rsid w:val="00490E0D"/>
    <w:rsid w:val="00490EEA"/>
    <w:rsid w:val="004910BE"/>
    <w:rsid w:val="004911EB"/>
    <w:rsid w:val="004912AA"/>
    <w:rsid w:val="00491354"/>
    <w:rsid w:val="004913C6"/>
    <w:rsid w:val="00491417"/>
    <w:rsid w:val="004914B1"/>
    <w:rsid w:val="00491888"/>
    <w:rsid w:val="004919D8"/>
    <w:rsid w:val="004919E4"/>
    <w:rsid w:val="004919E5"/>
    <w:rsid w:val="00491AC2"/>
    <w:rsid w:val="00491B79"/>
    <w:rsid w:val="00491C0F"/>
    <w:rsid w:val="00491C4C"/>
    <w:rsid w:val="00491CCD"/>
    <w:rsid w:val="00491D37"/>
    <w:rsid w:val="00491D9A"/>
    <w:rsid w:val="00492005"/>
    <w:rsid w:val="0049207C"/>
    <w:rsid w:val="00492093"/>
    <w:rsid w:val="0049217F"/>
    <w:rsid w:val="00492301"/>
    <w:rsid w:val="00492365"/>
    <w:rsid w:val="0049252D"/>
    <w:rsid w:val="00492588"/>
    <w:rsid w:val="00492639"/>
    <w:rsid w:val="00492A05"/>
    <w:rsid w:val="00492A11"/>
    <w:rsid w:val="00492A82"/>
    <w:rsid w:val="00492C4E"/>
    <w:rsid w:val="00492C8F"/>
    <w:rsid w:val="00492D6B"/>
    <w:rsid w:val="00492DF7"/>
    <w:rsid w:val="00492E22"/>
    <w:rsid w:val="00492E9F"/>
    <w:rsid w:val="00492F42"/>
    <w:rsid w:val="0049313A"/>
    <w:rsid w:val="0049328C"/>
    <w:rsid w:val="004932C0"/>
    <w:rsid w:val="0049348A"/>
    <w:rsid w:val="00493494"/>
    <w:rsid w:val="00493779"/>
    <w:rsid w:val="0049378B"/>
    <w:rsid w:val="004937A1"/>
    <w:rsid w:val="004937BF"/>
    <w:rsid w:val="00493A00"/>
    <w:rsid w:val="00493ACB"/>
    <w:rsid w:val="00493D43"/>
    <w:rsid w:val="00493DEE"/>
    <w:rsid w:val="00493F36"/>
    <w:rsid w:val="00493F39"/>
    <w:rsid w:val="00493F51"/>
    <w:rsid w:val="00493F7B"/>
    <w:rsid w:val="00493FF5"/>
    <w:rsid w:val="00494049"/>
    <w:rsid w:val="00494084"/>
    <w:rsid w:val="004940B6"/>
    <w:rsid w:val="004940CD"/>
    <w:rsid w:val="0049419C"/>
    <w:rsid w:val="004942A7"/>
    <w:rsid w:val="00494343"/>
    <w:rsid w:val="0049447F"/>
    <w:rsid w:val="0049463D"/>
    <w:rsid w:val="0049468D"/>
    <w:rsid w:val="004946FF"/>
    <w:rsid w:val="00494721"/>
    <w:rsid w:val="0049472C"/>
    <w:rsid w:val="00494971"/>
    <w:rsid w:val="00494BA2"/>
    <w:rsid w:val="00494C03"/>
    <w:rsid w:val="00494D6C"/>
    <w:rsid w:val="00494E19"/>
    <w:rsid w:val="00494E72"/>
    <w:rsid w:val="00494EC1"/>
    <w:rsid w:val="00494F95"/>
    <w:rsid w:val="00494FA1"/>
    <w:rsid w:val="00494FA7"/>
    <w:rsid w:val="00494FB7"/>
    <w:rsid w:val="0049500B"/>
    <w:rsid w:val="00495019"/>
    <w:rsid w:val="00495022"/>
    <w:rsid w:val="00495098"/>
    <w:rsid w:val="004950A2"/>
    <w:rsid w:val="004951BE"/>
    <w:rsid w:val="004951CB"/>
    <w:rsid w:val="00495267"/>
    <w:rsid w:val="0049558F"/>
    <w:rsid w:val="00495667"/>
    <w:rsid w:val="004957F1"/>
    <w:rsid w:val="004958A9"/>
    <w:rsid w:val="004958D3"/>
    <w:rsid w:val="00495972"/>
    <w:rsid w:val="004959B4"/>
    <w:rsid w:val="004959E8"/>
    <w:rsid w:val="00495A89"/>
    <w:rsid w:val="00495D03"/>
    <w:rsid w:val="00495DEB"/>
    <w:rsid w:val="00495E6B"/>
    <w:rsid w:val="00495F57"/>
    <w:rsid w:val="0049604F"/>
    <w:rsid w:val="004960FF"/>
    <w:rsid w:val="00496124"/>
    <w:rsid w:val="004962B7"/>
    <w:rsid w:val="00496305"/>
    <w:rsid w:val="00496372"/>
    <w:rsid w:val="0049659F"/>
    <w:rsid w:val="004965B0"/>
    <w:rsid w:val="004965DA"/>
    <w:rsid w:val="0049665A"/>
    <w:rsid w:val="0049666A"/>
    <w:rsid w:val="00496964"/>
    <w:rsid w:val="00496AF7"/>
    <w:rsid w:val="00496C70"/>
    <w:rsid w:val="00496D3B"/>
    <w:rsid w:val="00496D47"/>
    <w:rsid w:val="00496D98"/>
    <w:rsid w:val="00496EC5"/>
    <w:rsid w:val="00496F24"/>
    <w:rsid w:val="00496F54"/>
    <w:rsid w:val="00496F7D"/>
    <w:rsid w:val="00496FD3"/>
    <w:rsid w:val="0049709E"/>
    <w:rsid w:val="004970E4"/>
    <w:rsid w:val="0049712C"/>
    <w:rsid w:val="00497483"/>
    <w:rsid w:val="00497485"/>
    <w:rsid w:val="00497491"/>
    <w:rsid w:val="0049754F"/>
    <w:rsid w:val="0049757F"/>
    <w:rsid w:val="004975C0"/>
    <w:rsid w:val="004975E9"/>
    <w:rsid w:val="004975EC"/>
    <w:rsid w:val="0049763E"/>
    <w:rsid w:val="0049769C"/>
    <w:rsid w:val="004977B4"/>
    <w:rsid w:val="0049786F"/>
    <w:rsid w:val="0049790A"/>
    <w:rsid w:val="00497930"/>
    <w:rsid w:val="004979D1"/>
    <w:rsid w:val="004979FC"/>
    <w:rsid w:val="00497A16"/>
    <w:rsid w:val="00497A46"/>
    <w:rsid w:val="00497B20"/>
    <w:rsid w:val="00497B48"/>
    <w:rsid w:val="00497C80"/>
    <w:rsid w:val="00497DC4"/>
    <w:rsid w:val="00497FAD"/>
    <w:rsid w:val="00497FF8"/>
    <w:rsid w:val="004A00D1"/>
    <w:rsid w:val="004A01BB"/>
    <w:rsid w:val="004A01DE"/>
    <w:rsid w:val="004A0253"/>
    <w:rsid w:val="004A02CC"/>
    <w:rsid w:val="004A02E8"/>
    <w:rsid w:val="004A0364"/>
    <w:rsid w:val="004A03E7"/>
    <w:rsid w:val="004A0487"/>
    <w:rsid w:val="004A0595"/>
    <w:rsid w:val="004A05B4"/>
    <w:rsid w:val="004A0709"/>
    <w:rsid w:val="004A097D"/>
    <w:rsid w:val="004A099E"/>
    <w:rsid w:val="004A09A8"/>
    <w:rsid w:val="004A09FC"/>
    <w:rsid w:val="004A0AC7"/>
    <w:rsid w:val="004A0B4B"/>
    <w:rsid w:val="004A0CC2"/>
    <w:rsid w:val="004A0DC3"/>
    <w:rsid w:val="004A0EA3"/>
    <w:rsid w:val="004A108C"/>
    <w:rsid w:val="004A10B3"/>
    <w:rsid w:val="004A1196"/>
    <w:rsid w:val="004A1252"/>
    <w:rsid w:val="004A125A"/>
    <w:rsid w:val="004A1323"/>
    <w:rsid w:val="004A13BE"/>
    <w:rsid w:val="004A14FD"/>
    <w:rsid w:val="004A1522"/>
    <w:rsid w:val="004A1577"/>
    <w:rsid w:val="004A16C6"/>
    <w:rsid w:val="004A176E"/>
    <w:rsid w:val="004A178A"/>
    <w:rsid w:val="004A17B0"/>
    <w:rsid w:val="004A1832"/>
    <w:rsid w:val="004A1877"/>
    <w:rsid w:val="004A1903"/>
    <w:rsid w:val="004A1961"/>
    <w:rsid w:val="004A1C36"/>
    <w:rsid w:val="004A1D08"/>
    <w:rsid w:val="004A1D24"/>
    <w:rsid w:val="004A1E41"/>
    <w:rsid w:val="004A205B"/>
    <w:rsid w:val="004A20C2"/>
    <w:rsid w:val="004A2212"/>
    <w:rsid w:val="004A23BF"/>
    <w:rsid w:val="004A243D"/>
    <w:rsid w:val="004A24FD"/>
    <w:rsid w:val="004A257C"/>
    <w:rsid w:val="004A25EB"/>
    <w:rsid w:val="004A2739"/>
    <w:rsid w:val="004A2771"/>
    <w:rsid w:val="004A27AD"/>
    <w:rsid w:val="004A2A42"/>
    <w:rsid w:val="004A2A64"/>
    <w:rsid w:val="004A2A8B"/>
    <w:rsid w:val="004A2BF4"/>
    <w:rsid w:val="004A2CA9"/>
    <w:rsid w:val="004A2CC1"/>
    <w:rsid w:val="004A2CD0"/>
    <w:rsid w:val="004A2D69"/>
    <w:rsid w:val="004A2F03"/>
    <w:rsid w:val="004A2FB9"/>
    <w:rsid w:val="004A312D"/>
    <w:rsid w:val="004A343D"/>
    <w:rsid w:val="004A3599"/>
    <w:rsid w:val="004A370D"/>
    <w:rsid w:val="004A37AA"/>
    <w:rsid w:val="004A380D"/>
    <w:rsid w:val="004A38D7"/>
    <w:rsid w:val="004A397A"/>
    <w:rsid w:val="004A3A56"/>
    <w:rsid w:val="004A3AEA"/>
    <w:rsid w:val="004A3B7D"/>
    <w:rsid w:val="004A3BA3"/>
    <w:rsid w:val="004A3BC8"/>
    <w:rsid w:val="004A3BDD"/>
    <w:rsid w:val="004A3BE2"/>
    <w:rsid w:val="004A3CEB"/>
    <w:rsid w:val="004A3D3C"/>
    <w:rsid w:val="004A3E8D"/>
    <w:rsid w:val="004A400C"/>
    <w:rsid w:val="004A411C"/>
    <w:rsid w:val="004A41A0"/>
    <w:rsid w:val="004A41C3"/>
    <w:rsid w:val="004A4223"/>
    <w:rsid w:val="004A4263"/>
    <w:rsid w:val="004A4267"/>
    <w:rsid w:val="004A43C7"/>
    <w:rsid w:val="004A4408"/>
    <w:rsid w:val="004A444C"/>
    <w:rsid w:val="004A445F"/>
    <w:rsid w:val="004A4461"/>
    <w:rsid w:val="004A44A6"/>
    <w:rsid w:val="004A450D"/>
    <w:rsid w:val="004A48F3"/>
    <w:rsid w:val="004A49FA"/>
    <w:rsid w:val="004A4A04"/>
    <w:rsid w:val="004A4A07"/>
    <w:rsid w:val="004A4A27"/>
    <w:rsid w:val="004A4AE1"/>
    <w:rsid w:val="004A4B34"/>
    <w:rsid w:val="004A4B4B"/>
    <w:rsid w:val="004A4B77"/>
    <w:rsid w:val="004A4B8D"/>
    <w:rsid w:val="004A4CB0"/>
    <w:rsid w:val="004A4CE5"/>
    <w:rsid w:val="004A4D07"/>
    <w:rsid w:val="004A4DFD"/>
    <w:rsid w:val="004A4F85"/>
    <w:rsid w:val="004A5022"/>
    <w:rsid w:val="004A515D"/>
    <w:rsid w:val="004A542A"/>
    <w:rsid w:val="004A5455"/>
    <w:rsid w:val="004A56FB"/>
    <w:rsid w:val="004A578D"/>
    <w:rsid w:val="004A57C9"/>
    <w:rsid w:val="004A580A"/>
    <w:rsid w:val="004A58E6"/>
    <w:rsid w:val="004A58F4"/>
    <w:rsid w:val="004A5AA8"/>
    <w:rsid w:val="004A5CF4"/>
    <w:rsid w:val="004A5D96"/>
    <w:rsid w:val="004A5DCE"/>
    <w:rsid w:val="004A5F59"/>
    <w:rsid w:val="004A5FDD"/>
    <w:rsid w:val="004A618D"/>
    <w:rsid w:val="004A6377"/>
    <w:rsid w:val="004A64BA"/>
    <w:rsid w:val="004A659C"/>
    <w:rsid w:val="004A6621"/>
    <w:rsid w:val="004A6685"/>
    <w:rsid w:val="004A688F"/>
    <w:rsid w:val="004A691F"/>
    <w:rsid w:val="004A69E2"/>
    <w:rsid w:val="004A6A49"/>
    <w:rsid w:val="004A6E3D"/>
    <w:rsid w:val="004A700B"/>
    <w:rsid w:val="004A701F"/>
    <w:rsid w:val="004A70AE"/>
    <w:rsid w:val="004A7135"/>
    <w:rsid w:val="004A7153"/>
    <w:rsid w:val="004A74FC"/>
    <w:rsid w:val="004A7935"/>
    <w:rsid w:val="004A7BFA"/>
    <w:rsid w:val="004A7CA9"/>
    <w:rsid w:val="004A7D73"/>
    <w:rsid w:val="004A7E97"/>
    <w:rsid w:val="004A7F7F"/>
    <w:rsid w:val="004A7F80"/>
    <w:rsid w:val="004B01C5"/>
    <w:rsid w:val="004B01DE"/>
    <w:rsid w:val="004B0203"/>
    <w:rsid w:val="004B02BC"/>
    <w:rsid w:val="004B03F4"/>
    <w:rsid w:val="004B04B9"/>
    <w:rsid w:val="004B058B"/>
    <w:rsid w:val="004B0592"/>
    <w:rsid w:val="004B05A5"/>
    <w:rsid w:val="004B07B9"/>
    <w:rsid w:val="004B0805"/>
    <w:rsid w:val="004B0828"/>
    <w:rsid w:val="004B09B8"/>
    <w:rsid w:val="004B0A10"/>
    <w:rsid w:val="004B0A44"/>
    <w:rsid w:val="004B0B5E"/>
    <w:rsid w:val="004B0C74"/>
    <w:rsid w:val="004B0DCB"/>
    <w:rsid w:val="004B0DDB"/>
    <w:rsid w:val="004B0E2E"/>
    <w:rsid w:val="004B0F9E"/>
    <w:rsid w:val="004B0FED"/>
    <w:rsid w:val="004B14CF"/>
    <w:rsid w:val="004B1519"/>
    <w:rsid w:val="004B153E"/>
    <w:rsid w:val="004B1590"/>
    <w:rsid w:val="004B15D2"/>
    <w:rsid w:val="004B1738"/>
    <w:rsid w:val="004B1755"/>
    <w:rsid w:val="004B1801"/>
    <w:rsid w:val="004B1886"/>
    <w:rsid w:val="004B1D30"/>
    <w:rsid w:val="004B1E1D"/>
    <w:rsid w:val="004B1ED8"/>
    <w:rsid w:val="004B2009"/>
    <w:rsid w:val="004B20CB"/>
    <w:rsid w:val="004B216F"/>
    <w:rsid w:val="004B2199"/>
    <w:rsid w:val="004B23DE"/>
    <w:rsid w:val="004B252D"/>
    <w:rsid w:val="004B2532"/>
    <w:rsid w:val="004B25C7"/>
    <w:rsid w:val="004B2641"/>
    <w:rsid w:val="004B2878"/>
    <w:rsid w:val="004B28E8"/>
    <w:rsid w:val="004B2D13"/>
    <w:rsid w:val="004B2E25"/>
    <w:rsid w:val="004B300C"/>
    <w:rsid w:val="004B301C"/>
    <w:rsid w:val="004B3031"/>
    <w:rsid w:val="004B316B"/>
    <w:rsid w:val="004B3234"/>
    <w:rsid w:val="004B3262"/>
    <w:rsid w:val="004B32E7"/>
    <w:rsid w:val="004B331E"/>
    <w:rsid w:val="004B331F"/>
    <w:rsid w:val="004B3398"/>
    <w:rsid w:val="004B33E5"/>
    <w:rsid w:val="004B347A"/>
    <w:rsid w:val="004B34F3"/>
    <w:rsid w:val="004B3675"/>
    <w:rsid w:val="004B39C7"/>
    <w:rsid w:val="004B3A7F"/>
    <w:rsid w:val="004B3A9F"/>
    <w:rsid w:val="004B3AE8"/>
    <w:rsid w:val="004B3E07"/>
    <w:rsid w:val="004B3E46"/>
    <w:rsid w:val="004B3F02"/>
    <w:rsid w:val="004B422E"/>
    <w:rsid w:val="004B42BF"/>
    <w:rsid w:val="004B4420"/>
    <w:rsid w:val="004B449F"/>
    <w:rsid w:val="004B44E8"/>
    <w:rsid w:val="004B454F"/>
    <w:rsid w:val="004B4774"/>
    <w:rsid w:val="004B47DA"/>
    <w:rsid w:val="004B48DA"/>
    <w:rsid w:val="004B4B3E"/>
    <w:rsid w:val="004B4B63"/>
    <w:rsid w:val="004B4B69"/>
    <w:rsid w:val="004B4BDF"/>
    <w:rsid w:val="004B4BF1"/>
    <w:rsid w:val="004B4C33"/>
    <w:rsid w:val="004B4CDF"/>
    <w:rsid w:val="004B4E09"/>
    <w:rsid w:val="004B4F0B"/>
    <w:rsid w:val="004B4FFD"/>
    <w:rsid w:val="004B5041"/>
    <w:rsid w:val="004B5182"/>
    <w:rsid w:val="004B51D0"/>
    <w:rsid w:val="004B5405"/>
    <w:rsid w:val="004B551E"/>
    <w:rsid w:val="004B55AE"/>
    <w:rsid w:val="004B55FE"/>
    <w:rsid w:val="004B5635"/>
    <w:rsid w:val="004B5642"/>
    <w:rsid w:val="004B5659"/>
    <w:rsid w:val="004B587B"/>
    <w:rsid w:val="004B5910"/>
    <w:rsid w:val="004B59BF"/>
    <w:rsid w:val="004B5A3D"/>
    <w:rsid w:val="004B5AD1"/>
    <w:rsid w:val="004B5CC2"/>
    <w:rsid w:val="004B5DC9"/>
    <w:rsid w:val="004B5EA4"/>
    <w:rsid w:val="004B5FCC"/>
    <w:rsid w:val="004B6013"/>
    <w:rsid w:val="004B6226"/>
    <w:rsid w:val="004B628D"/>
    <w:rsid w:val="004B6300"/>
    <w:rsid w:val="004B6356"/>
    <w:rsid w:val="004B6429"/>
    <w:rsid w:val="004B645C"/>
    <w:rsid w:val="004B64F4"/>
    <w:rsid w:val="004B6513"/>
    <w:rsid w:val="004B6586"/>
    <w:rsid w:val="004B663D"/>
    <w:rsid w:val="004B66D3"/>
    <w:rsid w:val="004B67A4"/>
    <w:rsid w:val="004B6818"/>
    <w:rsid w:val="004B6A6A"/>
    <w:rsid w:val="004B6BC6"/>
    <w:rsid w:val="004B6C23"/>
    <w:rsid w:val="004B6CBD"/>
    <w:rsid w:val="004B6CF2"/>
    <w:rsid w:val="004B6D47"/>
    <w:rsid w:val="004B6E0C"/>
    <w:rsid w:val="004B708E"/>
    <w:rsid w:val="004B71AE"/>
    <w:rsid w:val="004B71DF"/>
    <w:rsid w:val="004B71FB"/>
    <w:rsid w:val="004B72AB"/>
    <w:rsid w:val="004B7351"/>
    <w:rsid w:val="004B7463"/>
    <w:rsid w:val="004B74A4"/>
    <w:rsid w:val="004B74A6"/>
    <w:rsid w:val="004B7623"/>
    <w:rsid w:val="004B7629"/>
    <w:rsid w:val="004B774C"/>
    <w:rsid w:val="004B77A1"/>
    <w:rsid w:val="004B788B"/>
    <w:rsid w:val="004B7978"/>
    <w:rsid w:val="004B79DB"/>
    <w:rsid w:val="004B7A29"/>
    <w:rsid w:val="004B7A6F"/>
    <w:rsid w:val="004B7A82"/>
    <w:rsid w:val="004B7B74"/>
    <w:rsid w:val="004B7BEA"/>
    <w:rsid w:val="004B7C80"/>
    <w:rsid w:val="004B7CBE"/>
    <w:rsid w:val="004B7CE6"/>
    <w:rsid w:val="004B7D7E"/>
    <w:rsid w:val="004B7DB0"/>
    <w:rsid w:val="004B7DDB"/>
    <w:rsid w:val="004B7E2C"/>
    <w:rsid w:val="004B7F6A"/>
    <w:rsid w:val="004B7F97"/>
    <w:rsid w:val="004B7FCB"/>
    <w:rsid w:val="004C00B5"/>
    <w:rsid w:val="004C00C5"/>
    <w:rsid w:val="004C0201"/>
    <w:rsid w:val="004C03C3"/>
    <w:rsid w:val="004C0551"/>
    <w:rsid w:val="004C0589"/>
    <w:rsid w:val="004C0601"/>
    <w:rsid w:val="004C071F"/>
    <w:rsid w:val="004C07DF"/>
    <w:rsid w:val="004C0946"/>
    <w:rsid w:val="004C09E7"/>
    <w:rsid w:val="004C0A78"/>
    <w:rsid w:val="004C0C01"/>
    <w:rsid w:val="004C0CDC"/>
    <w:rsid w:val="004C0E11"/>
    <w:rsid w:val="004C0E41"/>
    <w:rsid w:val="004C109F"/>
    <w:rsid w:val="004C1169"/>
    <w:rsid w:val="004C11AA"/>
    <w:rsid w:val="004C126D"/>
    <w:rsid w:val="004C1292"/>
    <w:rsid w:val="004C14F4"/>
    <w:rsid w:val="004C1566"/>
    <w:rsid w:val="004C160A"/>
    <w:rsid w:val="004C16E6"/>
    <w:rsid w:val="004C1769"/>
    <w:rsid w:val="004C18F9"/>
    <w:rsid w:val="004C196A"/>
    <w:rsid w:val="004C1A7D"/>
    <w:rsid w:val="004C1B61"/>
    <w:rsid w:val="004C1BA8"/>
    <w:rsid w:val="004C1CCE"/>
    <w:rsid w:val="004C1DB1"/>
    <w:rsid w:val="004C1DF9"/>
    <w:rsid w:val="004C1E3B"/>
    <w:rsid w:val="004C1F10"/>
    <w:rsid w:val="004C1F36"/>
    <w:rsid w:val="004C1F85"/>
    <w:rsid w:val="004C1F96"/>
    <w:rsid w:val="004C2102"/>
    <w:rsid w:val="004C2113"/>
    <w:rsid w:val="004C223C"/>
    <w:rsid w:val="004C2262"/>
    <w:rsid w:val="004C2357"/>
    <w:rsid w:val="004C2489"/>
    <w:rsid w:val="004C254E"/>
    <w:rsid w:val="004C2551"/>
    <w:rsid w:val="004C255C"/>
    <w:rsid w:val="004C255D"/>
    <w:rsid w:val="004C271A"/>
    <w:rsid w:val="004C27B0"/>
    <w:rsid w:val="004C2907"/>
    <w:rsid w:val="004C2920"/>
    <w:rsid w:val="004C29AD"/>
    <w:rsid w:val="004C2D3F"/>
    <w:rsid w:val="004C2E58"/>
    <w:rsid w:val="004C2E9C"/>
    <w:rsid w:val="004C2F53"/>
    <w:rsid w:val="004C2F6C"/>
    <w:rsid w:val="004C2FF6"/>
    <w:rsid w:val="004C31E5"/>
    <w:rsid w:val="004C31F8"/>
    <w:rsid w:val="004C324F"/>
    <w:rsid w:val="004C32BA"/>
    <w:rsid w:val="004C3331"/>
    <w:rsid w:val="004C3361"/>
    <w:rsid w:val="004C33A9"/>
    <w:rsid w:val="004C33B5"/>
    <w:rsid w:val="004C35FF"/>
    <w:rsid w:val="004C368C"/>
    <w:rsid w:val="004C36D7"/>
    <w:rsid w:val="004C36F5"/>
    <w:rsid w:val="004C3701"/>
    <w:rsid w:val="004C3723"/>
    <w:rsid w:val="004C3757"/>
    <w:rsid w:val="004C3858"/>
    <w:rsid w:val="004C39A6"/>
    <w:rsid w:val="004C39DC"/>
    <w:rsid w:val="004C3A5E"/>
    <w:rsid w:val="004C3AEE"/>
    <w:rsid w:val="004C3B0D"/>
    <w:rsid w:val="004C3F27"/>
    <w:rsid w:val="004C401A"/>
    <w:rsid w:val="004C40C8"/>
    <w:rsid w:val="004C40FD"/>
    <w:rsid w:val="004C414D"/>
    <w:rsid w:val="004C418C"/>
    <w:rsid w:val="004C41D3"/>
    <w:rsid w:val="004C45E2"/>
    <w:rsid w:val="004C461A"/>
    <w:rsid w:val="004C4671"/>
    <w:rsid w:val="004C4948"/>
    <w:rsid w:val="004C4A97"/>
    <w:rsid w:val="004C4DBF"/>
    <w:rsid w:val="004C4F98"/>
    <w:rsid w:val="004C5178"/>
    <w:rsid w:val="004C51A6"/>
    <w:rsid w:val="004C529D"/>
    <w:rsid w:val="004C54F3"/>
    <w:rsid w:val="004C54FF"/>
    <w:rsid w:val="004C554C"/>
    <w:rsid w:val="004C568C"/>
    <w:rsid w:val="004C5793"/>
    <w:rsid w:val="004C57E3"/>
    <w:rsid w:val="004C5814"/>
    <w:rsid w:val="004C590C"/>
    <w:rsid w:val="004C5BEA"/>
    <w:rsid w:val="004C5CC7"/>
    <w:rsid w:val="004C5F0E"/>
    <w:rsid w:val="004C5FA6"/>
    <w:rsid w:val="004C5FDE"/>
    <w:rsid w:val="004C6034"/>
    <w:rsid w:val="004C61D0"/>
    <w:rsid w:val="004C62E0"/>
    <w:rsid w:val="004C6365"/>
    <w:rsid w:val="004C63BE"/>
    <w:rsid w:val="004C63D4"/>
    <w:rsid w:val="004C64E9"/>
    <w:rsid w:val="004C6548"/>
    <w:rsid w:val="004C6636"/>
    <w:rsid w:val="004C66AD"/>
    <w:rsid w:val="004C689B"/>
    <w:rsid w:val="004C6B5C"/>
    <w:rsid w:val="004C6FD3"/>
    <w:rsid w:val="004C6FD5"/>
    <w:rsid w:val="004C705B"/>
    <w:rsid w:val="004C70C7"/>
    <w:rsid w:val="004C724D"/>
    <w:rsid w:val="004C725C"/>
    <w:rsid w:val="004C737F"/>
    <w:rsid w:val="004C7413"/>
    <w:rsid w:val="004C7476"/>
    <w:rsid w:val="004C74AE"/>
    <w:rsid w:val="004C7560"/>
    <w:rsid w:val="004C7564"/>
    <w:rsid w:val="004C75E9"/>
    <w:rsid w:val="004C765F"/>
    <w:rsid w:val="004C767B"/>
    <w:rsid w:val="004C7712"/>
    <w:rsid w:val="004C77AF"/>
    <w:rsid w:val="004C77CD"/>
    <w:rsid w:val="004C77D5"/>
    <w:rsid w:val="004C77FD"/>
    <w:rsid w:val="004C789D"/>
    <w:rsid w:val="004C7A68"/>
    <w:rsid w:val="004C7A96"/>
    <w:rsid w:val="004C7C07"/>
    <w:rsid w:val="004C7E82"/>
    <w:rsid w:val="004C7F8E"/>
    <w:rsid w:val="004D00BA"/>
    <w:rsid w:val="004D050D"/>
    <w:rsid w:val="004D0575"/>
    <w:rsid w:val="004D05BD"/>
    <w:rsid w:val="004D0683"/>
    <w:rsid w:val="004D080F"/>
    <w:rsid w:val="004D0859"/>
    <w:rsid w:val="004D090C"/>
    <w:rsid w:val="004D09D3"/>
    <w:rsid w:val="004D0A35"/>
    <w:rsid w:val="004D0CBE"/>
    <w:rsid w:val="004D0CCF"/>
    <w:rsid w:val="004D0DBE"/>
    <w:rsid w:val="004D0EF9"/>
    <w:rsid w:val="004D0FAC"/>
    <w:rsid w:val="004D10A3"/>
    <w:rsid w:val="004D1340"/>
    <w:rsid w:val="004D1348"/>
    <w:rsid w:val="004D1729"/>
    <w:rsid w:val="004D17F0"/>
    <w:rsid w:val="004D1859"/>
    <w:rsid w:val="004D19C4"/>
    <w:rsid w:val="004D1A81"/>
    <w:rsid w:val="004D1BD2"/>
    <w:rsid w:val="004D1C43"/>
    <w:rsid w:val="004D1C61"/>
    <w:rsid w:val="004D1CBC"/>
    <w:rsid w:val="004D1D48"/>
    <w:rsid w:val="004D1E83"/>
    <w:rsid w:val="004D1F73"/>
    <w:rsid w:val="004D1FCF"/>
    <w:rsid w:val="004D2073"/>
    <w:rsid w:val="004D20FE"/>
    <w:rsid w:val="004D221F"/>
    <w:rsid w:val="004D22AC"/>
    <w:rsid w:val="004D244A"/>
    <w:rsid w:val="004D24D1"/>
    <w:rsid w:val="004D24E1"/>
    <w:rsid w:val="004D2535"/>
    <w:rsid w:val="004D2634"/>
    <w:rsid w:val="004D2784"/>
    <w:rsid w:val="004D27BB"/>
    <w:rsid w:val="004D2862"/>
    <w:rsid w:val="004D2895"/>
    <w:rsid w:val="004D2925"/>
    <w:rsid w:val="004D29EE"/>
    <w:rsid w:val="004D2C44"/>
    <w:rsid w:val="004D2C8D"/>
    <w:rsid w:val="004D2D2E"/>
    <w:rsid w:val="004D2D74"/>
    <w:rsid w:val="004D2E30"/>
    <w:rsid w:val="004D2F5F"/>
    <w:rsid w:val="004D2FF4"/>
    <w:rsid w:val="004D329C"/>
    <w:rsid w:val="004D3484"/>
    <w:rsid w:val="004D35BD"/>
    <w:rsid w:val="004D3672"/>
    <w:rsid w:val="004D36A1"/>
    <w:rsid w:val="004D3759"/>
    <w:rsid w:val="004D3798"/>
    <w:rsid w:val="004D37BB"/>
    <w:rsid w:val="004D3811"/>
    <w:rsid w:val="004D390A"/>
    <w:rsid w:val="004D3975"/>
    <w:rsid w:val="004D3A8E"/>
    <w:rsid w:val="004D3C2C"/>
    <w:rsid w:val="004D3C74"/>
    <w:rsid w:val="004D3D3F"/>
    <w:rsid w:val="004D3F22"/>
    <w:rsid w:val="004D3FA7"/>
    <w:rsid w:val="004D3FEB"/>
    <w:rsid w:val="004D40D1"/>
    <w:rsid w:val="004D43AD"/>
    <w:rsid w:val="004D43DF"/>
    <w:rsid w:val="004D442C"/>
    <w:rsid w:val="004D44EF"/>
    <w:rsid w:val="004D4521"/>
    <w:rsid w:val="004D4524"/>
    <w:rsid w:val="004D454F"/>
    <w:rsid w:val="004D469C"/>
    <w:rsid w:val="004D4724"/>
    <w:rsid w:val="004D488C"/>
    <w:rsid w:val="004D4A4F"/>
    <w:rsid w:val="004D4B52"/>
    <w:rsid w:val="004D4BF8"/>
    <w:rsid w:val="004D4D76"/>
    <w:rsid w:val="004D4E01"/>
    <w:rsid w:val="004D4EF2"/>
    <w:rsid w:val="004D4FB2"/>
    <w:rsid w:val="004D520E"/>
    <w:rsid w:val="004D5372"/>
    <w:rsid w:val="004D565B"/>
    <w:rsid w:val="004D5702"/>
    <w:rsid w:val="004D58E0"/>
    <w:rsid w:val="004D5A09"/>
    <w:rsid w:val="004D5A8D"/>
    <w:rsid w:val="004D5B72"/>
    <w:rsid w:val="004D5DDA"/>
    <w:rsid w:val="004D5DF1"/>
    <w:rsid w:val="004D5E3C"/>
    <w:rsid w:val="004D5F6F"/>
    <w:rsid w:val="004D5FEE"/>
    <w:rsid w:val="004D6028"/>
    <w:rsid w:val="004D6108"/>
    <w:rsid w:val="004D6243"/>
    <w:rsid w:val="004D630A"/>
    <w:rsid w:val="004D6422"/>
    <w:rsid w:val="004D643F"/>
    <w:rsid w:val="004D6492"/>
    <w:rsid w:val="004D6646"/>
    <w:rsid w:val="004D6671"/>
    <w:rsid w:val="004D6718"/>
    <w:rsid w:val="004D6761"/>
    <w:rsid w:val="004D6835"/>
    <w:rsid w:val="004D68FD"/>
    <w:rsid w:val="004D6A0E"/>
    <w:rsid w:val="004D6C05"/>
    <w:rsid w:val="004D6C7F"/>
    <w:rsid w:val="004D6D0E"/>
    <w:rsid w:val="004D6D25"/>
    <w:rsid w:val="004D6FB7"/>
    <w:rsid w:val="004D6FD7"/>
    <w:rsid w:val="004D70C5"/>
    <w:rsid w:val="004D70ED"/>
    <w:rsid w:val="004D72AD"/>
    <w:rsid w:val="004D72FB"/>
    <w:rsid w:val="004D739E"/>
    <w:rsid w:val="004D73DC"/>
    <w:rsid w:val="004D746E"/>
    <w:rsid w:val="004D75E1"/>
    <w:rsid w:val="004D776A"/>
    <w:rsid w:val="004D78C0"/>
    <w:rsid w:val="004D794E"/>
    <w:rsid w:val="004D7A01"/>
    <w:rsid w:val="004D7A28"/>
    <w:rsid w:val="004D7CC0"/>
    <w:rsid w:val="004D7D27"/>
    <w:rsid w:val="004D7D4D"/>
    <w:rsid w:val="004D7DD2"/>
    <w:rsid w:val="004E006F"/>
    <w:rsid w:val="004E00FD"/>
    <w:rsid w:val="004E024E"/>
    <w:rsid w:val="004E02FF"/>
    <w:rsid w:val="004E0370"/>
    <w:rsid w:val="004E03D2"/>
    <w:rsid w:val="004E0410"/>
    <w:rsid w:val="004E04BF"/>
    <w:rsid w:val="004E04F6"/>
    <w:rsid w:val="004E0692"/>
    <w:rsid w:val="004E0753"/>
    <w:rsid w:val="004E07DB"/>
    <w:rsid w:val="004E082D"/>
    <w:rsid w:val="004E09A5"/>
    <w:rsid w:val="004E09DA"/>
    <w:rsid w:val="004E0A35"/>
    <w:rsid w:val="004E0AB0"/>
    <w:rsid w:val="004E0B89"/>
    <w:rsid w:val="004E0BB4"/>
    <w:rsid w:val="004E0BEF"/>
    <w:rsid w:val="004E0CB5"/>
    <w:rsid w:val="004E0F59"/>
    <w:rsid w:val="004E1012"/>
    <w:rsid w:val="004E106E"/>
    <w:rsid w:val="004E13B3"/>
    <w:rsid w:val="004E1460"/>
    <w:rsid w:val="004E17DF"/>
    <w:rsid w:val="004E1829"/>
    <w:rsid w:val="004E18CC"/>
    <w:rsid w:val="004E19A6"/>
    <w:rsid w:val="004E1A24"/>
    <w:rsid w:val="004E1A6F"/>
    <w:rsid w:val="004E1A9D"/>
    <w:rsid w:val="004E1C3A"/>
    <w:rsid w:val="004E1D3A"/>
    <w:rsid w:val="004E1D57"/>
    <w:rsid w:val="004E1F3E"/>
    <w:rsid w:val="004E2078"/>
    <w:rsid w:val="004E2179"/>
    <w:rsid w:val="004E2265"/>
    <w:rsid w:val="004E2355"/>
    <w:rsid w:val="004E238F"/>
    <w:rsid w:val="004E2459"/>
    <w:rsid w:val="004E24DB"/>
    <w:rsid w:val="004E25C2"/>
    <w:rsid w:val="004E263D"/>
    <w:rsid w:val="004E26FF"/>
    <w:rsid w:val="004E2836"/>
    <w:rsid w:val="004E2993"/>
    <w:rsid w:val="004E2CDE"/>
    <w:rsid w:val="004E2D57"/>
    <w:rsid w:val="004E2DE5"/>
    <w:rsid w:val="004E2F6E"/>
    <w:rsid w:val="004E3063"/>
    <w:rsid w:val="004E330C"/>
    <w:rsid w:val="004E3313"/>
    <w:rsid w:val="004E3350"/>
    <w:rsid w:val="004E3497"/>
    <w:rsid w:val="004E3551"/>
    <w:rsid w:val="004E3867"/>
    <w:rsid w:val="004E3938"/>
    <w:rsid w:val="004E3A9B"/>
    <w:rsid w:val="004E3AC2"/>
    <w:rsid w:val="004E3B33"/>
    <w:rsid w:val="004E3CBB"/>
    <w:rsid w:val="004E3F32"/>
    <w:rsid w:val="004E3F7E"/>
    <w:rsid w:val="004E413B"/>
    <w:rsid w:val="004E4163"/>
    <w:rsid w:val="004E424F"/>
    <w:rsid w:val="004E4348"/>
    <w:rsid w:val="004E4366"/>
    <w:rsid w:val="004E43D7"/>
    <w:rsid w:val="004E4408"/>
    <w:rsid w:val="004E471D"/>
    <w:rsid w:val="004E4A10"/>
    <w:rsid w:val="004E4AF1"/>
    <w:rsid w:val="004E4B68"/>
    <w:rsid w:val="004E4CE8"/>
    <w:rsid w:val="004E4D13"/>
    <w:rsid w:val="004E4E55"/>
    <w:rsid w:val="004E4F04"/>
    <w:rsid w:val="004E5053"/>
    <w:rsid w:val="004E508B"/>
    <w:rsid w:val="004E51AD"/>
    <w:rsid w:val="004E5233"/>
    <w:rsid w:val="004E5251"/>
    <w:rsid w:val="004E528A"/>
    <w:rsid w:val="004E52D7"/>
    <w:rsid w:val="004E5323"/>
    <w:rsid w:val="004E5518"/>
    <w:rsid w:val="004E554C"/>
    <w:rsid w:val="004E5598"/>
    <w:rsid w:val="004E56A6"/>
    <w:rsid w:val="004E56FC"/>
    <w:rsid w:val="004E5725"/>
    <w:rsid w:val="004E57D4"/>
    <w:rsid w:val="004E589A"/>
    <w:rsid w:val="004E58D6"/>
    <w:rsid w:val="004E5B43"/>
    <w:rsid w:val="004E5C8F"/>
    <w:rsid w:val="004E5D0A"/>
    <w:rsid w:val="004E5D51"/>
    <w:rsid w:val="004E5F5B"/>
    <w:rsid w:val="004E5F6A"/>
    <w:rsid w:val="004E5FDC"/>
    <w:rsid w:val="004E6187"/>
    <w:rsid w:val="004E62FF"/>
    <w:rsid w:val="004E64D1"/>
    <w:rsid w:val="004E65A6"/>
    <w:rsid w:val="004E65A8"/>
    <w:rsid w:val="004E678E"/>
    <w:rsid w:val="004E695E"/>
    <w:rsid w:val="004E6B70"/>
    <w:rsid w:val="004E6D1F"/>
    <w:rsid w:val="004E6E60"/>
    <w:rsid w:val="004E6E6D"/>
    <w:rsid w:val="004E6F1A"/>
    <w:rsid w:val="004E7026"/>
    <w:rsid w:val="004E704A"/>
    <w:rsid w:val="004E7075"/>
    <w:rsid w:val="004E70B9"/>
    <w:rsid w:val="004E70E7"/>
    <w:rsid w:val="004E733E"/>
    <w:rsid w:val="004E7371"/>
    <w:rsid w:val="004E7383"/>
    <w:rsid w:val="004E73EA"/>
    <w:rsid w:val="004E73F7"/>
    <w:rsid w:val="004E745B"/>
    <w:rsid w:val="004E7537"/>
    <w:rsid w:val="004E7717"/>
    <w:rsid w:val="004E773C"/>
    <w:rsid w:val="004E779F"/>
    <w:rsid w:val="004E77D8"/>
    <w:rsid w:val="004E77FA"/>
    <w:rsid w:val="004E785F"/>
    <w:rsid w:val="004E7920"/>
    <w:rsid w:val="004E7A1C"/>
    <w:rsid w:val="004E7A71"/>
    <w:rsid w:val="004E7BCB"/>
    <w:rsid w:val="004E7C2A"/>
    <w:rsid w:val="004E7D61"/>
    <w:rsid w:val="004F00AA"/>
    <w:rsid w:val="004F0105"/>
    <w:rsid w:val="004F017A"/>
    <w:rsid w:val="004F01B7"/>
    <w:rsid w:val="004F025C"/>
    <w:rsid w:val="004F02CA"/>
    <w:rsid w:val="004F02F3"/>
    <w:rsid w:val="004F030E"/>
    <w:rsid w:val="004F032F"/>
    <w:rsid w:val="004F03F0"/>
    <w:rsid w:val="004F0458"/>
    <w:rsid w:val="004F0590"/>
    <w:rsid w:val="004F0591"/>
    <w:rsid w:val="004F0605"/>
    <w:rsid w:val="004F0743"/>
    <w:rsid w:val="004F0A4B"/>
    <w:rsid w:val="004F0B01"/>
    <w:rsid w:val="004F0BAB"/>
    <w:rsid w:val="004F0BE9"/>
    <w:rsid w:val="004F0BEA"/>
    <w:rsid w:val="004F0C02"/>
    <w:rsid w:val="004F0C37"/>
    <w:rsid w:val="004F0DF2"/>
    <w:rsid w:val="004F0E61"/>
    <w:rsid w:val="004F0F3A"/>
    <w:rsid w:val="004F0F40"/>
    <w:rsid w:val="004F1136"/>
    <w:rsid w:val="004F1351"/>
    <w:rsid w:val="004F15BA"/>
    <w:rsid w:val="004F15C2"/>
    <w:rsid w:val="004F168D"/>
    <w:rsid w:val="004F16B0"/>
    <w:rsid w:val="004F179C"/>
    <w:rsid w:val="004F17DB"/>
    <w:rsid w:val="004F17DC"/>
    <w:rsid w:val="004F18BB"/>
    <w:rsid w:val="004F18D5"/>
    <w:rsid w:val="004F19B6"/>
    <w:rsid w:val="004F19FA"/>
    <w:rsid w:val="004F1AE8"/>
    <w:rsid w:val="004F1BD0"/>
    <w:rsid w:val="004F1C12"/>
    <w:rsid w:val="004F1D8B"/>
    <w:rsid w:val="004F1E24"/>
    <w:rsid w:val="004F1F4E"/>
    <w:rsid w:val="004F1FAE"/>
    <w:rsid w:val="004F2006"/>
    <w:rsid w:val="004F20D1"/>
    <w:rsid w:val="004F211E"/>
    <w:rsid w:val="004F2457"/>
    <w:rsid w:val="004F25D9"/>
    <w:rsid w:val="004F25DC"/>
    <w:rsid w:val="004F2601"/>
    <w:rsid w:val="004F2779"/>
    <w:rsid w:val="004F27D6"/>
    <w:rsid w:val="004F2982"/>
    <w:rsid w:val="004F2AF0"/>
    <w:rsid w:val="004F2B2E"/>
    <w:rsid w:val="004F2C35"/>
    <w:rsid w:val="004F2C44"/>
    <w:rsid w:val="004F2CEA"/>
    <w:rsid w:val="004F2D97"/>
    <w:rsid w:val="004F2EA6"/>
    <w:rsid w:val="004F2F36"/>
    <w:rsid w:val="004F2F5B"/>
    <w:rsid w:val="004F2FD0"/>
    <w:rsid w:val="004F302E"/>
    <w:rsid w:val="004F314B"/>
    <w:rsid w:val="004F3180"/>
    <w:rsid w:val="004F31B8"/>
    <w:rsid w:val="004F31C9"/>
    <w:rsid w:val="004F33DB"/>
    <w:rsid w:val="004F33E8"/>
    <w:rsid w:val="004F34BC"/>
    <w:rsid w:val="004F355F"/>
    <w:rsid w:val="004F358C"/>
    <w:rsid w:val="004F362E"/>
    <w:rsid w:val="004F374F"/>
    <w:rsid w:val="004F375F"/>
    <w:rsid w:val="004F3855"/>
    <w:rsid w:val="004F3936"/>
    <w:rsid w:val="004F3A41"/>
    <w:rsid w:val="004F3C33"/>
    <w:rsid w:val="004F3C71"/>
    <w:rsid w:val="004F3CDA"/>
    <w:rsid w:val="004F3E00"/>
    <w:rsid w:val="004F3F85"/>
    <w:rsid w:val="004F3FD9"/>
    <w:rsid w:val="004F4032"/>
    <w:rsid w:val="004F40A0"/>
    <w:rsid w:val="004F4114"/>
    <w:rsid w:val="004F4473"/>
    <w:rsid w:val="004F4599"/>
    <w:rsid w:val="004F45DD"/>
    <w:rsid w:val="004F4743"/>
    <w:rsid w:val="004F474B"/>
    <w:rsid w:val="004F47BE"/>
    <w:rsid w:val="004F490D"/>
    <w:rsid w:val="004F4991"/>
    <w:rsid w:val="004F4A2F"/>
    <w:rsid w:val="004F4A70"/>
    <w:rsid w:val="004F4C28"/>
    <w:rsid w:val="004F4D14"/>
    <w:rsid w:val="004F4E2D"/>
    <w:rsid w:val="004F4F96"/>
    <w:rsid w:val="004F505A"/>
    <w:rsid w:val="004F5130"/>
    <w:rsid w:val="004F55AC"/>
    <w:rsid w:val="004F55FC"/>
    <w:rsid w:val="004F568E"/>
    <w:rsid w:val="004F57B3"/>
    <w:rsid w:val="004F58C4"/>
    <w:rsid w:val="004F5964"/>
    <w:rsid w:val="004F5BB8"/>
    <w:rsid w:val="004F5BD1"/>
    <w:rsid w:val="004F5C2B"/>
    <w:rsid w:val="004F5D41"/>
    <w:rsid w:val="004F5DAE"/>
    <w:rsid w:val="004F5FC4"/>
    <w:rsid w:val="004F60DD"/>
    <w:rsid w:val="004F615F"/>
    <w:rsid w:val="004F617D"/>
    <w:rsid w:val="004F62F7"/>
    <w:rsid w:val="004F63D7"/>
    <w:rsid w:val="004F63E5"/>
    <w:rsid w:val="004F641E"/>
    <w:rsid w:val="004F64EC"/>
    <w:rsid w:val="004F6505"/>
    <w:rsid w:val="004F6549"/>
    <w:rsid w:val="004F66A2"/>
    <w:rsid w:val="004F671B"/>
    <w:rsid w:val="004F675A"/>
    <w:rsid w:val="004F6774"/>
    <w:rsid w:val="004F67BA"/>
    <w:rsid w:val="004F67BB"/>
    <w:rsid w:val="004F68B9"/>
    <w:rsid w:val="004F6A0A"/>
    <w:rsid w:val="004F6AFD"/>
    <w:rsid w:val="004F6B04"/>
    <w:rsid w:val="004F6C08"/>
    <w:rsid w:val="004F6C1A"/>
    <w:rsid w:val="004F6D12"/>
    <w:rsid w:val="004F6EA6"/>
    <w:rsid w:val="004F6EC8"/>
    <w:rsid w:val="004F6EF5"/>
    <w:rsid w:val="004F70A6"/>
    <w:rsid w:val="004F7208"/>
    <w:rsid w:val="004F7355"/>
    <w:rsid w:val="004F73CD"/>
    <w:rsid w:val="004F76E9"/>
    <w:rsid w:val="004F776C"/>
    <w:rsid w:val="004F77D2"/>
    <w:rsid w:val="004F785A"/>
    <w:rsid w:val="004F78C0"/>
    <w:rsid w:val="004F79D4"/>
    <w:rsid w:val="004F7A4A"/>
    <w:rsid w:val="004F7B77"/>
    <w:rsid w:val="004F7CD2"/>
    <w:rsid w:val="004F7D2A"/>
    <w:rsid w:val="004F7E3D"/>
    <w:rsid w:val="004F7EEB"/>
    <w:rsid w:val="004F7FF1"/>
    <w:rsid w:val="0050004C"/>
    <w:rsid w:val="0050013E"/>
    <w:rsid w:val="005001C7"/>
    <w:rsid w:val="00500224"/>
    <w:rsid w:val="00500228"/>
    <w:rsid w:val="0050023C"/>
    <w:rsid w:val="00500299"/>
    <w:rsid w:val="00500364"/>
    <w:rsid w:val="005004FF"/>
    <w:rsid w:val="00500502"/>
    <w:rsid w:val="0050055D"/>
    <w:rsid w:val="005006A4"/>
    <w:rsid w:val="005007E3"/>
    <w:rsid w:val="005008AE"/>
    <w:rsid w:val="00500942"/>
    <w:rsid w:val="005009EA"/>
    <w:rsid w:val="00500AD4"/>
    <w:rsid w:val="00500AE1"/>
    <w:rsid w:val="00500CEC"/>
    <w:rsid w:val="00500D3D"/>
    <w:rsid w:val="00500DB6"/>
    <w:rsid w:val="00500E90"/>
    <w:rsid w:val="00500EF8"/>
    <w:rsid w:val="00500F63"/>
    <w:rsid w:val="0050106F"/>
    <w:rsid w:val="005011C6"/>
    <w:rsid w:val="005011E8"/>
    <w:rsid w:val="0050124E"/>
    <w:rsid w:val="00501253"/>
    <w:rsid w:val="0050159A"/>
    <w:rsid w:val="005015B9"/>
    <w:rsid w:val="005015F6"/>
    <w:rsid w:val="0050175E"/>
    <w:rsid w:val="00501A01"/>
    <w:rsid w:val="00501A0F"/>
    <w:rsid w:val="00501A14"/>
    <w:rsid w:val="00501BC2"/>
    <w:rsid w:val="00501CA0"/>
    <w:rsid w:val="00501CD6"/>
    <w:rsid w:val="00501E93"/>
    <w:rsid w:val="00501EC3"/>
    <w:rsid w:val="00501EF7"/>
    <w:rsid w:val="00501F9D"/>
    <w:rsid w:val="00501FD1"/>
    <w:rsid w:val="00502162"/>
    <w:rsid w:val="00502501"/>
    <w:rsid w:val="00502520"/>
    <w:rsid w:val="00502648"/>
    <w:rsid w:val="00502668"/>
    <w:rsid w:val="005026A0"/>
    <w:rsid w:val="00502769"/>
    <w:rsid w:val="00502898"/>
    <w:rsid w:val="0050298F"/>
    <w:rsid w:val="00502AA7"/>
    <w:rsid w:val="00502AB4"/>
    <w:rsid w:val="00502AC2"/>
    <w:rsid w:val="00502B36"/>
    <w:rsid w:val="00502C8B"/>
    <w:rsid w:val="00502CFE"/>
    <w:rsid w:val="00502D18"/>
    <w:rsid w:val="00502E46"/>
    <w:rsid w:val="00502EF9"/>
    <w:rsid w:val="00503036"/>
    <w:rsid w:val="00503102"/>
    <w:rsid w:val="0050329E"/>
    <w:rsid w:val="0050331D"/>
    <w:rsid w:val="005034BE"/>
    <w:rsid w:val="00503691"/>
    <w:rsid w:val="00503787"/>
    <w:rsid w:val="005037C4"/>
    <w:rsid w:val="0050385B"/>
    <w:rsid w:val="005038A0"/>
    <w:rsid w:val="005038EE"/>
    <w:rsid w:val="00503B40"/>
    <w:rsid w:val="00503B65"/>
    <w:rsid w:val="00503BB1"/>
    <w:rsid w:val="00503C76"/>
    <w:rsid w:val="00503C86"/>
    <w:rsid w:val="00503D70"/>
    <w:rsid w:val="00503EA3"/>
    <w:rsid w:val="005041D0"/>
    <w:rsid w:val="005043BA"/>
    <w:rsid w:val="00504481"/>
    <w:rsid w:val="00504679"/>
    <w:rsid w:val="005046A0"/>
    <w:rsid w:val="005047D5"/>
    <w:rsid w:val="00504862"/>
    <w:rsid w:val="005048E6"/>
    <w:rsid w:val="00504B71"/>
    <w:rsid w:val="00504BB8"/>
    <w:rsid w:val="00504BC3"/>
    <w:rsid w:val="00504DCA"/>
    <w:rsid w:val="00504E3D"/>
    <w:rsid w:val="00504E7B"/>
    <w:rsid w:val="005050B0"/>
    <w:rsid w:val="005051D4"/>
    <w:rsid w:val="0050527E"/>
    <w:rsid w:val="0050528D"/>
    <w:rsid w:val="00505290"/>
    <w:rsid w:val="005052A8"/>
    <w:rsid w:val="005054BE"/>
    <w:rsid w:val="005055E4"/>
    <w:rsid w:val="005056E9"/>
    <w:rsid w:val="0050586B"/>
    <w:rsid w:val="005058D1"/>
    <w:rsid w:val="00505915"/>
    <w:rsid w:val="00505972"/>
    <w:rsid w:val="00505A12"/>
    <w:rsid w:val="00505B99"/>
    <w:rsid w:val="00505C33"/>
    <w:rsid w:val="00505C7A"/>
    <w:rsid w:val="00505CEF"/>
    <w:rsid w:val="00505D2A"/>
    <w:rsid w:val="00505E36"/>
    <w:rsid w:val="00505E9E"/>
    <w:rsid w:val="00506175"/>
    <w:rsid w:val="00506270"/>
    <w:rsid w:val="005062DC"/>
    <w:rsid w:val="005062EB"/>
    <w:rsid w:val="005064B5"/>
    <w:rsid w:val="005064EB"/>
    <w:rsid w:val="005065B2"/>
    <w:rsid w:val="005065F9"/>
    <w:rsid w:val="00506718"/>
    <w:rsid w:val="005067C0"/>
    <w:rsid w:val="0050680A"/>
    <w:rsid w:val="00506811"/>
    <w:rsid w:val="00506894"/>
    <w:rsid w:val="00506925"/>
    <w:rsid w:val="00506A69"/>
    <w:rsid w:val="00506AA9"/>
    <w:rsid w:val="00506B55"/>
    <w:rsid w:val="00506C0E"/>
    <w:rsid w:val="00506D3E"/>
    <w:rsid w:val="00506E32"/>
    <w:rsid w:val="00506F34"/>
    <w:rsid w:val="00506F99"/>
    <w:rsid w:val="00506FD2"/>
    <w:rsid w:val="00507010"/>
    <w:rsid w:val="005070BD"/>
    <w:rsid w:val="005070C0"/>
    <w:rsid w:val="00507150"/>
    <w:rsid w:val="00507181"/>
    <w:rsid w:val="00507365"/>
    <w:rsid w:val="005074AA"/>
    <w:rsid w:val="00507596"/>
    <w:rsid w:val="0050764A"/>
    <w:rsid w:val="005076FC"/>
    <w:rsid w:val="00507792"/>
    <w:rsid w:val="00507ABB"/>
    <w:rsid w:val="00507B72"/>
    <w:rsid w:val="00507B78"/>
    <w:rsid w:val="00507C0C"/>
    <w:rsid w:val="00507CD5"/>
    <w:rsid w:val="00507EC9"/>
    <w:rsid w:val="005101E6"/>
    <w:rsid w:val="005105EA"/>
    <w:rsid w:val="00510814"/>
    <w:rsid w:val="00510A32"/>
    <w:rsid w:val="00510B20"/>
    <w:rsid w:val="00510B42"/>
    <w:rsid w:val="00510C3C"/>
    <w:rsid w:val="00510C81"/>
    <w:rsid w:val="00510E16"/>
    <w:rsid w:val="00510ED6"/>
    <w:rsid w:val="00510F54"/>
    <w:rsid w:val="005111AF"/>
    <w:rsid w:val="005111BB"/>
    <w:rsid w:val="00511205"/>
    <w:rsid w:val="00511279"/>
    <w:rsid w:val="005112AD"/>
    <w:rsid w:val="0051148B"/>
    <w:rsid w:val="00511523"/>
    <w:rsid w:val="005115A8"/>
    <w:rsid w:val="0051171C"/>
    <w:rsid w:val="00511725"/>
    <w:rsid w:val="005117CD"/>
    <w:rsid w:val="005119D0"/>
    <w:rsid w:val="00511B6E"/>
    <w:rsid w:val="00511C5B"/>
    <w:rsid w:val="00511CFA"/>
    <w:rsid w:val="00511CFE"/>
    <w:rsid w:val="00511D92"/>
    <w:rsid w:val="00511E81"/>
    <w:rsid w:val="00511F39"/>
    <w:rsid w:val="00512086"/>
    <w:rsid w:val="005120A4"/>
    <w:rsid w:val="005120F4"/>
    <w:rsid w:val="0051212B"/>
    <w:rsid w:val="005122B6"/>
    <w:rsid w:val="00512361"/>
    <w:rsid w:val="005123CA"/>
    <w:rsid w:val="005123CC"/>
    <w:rsid w:val="0051246D"/>
    <w:rsid w:val="00512516"/>
    <w:rsid w:val="00512623"/>
    <w:rsid w:val="005126DA"/>
    <w:rsid w:val="00512B85"/>
    <w:rsid w:val="00512BE2"/>
    <w:rsid w:val="00512BFB"/>
    <w:rsid w:val="00512C49"/>
    <w:rsid w:val="00512C5E"/>
    <w:rsid w:val="00512CEC"/>
    <w:rsid w:val="00512D08"/>
    <w:rsid w:val="00512EE5"/>
    <w:rsid w:val="00512F1A"/>
    <w:rsid w:val="00512FB0"/>
    <w:rsid w:val="00513292"/>
    <w:rsid w:val="005134F2"/>
    <w:rsid w:val="00513729"/>
    <w:rsid w:val="0051374D"/>
    <w:rsid w:val="00513792"/>
    <w:rsid w:val="005137AA"/>
    <w:rsid w:val="005137C7"/>
    <w:rsid w:val="005137FC"/>
    <w:rsid w:val="005138B8"/>
    <w:rsid w:val="005138D4"/>
    <w:rsid w:val="005139E9"/>
    <w:rsid w:val="00513A8B"/>
    <w:rsid w:val="00513C51"/>
    <w:rsid w:val="00513C53"/>
    <w:rsid w:val="00513C5A"/>
    <w:rsid w:val="00513DBC"/>
    <w:rsid w:val="00513F0B"/>
    <w:rsid w:val="00513F57"/>
    <w:rsid w:val="00513FCE"/>
    <w:rsid w:val="00514008"/>
    <w:rsid w:val="005141E2"/>
    <w:rsid w:val="005141E5"/>
    <w:rsid w:val="0051441F"/>
    <w:rsid w:val="00514435"/>
    <w:rsid w:val="0051443C"/>
    <w:rsid w:val="0051457C"/>
    <w:rsid w:val="0051466F"/>
    <w:rsid w:val="00514738"/>
    <w:rsid w:val="00514921"/>
    <w:rsid w:val="005149C5"/>
    <w:rsid w:val="005149CF"/>
    <w:rsid w:val="00514A97"/>
    <w:rsid w:val="00514B38"/>
    <w:rsid w:val="00514BA0"/>
    <w:rsid w:val="00514BE5"/>
    <w:rsid w:val="00514C4B"/>
    <w:rsid w:val="00514D28"/>
    <w:rsid w:val="00514ED9"/>
    <w:rsid w:val="00514FEC"/>
    <w:rsid w:val="0051515F"/>
    <w:rsid w:val="005151D9"/>
    <w:rsid w:val="005151FD"/>
    <w:rsid w:val="00515231"/>
    <w:rsid w:val="005152DB"/>
    <w:rsid w:val="00515643"/>
    <w:rsid w:val="00515698"/>
    <w:rsid w:val="0051572A"/>
    <w:rsid w:val="0051581F"/>
    <w:rsid w:val="00515947"/>
    <w:rsid w:val="00515949"/>
    <w:rsid w:val="005159BF"/>
    <w:rsid w:val="00515AEB"/>
    <w:rsid w:val="00515B52"/>
    <w:rsid w:val="00515E02"/>
    <w:rsid w:val="00515E0B"/>
    <w:rsid w:val="00516047"/>
    <w:rsid w:val="00516100"/>
    <w:rsid w:val="005162A0"/>
    <w:rsid w:val="005163AA"/>
    <w:rsid w:val="005164A5"/>
    <w:rsid w:val="005164B0"/>
    <w:rsid w:val="00516557"/>
    <w:rsid w:val="00516860"/>
    <w:rsid w:val="005169F2"/>
    <w:rsid w:val="00516A66"/>
    <w:rsid w:val="00516D46"/>
    <w:rsid w:val="00516DBB"/>
    <w:rsid w:val="00516E00"/>
    <w:rsid w:val="0051700C"/>
    <w:rsid w:val="00517060"/>
    <w:rsid w:val="00517190"/>
    <w:rsid w:val="00517245"/>
    <w:rsid w:val="0051733B"/>
    <w:rsid w:val="00517413"/>
    <w:rsid w:val="005174B3"/>
    <w:rsid w:val="005174CA"/>
    <w:rsid w:val="0051759F"/>
    <w:rsid w:val="00517629"/>
    <w:rsid w:val="00517698"/>
    <w:rsid w:val="005176B3"/>
    <w:rsid w:val="0051775F"/>
    <w:rsid w:val="0051792B"/>
    <w:rsid w:val="00517936"/>
    <w:rsid w:val="00517A2E"/>
    <w:rsid w:val="00517B88"/>
    <w:rsid w:val="00517B9D"/>
    <w:rsid w:val="00517CEE"/>
    <w:rsid w:val="00517D75"/>
    <w:rsid w:val="00517DE1"/>
    <w:rsid w:val="00517E88"/>
    <w:rsid w:val="00517F27"/>
    <w:rsid w:val="00517F37"/>
    <w:rsid w:val="00517F5B"/>
    <w:rsid w:val="00517F81"/>
    <w:rsid w:val="00520207"/>
    <w:rsid w:val="0052026B"/>
    <w:rsid w:val="0052039D"/>
    <w:rsid w:val="005203FA"/>
    <w:rsid w:val="005204EA"/>
    <w:rsid w:val="0052060A"/>
    <w:rsid w:val="00520613"/>
    <w:rsid w:val="00520675"/>
    <w:rsid w:val="005207B4"/>
    <w:rsid w:val="00520840"/>
    <w:rsid w:val="00520895"/>
    <w:rsid w:val="00520C1F"/>
    <w:rsid w:val="00520C3F"/>
    <w:rsid w:val="00520D2F"/>
    <w:rsid w:val="00520D66"/>
    <w:rsid w:val="00520D89"/>
    <w:rsid w:val="00521113"/>
    <w:rsid w:val="0052115E"/>
    <w:rsid w:val="005211FD"/>
    <w:rsid w:val="00521239"/>
    <w:rsid w:val="0052140F"/>
    <w:rsid w:val="00521681"/>
    <w:rsid w:val="005216E4"/>
    <w:rsid w:val="0052172A"/>
    <w:rsid w:val="005218AD"/>
    <w:rsid w:val="0052198D"/>
    <w:rsid w:val="005219E8"/>
    <w:rsid w:val="00521C39"/>
    <w:rsid w:val="00521D31"/>
    <w:rsid w:val="00521D69"/>
    <w:rsid w:val="00521D6F"/>
    <w:rsid w:val="00521EA4"/>
    <w:rsid w:val="00521ED9"/>
    <w:rsid w:val="00521EF7"/>
    <w:rsid w:val="00521FF1"/>
    <w:rsid w:val="00522266"/>
    <w:rsid w:val="00522267"/>
    <w:rsid w:val="005222AD"/>
    <w:rsid w:val="00522429"/>
    <w:rsid w:val="005224B5"/>
    <w:rsid w:val="005224CB"/>
    <w:rsid w:val="0052252B"/>
    <w:rsid w:val="0052252C"/>
    <w:rsid w:val="005225D9"/>
    <w:rsid w:val="00522649"/>
    <w:rsid w:val="005226B1"/>
    <w:rsid w:val="005227DB"/>
    <w:rsid w:val="005229B6"/>
    <w:rsid w:val="00522C56"/>
    <w:rsid w:val="00522C5F"/>
    <w:rsid w:val="00522CE6"/>
    <w:rsid w:val="00522D50"/>
    <w:rsid w:val="00522D68"/>
    <w:rsid w:val="00522EE0"/>
    <w:rsid w:val="00522F7B"/>
    <w:rsid w:val="00523134"/>
    <w:rsid w:val="005234E7"/>
    <w:rsid w:val="005235C4"/>
    <w:rsid w:val="005235EF"/>
    <w:rsid w:val="0052371D"/>
    <w:rsid w:val="0052373E"/>
    <w:rsid w:val="00523A61"/>
    <w:rsid w:val="00523BD9"/>
    <w:rsid w:val="00523CBA"/>
    <w:rsid w:val="00523EBE"/>
    <w:rsid w:val="00523EBF"/>
    <w:rsid w:val="00523F23"/>
    <w:rsid w:val="00523F32"/>
    <w:rsid w:val="00523FEA"/>
    <w:rsid w:val="00524281"/>
    <w:rsid w:val="00524492"/>
    <w:rsid w:val="00524539"/>
    <w:rsid w:val="0052457F"/>
    <w:rsid w:val="00524688"/>
    <w:rsid w:val="005248AF"/>
    <w:rsid w:val="005248B5"/>
    <w:rsid w:val="00524967"/>
    <w:rsid w:val="00524AAA"/>
    <w:rsid w:val="00524BE3"/>
    <w:rsid w:val="00524CCE"/>
    <w:rsid w:val="00524E34"/>
    <w:rsid w:val="00524F1A"/>
    <w:rsid w:val="005251C3"/>
    <w:rsid w:val="00525284"/>
    <w:rsid w:val="005252AD"/>
    <w:rsid w:val="0052534C"/>
    <w:rsid w:val="00525381"/>
    <w:rsid w:val="005255E9"/>
    <w:rsid w:val="00525605"/>
    <w:rsid w:val="005256AE"/>
    <w:rsid w:val="0052573C"/>
    <w:rsid w:val="0052585B"/>
    <w:rsid w:val="0052593A"/>
    <w:rsid w:val="00525992"/>
    <w:rsid w:val="005259E2"/>
    <w:rsid w:val="00525B5A"/>
    <w:rsid w:val="00525B9D"/>
    <w:rsid w:val="00525C77"/>
    <w:rsid w:val="00525C8B"/>
    <w:rsid w:val="00525D45"/>
    <w:rsid w:val="00525E20"/>
    <w:rsid w:val="00526133"/>
    <w:rsid w:val="005261F7"/>
    <w:rsid w:val="005261FB"/>
    <w:rsid w:val="005262F6"/>
    <w:rsid w:val="00526374"/>
    <w:rsid w:val="00526394"/>
    <w:rsid w:val="005263FC"/>
    <w:rsid w:val="00526455"/>
    <w:rsid w:val="005266B5"/>
    <w:rsid w:val="005266FE"/>
    <w:rsid w:val="005267F4"/>
    <w:rsid w:val="0052686E"/>
    <w:rsid w:val="005268E6"/>
    <w:rsid w:val="00526972"/>
    <w:rsid w:val="00526A35"/>
    <w:rsid w:val="00526A7B"/>
    <w:rsid w:val="00526A90"/>
    <w:rsid w:val="00526B18"/>
    <w:rsid w:val="00526BA6"/>
    <w:rsid w:val="00526C76"/>
    <w:rsid w:val="00526E00"/>
    <w:rsid w:val="00526E24"/>
    <w:rsid w:val="00526EED"/>
    <w:rsid w:val="00526F8E"/>
    <w:rsid w:val="0052705E"/>
    <w:rsid w:val="005275D7"/>
    <w:rsid w:val="005276DA"/>
    <w:rsid w:val="005276EC"/>
    <w:rsid w:val="00527771"/>
    <w:rsid w:val="005277C1"/>
    <w:rsid w:val="00527907"/>
    <w:rsid w:val="005279EE"/>
    <w:rsid w:val="00527C48"/>
    <w:rsid w:val="00527C84"/>
    <w:rsid w:val="00527D32"/>
    <w:rsid w:val="00527E93"/>
    <w:rsid w:val="00527E9A"/>
    <w:rsid w:val="00527F51"/>
    <w:rsid w:val="00527FC8"/>
    <w:rsid w:val="005300E8"/>
    <w:rsid w:val="0053011D"/>
    <w:rsid w:val="005301D9"/>
    <w:rsid w:val="005301E1"/>
    <w:rsid w:val="005303AD"/>
    <w:rsid w:val="0053044E"/>
    <w:rsid w:val="005304D9"/>
    <w:rsid w:val="005307A4"/>
    <w:rsid w:val="0053080F"/>
    <w:rsid w:val="00530985"/>
    <w:rsid w:val="00530A86"/>
    <w:rsid w:val="00530B97"/>
    <w:rsid w:val="00530C7A"/>
    <w:rsid w:val="00530D31"/>
    <w:rsid w:val="00530D35"/>
    <w:rsid w:val="00530D4D"/>
    <w:rsid w:val="00530D52"/>
    <w:rsid w:val="00530FB0"/>
    <w:rsid w:val="005312E6"/>
    <w:rsid w:val="005312F4"/>
    <w:rsid w:val="0053142B"/>
    <w:rsid w:val="00531440"/>
    <w:rsid w:val="005315FE"/>
    <w:rsid w:val="00531655"/>
    <w:rsid w:val="00531802"/>
    <w:rsid w:val="00531805"/>
    <w:rsid w:val="005319F6"/>
    <w:rsid w:val="005319FA"/>
    <w:rsid w:val="00531B80"/>
    <w:rsid w:val="00531C7A"/>
    <w:rsid w:val="00531D31"/>
    <w:rsid w:val="00531D81"/>
    <w:rsid w:val="00531DA1"/>
    <w:rsid w:val="00531DCF"/>
    <w:rsid w:val="00531DEE"/>
    <w:rsid w:val="00531FCD"/>
    <w:rsid w:val="005321F9"/>
    <w:rsid w:val="00532259"/>
    <w:rsid w:val="00532283"/>
    <w:rsid w:val="005323F0"/>
    <w:rsid w:val="0053252D"/>
    <w:rsid w:val="0053255A"/>
    <w:rsid w:val="00532631"/>
    <w:rsid w:val="00532637"/>
    <w:rsid w:val="00532740"/>
    <w:rsid w:val="0053277D"/>
    <w:rsid w:val="0053281D"/>
    <w:rsid w:val="005329F9"/>
    <w:rsid w:val="00532A30"/>
    <w:rsid w:val="00532B34"/>
    <w:rsid w:val="00532BA0"/>
    <w:rsid w:val="00532BEF"/>
    <w:rsid w:val="00532C43"/>
    <w:rsid w:val="00532C94"/>
    <w:rsid w:val="00532CAE"/>
    <w:rsid w:val="005330FB"/>
    <w:rsid w:val="005331A5"/>
    <w:rsid w:val="005331A7"/>
    <w:rsid w:val="0053325D"/>
    <w:rsid w:val="005332A1"/>
    <w:rsid w:val="00533371"/>
    <w:rsid w:val="005333D6"/>
    <w:rsid w:val="005333DE"/>
    <w:rsid w:val="00533577"/>
    <w:rsid w:val="005335F1"/>
    <w:rsid w:val="00533814"/>
    <w:rsid w:val="00533B80"/>
    <w:rsid w:val="00533BD0"/>
    <w:rsid w:val="00533BF8"/>
    <w:rsid w:val="00533CBE"/>
    <w:rsid w:val="00533DCD"/>
    <w:rsid w:val="00533E02"/>
    <w:rsid w:val="00533F31"/>
    <w:rsid w:val="00533F6F"/>
    <w:rsid w:val="00533F89"/>
    <w:rsid w:val="00534065"/>
    <w:rsid w:val="00534094"/>
    <w:rsid w:val="005340AE"/>
    <w:rsid w:val="00534139"/>
    <w:rsid w:val="00534274"/>
    <w:rsid w:val="00534438"/>
    <w:rsid w:val="00534462"/>
    <w:rsid w:val="005344D2"/>
    <w:rsid w:val="005344DB"/>
    <w:rsid w:val="005348C0"/>
    <w:rsid w:val="0053492F"/>
    <w:rsid w:val="0053495F"/>
    <w:rsid w:val="00534A5B"/>
    <w:rsid w:val="00534A7C"/>
    <w:rsid w:val="00534F2A"/>
    <w:rsid w:val="00534F87"/>
    <w:rsid w:val="0053505E"/>
    <w:rsid w:val="00535065"/>
    <w:rsid w:val="0053507C"/>
    <w:rsid w:val="005350E9"/>
    <w:rsid w:val="0053519D"/>
    <w:rsid w:val="005351DC"/>
    <w:rsid w:val="0053564F"/>
    <w:rsid w:val="0053567C"/>
    <w:rsid w:val="005356FA"/>
    <w:rsid w:val="005358B1"/>
    <w:rsid w:val="00535908"/>
    <w:rsid w:val="00535A1F"/>
    <w:rsid w:val="00535A2E"/>
    <w:rsid w:val="00535A79"/>
    <w:rsid w:val="00535B3F"/>
    <w:rsid w:val="00535C5C"/>
    <w:rsid w:val="00535CD1"/>
    <w:rsid w:val="00535CD2"/>
    <w:rsid w:val="00535D44"/>
    <w:rsid w:val="00535F2B"/>
    <w:rsid w:val="00536097"/>
    <w:rsid w:val="005361B9"/>
    <w:rsid w:val="005362D3"/>
    <w:rsid w:val="00536346"/>
    <w:rsid w:val="00536444"/>
    <w:rsid w:val="00536499"/>
    <w:rsid w:val="005364AA"/>
    <w:rsid w:val="00536527"/>
    <w:rsid w:val="005365CD"/>
    <w:rsid w:val="005366AA"/>
    <w:rsid w:val="00536830"/>
    <w:rsid w:val="005369B5"/>
    <w:rsid w:val="005369EC"/>
    <w:rsid w:val="00536C9E"/>
    <w:rsid w:val="00536E1E"/>
    <w:rsid w:val="00536E6F"/>
    <w:rsid w:val="00536EB8"/>
    <w:rsid w:val="0053700E"/>
    <w:rsid w:val="005370BC"/>
    <w:rsid w:val="005370C6"/>
    <w:rsid w:val="0053710D"/>
    <w:rsid w:val="00537158"/>
    <w:rsid w:val="005374C6"/>
    <w:rsid w:val="005374DE"/>
    <w:rsid w:val="005374FE"/>
    <w:rsid w:val="00537516"/>
    <w:rsid w:val="005377DF"/>
    <w:rsid w:val="0053780D"/>
    <w:rsid w:val="00537896"/>
    <w:rsid w:val="005378BC"/>
    <w:rsid w:val="00537913"/>
    <w:rsid w:val="0053791E"/>
    <w:rsid w:val="005379CE"/>
    <w:rsid w:val="00537A14"/>
    <w:rsid w:val="00537B19"/>
    <w:rsid w:val="00537B33"/>
    <w:rsid w:val="00537B45"/>
    <w:rsid w:val="00537C47"/>
    <w:rsid w:val="00537E44"/>
    <w:rsid w:val="00537EBE"/>
    <w:rsid w:val="00537EC7"/>
    <w:rsid w:val="00537ED2"/>
    <w:rsid w:val="00537EE9"/>
    <w:rsid w:val="00537FE6"/>
    <w:rsid w:val="005402D7"/>
    <w:rsid w:val="00540586"/>
    <w:rsid w:val="0054060E"/>
    <w:rsid w:val="00540787"/>
    <w:rsid w:val="005407F0"/>
    <w:rsid w:val="0054096E"/>
    <w:rsid w:val="00540A07"/>
    <w:rsid w:val="00540AAA"/>
    <w:rsid w:val="00540B1E"/>
    <w:rsid w:val="00540B85"/>
    <w:rsid w:val="00540CB7"/>
    <w:rsid w:val="00540D47"/>
    <w:rsid w:val="00540E7F"/>
    <w:rsid w:val="00540E9C"/>
    <w:rsid w:val="00540F3F"/>
    <w:rsid w:val="0054109F"/>
    <w:rsid w:val="005413A1"/>
    <w:rsid w:val="005413AC"/>
    <w:rsid w:val="00541409"/>
    <w:rsid w:val="0054161B"/>
    <w:rsid w:val="00541705"/>
    <w:rsid w:val="005418EC"/>
    <w:rsid w:val="00541934"/>
    <w:rsid w:val="005419B9"/>
    <w:rsid w:val="00541A41"/>
    <w:rsid w:val="00541B1A"/>
    <w:rsid w:val="00541C6F"/>
    <w:rsid w:val="00541E01"/>
    <w:rsid w:val="00541EEA"/>
    <w:rsid w:val="00541FBD"/>
    <w:rsid w:val="00541FF5"/>
    <w:rsid w:val="0054230C"/>
    <w:rsid w:val="005423C3"/>
    <w:rsid w:val="0054245F"/>
    <w:rsid w:val="00542539"/>
    <w:rsid w:val="00542598"/>
    <w:rsid w:val="005426B6"/>
    <w:rsid w:val="00542AE6"/>
    <w:rsid w:val="00542EB0"/>
    <w:rsid w:val="00542F4D"/>
    <w:rsid w:val="005430E7"/>
    <w:rsid w:val="00543149"/>
    <w:rsid w:val="0054325F"/>
    <w:rsid w:val="0054339B"/>
    <w:rsid w:val="0054346E"/>
    <w:rsid w:val="00543470"/>
    <w:rsid w:val="005434FE"/>
    <w:rsid w:val="00543505"/>
    <w:rsid w:val="00543521"/>
    <w:rsid w:val="005435AC"/>
    <w:rsid w:val="00543651"/>
    <w:rsid w:val="005436A7"/>
    <w:rsid w:val="005436E1"/>
    <w:rsid w:val="005437DF"/>
    <w:rsid w:val="005438DF"/>
    <w:rsid w:val="00543AF7"/>
    <w:rsid w:val="00543B66"/>
    <w:rsid w:val="00543C7A"/>
    <w:rsid w:val="00543E03"/>
    <w:rsid w:val="00543FA6"/>
    <w:rsid w:val="00543FDC"/>
    <w:rsid w:val="00544032"/>
    <w:rsid w:val="00544059"/>
    <w:rsid w:val="0054405A"/>
    <w:rsid w:val="005440F5"/>
    <w:rsid w:val="005441FB"/>
    <w:rsid w:val="00544276"/>
    <w:rsid w:val="0054440D"/>
    <w:rsid w:val="005445E5"/>
    <w:rsid w:val="00544716"/>
    <w:rsid w:val="00544759"/>
    <w:rsid w:val="005447E8"/>
    <w:rsid w:val="0054494F"/>
    <w:rsid w:val="00544A73"/>
    <w:rsid w:val="00544AE2"/>
    <w:rsid w:val="00544BC3"/>
    <w:rsid w:val="00544E3E"/>
    <w:rsid w:val="00544F64"/>
    <w:rsid w:val="00545152"/>
    <w:rsid w:val="0054522C"/>
    <w:rsid w:val="00545567"/>
    <w:rsid w:val="00545693"/>
    <w:rsid w:val="005457B3"/>
    <w:rsid w:val="005458FA"/>
    <w:rsid w:val="00545C36"/>
    <w:rsid w:val="00545C50"/>
    <w:rsid w:val="00545E67"/>
    <w:rsid w:val="0054601D"/>
    <w:rsid w:val="00546089"/>
    <w:rsid w:val="00546398"/>
    <w:rsid w:val="005464B3"/>
    <w:rsid w:val="005464CB"/>
    <w:rsid w:val="0054654C"/>
    <w:rsid w:val="00546578"/>
    <w:rsid w:val="00546677"/>
    <w:rsid w:val="0054670B"/>
    <w:rsid w:val="0054680F"/>
    <w:rsid w:val="0054696A"/>
    <w:rsid w:val="00546BED"/>
    <w:rsid w:val="00546DAF"/>
    <w:rsid w:val="00546FF5"/>
    <w:rsid w:val="00547398"/>
    <w:rsid w:val="0054749C"/>
    <w:rsid w:val="0054757E"/>
    <w:rsid w:val="005475BC"/>
    <w:rsid w:val="005475F3"/>
    <w:rsid w:val="00547608"/>
    <w:rsid w:val="005476B3"/>
    <w:rsid w:val="005476BD"/>
    <w:rsid w:val="005477E2"/>
    <w:rsid w:val="005477FA"/>
    <w:rsid w:val="005479B2"/>
    <w:rsid w:val="00547A17"/>
    <w:rsid w:val="00547A7A"/>
    <w:rsid w:val="00547A82"/>
    <w:rsid w:val="00547AB4"/>
    <w:rsid w:val="00547AC2"/>
    <w:rsid w:val="00547AD2"/>
    <w:rsid w:val="00547BFB"/>
    <w:rsid w:val="00547CB1"/>
    <w:rsid w:val="00547DA6"/>
    <w:rsid w:val="00547DC4"/>
    <w:rsid w:val="00547EC0"/>
    <w:rsid w:val="00550086"/>
    <w:rsid w:val="00550111"/>
    <w:rsid w:val="0055016F"/>
    <w:rsid w:val="005501A8"/>
    <w:rsid w:val="005502A9"/>
    <w:rsid w:val="005502B9"/>
    <w:rsid w:val="005502C5"/>
    <w:rsid w:val="00550405"/>
    <w:rsid w:val="0055063E"/>
    <w:rsid w:val="005506C1"/>
    <w:rsid w:val="005506D7"/>
    <w:rsid w:val="0055085D"/>
    <w:rsid w:val="00550864"/>
    <w:rsid w:val="005509AC"/>
    <w:rsid w:val="00550A0D"/>
    <w:rsid w:val="00550AAA"/>
    <w:rsid w:val="00550B90"/>
    <w:rsid w:val="00550C0C"/>
    <w:rsid w:val="00550C7D"/>
    <w:rsid w:val="005510DA"/>
    <w:rsid w:val="00551284"/>
    <w:rsid w:val="00551390"/>
    <w:rsid w:val="005514F7"/>
    <w:rsid w:val="0055159E"/>
    <w:rsid w:val="0055161A"/>
    <w:rsid w:val="005518E9"/>
    <w:rsid w:val="005519DC"/>
    <w:rsid w:val="00551A63"/>
    <w:rsid w:val="00551B00"/>
    <w:rsid w:val="00551B88"/>
    <w:rsid w:val="00551E1C"/>
    <w:rsid w:val="00551E3E"/>
    <w:rsid w:val="00551E91"/>
    <w:rsid w:val="00551F69"/>
    <w:rsid w:val="0055210A"/>
    <w:rsid w:val="0055220B"/>
    <w:rsid w:val="00552275"/>
    <w:rsid w:val="00552298"/>
    <w:rsid w:val="005522CE"/>
    <w:rsid w:val="00552436"/>
    <w:rsid w:val="0055244D"/>
    <w:rsid w:val="0055278A"/>
    <w:rsid w:val="00552938"/>
    <w:rsid w:val="00552A99"/>
    <w:rsid w:val="00552AC3"/>
    <w:rsid w:val="00552BAF"/>
    <w:rsid w:val="00552C7B"/>
    <w:rsid w:val="00552CC0"/>
    <w:rsid w:val="00552D79"/>
    <w:rsid w:val="00553000"/>
    <w:rsid w:val="00553020"/>
    <w:rsid w:val="00553068"/>
    <w:rsid w:val="00553134"/>
    <w:rsid w:val="005531B6"/>
    <w:rsid w:val="005531D7"/>
    <w:rsid w:val="005532A5"/>
    <w:rsid w:val="005532C4"/>
    <w:rsid w:val="0055344B"/>
    <w:rsid w:val="00553553"/>
    <w:rsid w:val="00553580"/>
    <w:rsid w:val="00553885"/>
    <w:rsid w:val="00553B3C"/>
    <w:rsid w:val="00553C3B"/>
    <w:rsid w:val="00553E1E"/>
    <w:rsid w:val="00553E89"/>
    <w:rsid w:val="00553F98"/>
    <w:rsid w:val="005540B2"/>
    <w:rsid w:val="005540EB"/>
    <w:rsid w:val="0055434B"/>
    <w:rsid w:val="00554392"/>
    <w:rsid w:val="00554471"/>
    <w:rsid w:val="0055457D"/>
    <w:rsid w:val="0055465A"/>
    <w:rsid w:val="00554665"/>
    <w:rsid w:val="00554694"/>
    <w:rsid w:val="005546CE"/>
    <w:rsid w:val="005547CA"/>
    <w:rsid w:val="0055482F"/>
    <w:rsid w:val="0055484F"/>
    <w:rsid w:val="0055498B"/>
    <w:rsid w:val="005549E4"/>
    <w:rsid w:val="00554A16"/>
    <w:rsid w:val="00554B47"/>
    <w:rsid w:val="00554BD1"/>
    <w:rsid w:val="00554BDD"/>
    <w:rsid w:val="00554D21"/>
    <w:rsid w:val="00554D30"/>
    <w:rsid w:val="00554E8A"/>
    <w:rsid w:val="00554F43"/>
    <w:rsid w:val="0055505E"/>
    <w:rsid w:val="00555153"/>
    <w:rsid w:val="005552A4"/>
    <w:rsid w:val="0055530C"/>
    <w:rsid w:val="00555518"/>
    <w:rsid w:val="005558AD"/>
    <w:rsid w:val="00555B18"/>
    <w:rsid w:val="00555BF8"/>
    <w:rsid w:val="00555CEE"/>
    <w:rsid w:val="00555D1A"/>
    <w:rsid w:val="00555D32"/>
    <w:rsid w:val="00555DA5"/>
    <w:rsid w:val="00555F3C"/>
    <w:rsid w:val="00556022"/>
    <w:rsid w:val="00556032"/>
    <w:rsid w:val="005560C4"/>
    <w:rsid w:val="0055620C"/>
    <w:rsid w:val="0055621E"/>
    <w:rsid w:val="00556278"/>
    <w:rsid w:val="0055633A"/>
    <w:rsid w:val="00556404"/>
    <w:rsid w:val="005564A1"/>
    <w:rsid w:val="00556547"/>
    <w:rsid w:val="00556786"/>
    <w:rsid w:val="00556826"/>
    <w:rsid w:val="00556851"/>
    <w:rsid w:val="005569C8"/>
    <w:rsid w:val="005569F7"/>
    <w:rsid w:val="00556A0E"/>
    <w:rsid w:val="00556A70"/>
    <w:rsid w:val="00556AA8"/>
    <w:rsid w:val="00556AB2"/>
    <w:rsid w:val="00556B24"/>
    <w:rsid w:val="00556E4C"/>
    <w:rsid w:val="00556E62"/>
    <w:rsid w:val="00556FED"/>
    <w:rsid w:val="00557375"/>
    <w:rsid w:val="00557457"/>
    <w:rsid w:val="0055758C"/>
    <w:rsid w:val="005575A1"/>
    <w:rsid w:val="00557686"/>
    <w:rsid w:val="005576D6"/>
    <w:rsid w:val="0055774B"/>
    <w:rsid w:val="0055775B"/>
    <w:rsid w:val="005577DE"/>
    <w:rsid w:val="00557806"/>
    <w:rsid w:val="00557814"/>
    <w:rsid w:val="00557947"/>
    <w:rsid w:val="00557955"/>
    <w:rsid w:val="00557ABA"/>
    <w:rsid w:val="00557B89"/>
    <w:rsid w:val="00557C67"/>
    <w:rsid w:val="005602C0"/>
    <w:rsid w:val="00560412"/>
    <w:rsid w:val="0056044F"/>
    <w:rsid w:val="0056069D"/>
    <w:rsid w:val="005606A9"/>
    <w:rsid w:val="0056077D"/>
    <w:rsid w:val="00560786"/>
    <w:rsid w:val="0056085D"/>
    <w:rsid w:val="0056089F"/>
    <w:rsid w:val="005608AA"/>
    <w:rsid w:val="00560978"/>
    <w:rsid w:val="00560AE4"/>
    <w:rsid w:val="00560E22"/>
    <w:rsid w:val="00560F5C"/>
    <w:rsid w:val="00560FE4"/>
    <w:rsid w:val="00561245"/>
    <w:rsid w:val="0056136E"/>
    <w:rsid w:val="005614D5"/>
    <w:rsid w:val="00561509"/>
    <w:rsid w:val="005615F6"/>
    <w:rsid w:val="00561684"/>
    <w:rsid w:val="0056193A"/>
    <w:rsid w:val="005619BE"/>
    <w:rsid w:val="00561B2F"/>
    <w:rsid w:val="00561B81"/>
    <w:rsid w:val="00561BA4"/>
    <w:rsid w:val="00561C18"/>
    <w:rsid w:val="00561C34"/>
    <w:rsid w:val="00561C47"/>
    <w:rsid w:val="00561CFE"/>
    <w:rsid w:val="00562039"/>
    <w:rsid w:val="00562052"/>
    <w:rsid w:val="00562099"/>
    <w:rsid w:val="005620CA"/>
    <w:rsid w:val="0056256D"/>
    <w:rsid w:val="005625F6"/>
    <w:rsid w:val="005626DD"/>
    <w:rsid w:val="00562733"/>
    <w:rsid w:val="005628A3"/>
    <w:rsid w:val="005628A4"/>
    <w:rsid w:val="005628B5"/>
    <w:rsid w:val="00562A70"/>
    <w:rsid w:val="00562AA6"/>
    <w:rsid w:val="00562B0B"/>
    <w:rsid w:val="00562C7A"/>
    <w:rsid w:val="00562EDC"/>
    <w:rsid w:val="00562F02"/>
    <w:rsid w:val="00563083"/>
    <w:rsid w:val="00563089"/>
    <w:rsid w:val="005630A8"/>
    <w:rsid w:val="005630C1"/>
    <w:rsid w:val="00563109"/>
    <w:rsid w:val="00563111"/>
    <w:rsid w:val="0056323A"/>
    <w:rsid w:val="005633F4"/>
    <w:rsid w:val="005634CE"/>
    <w:rsid w:val="00563609"/>
    <w:rsid w:val="005636C9"/>
    <w:rsid w:val="00563826"/>
    <w:rsid w:val="00563863"/>
    <w:rsid w:val="00563885"/>
    <w:rsid w:val="00563978"/>
    <w:rsid w:val="00563BE4"/>
    <w:rsid w:val="00563C93"/>
    <w:rsid w:val="00563CF3"/>
    <w:rsid w:val="00563D96"/>
    <w:rsid w:val="005641E0"/>
    <w:rsid w:val="00564247"/>
    <w:rsid w:val="005642C7"/>
    <w:rsid w:val="005643EC"/>
    <w:rsid w:val="00564579"/>
    <w:rsid w:val="0056457C"/>
    <w:rsid w:val="0056477A"/>
    <w:rsid w:val="00564902"/>
    <w:rsid w:val="005649CF"/>
    <w:rsid w:val="00564A9A"/>
    <w:rsid w:val="00564AAB"/>
    <w:rsid w:val="00564B4A"/>
    <w:rsid w:val="00564BAB"/>
    <w:rsid w:val="00564BF1"/>
    <w:rsid w:val="00565084"/>
    <w:rsid w:val="00565411"/>
    <w:rsid w:val="00565543"/>
    <w:rsid w:val="00565550"/>
    <w:rsid w:val="0056560D"/>
    <w:rsid w:val="005656C7"/>
    <w:rsid w:val="005656DA"/>
    <w:rsid w:val="005656E3"/>
    <w:rsid w:val="0056581E"/>
    <w:rsid w:val="005658FF"/>
    <w:rsid w:val="0056591A"/>
    <w:rsid w:val="00565AF5"/>
    <w:rsid w:val="00565C18"/>
    <w:rsid w:val="00565C78"/>
    <w:rsid w:val="00565DA0"/>
    <w:rsid w:val="00565E7A"/>
    <w:rsid w:val="00565E98"/>
    <w:rsid w:val="00565F53"/>
    <w:rsid w:val="00565F75"/>
    <w:rsid w:val="0056608B"/>
    <w:rsid w:val="0056610B"/>
    <w:rsid w:val="00566194"/>
    <w:rsid w:val="00566283"/>
    <w:rsid w:val="005662E1"/>
    <w:rsid w:val="00566622"/>
    <w:rsid w:val="005666DC"/>
    <w:rsid w:val="005667F2"/>
    <w:rsid w:val="00566891"/>
    <w:rsid w:val="005669A7"/>
    <w:rsid w:val="00566A6D"/>
    <w:rsid w:val="00566A71"/>
    <w:rsid w:val="00566BA8"/>
    <w:rsid w:val="00566BAE"/>
    <w:rsid w:val="00566D27"/>
    <w:rsid w:val="00566DB2"/>
    <w:rsid w:val="00566DB7"/>
    <w:rsid w:val="00566DC3"/>
    <w:rsid w:val="00566E2B"/>
    <w:rsid w:val="00566F0E"/>
    <w:rsid w:val="00566FCA"/>
    <w:rsid w:val="00567083"/>
    <w:rsid w:val="005670B7"/>
    <w:rsid w:val="005671B5"/>
    <w:rsid w:val="005672B9"/>
    <w:rsid w:val="0056758A"/>
    <w:rsid w:val="0056760E"/>
    <w:rsid w:val="00567657"/>
    <w:rsid w:val="005676E2"/>
    <w:rsid w:val="005676EA"/>
    <w:rsid w:val="005677B7"/>
    <w:rsid w:val="00567972"/>
    <w:rsid w:val="00567AC6"/>
    <w:rsid w:val="00567AFB"/>
    <w:rsid w:val="00567CCF"/>
    <w:rsid w:val="00567DE2"/>
    <w:rsid w:val="00567EE9"/>
    <w:rsid w:val="00567F21"/>
    <w:rsid w:val="00567F7F"/>
    <w:rsid w:val="00570080"/>
    <w:rsid w:val="005702AB"/>
    <w:rsid w:val="00570343"/>
    <w:rsid w:val="00570384"/>
    <w:rsid w:val="005703DE"/>
    <w:rsid w:val="00570507"/>
    <w:rsid w:val="005705DD"/>
    <w:rsid w:val="0057068B"/>
    <w:rsid w:val="0057070F"/>
    <w:rsid w:val="0057084A"/>
    <w:rsid w:val="0057099F"/>
    <w:rsid w:val="00570B96"/>
    <w:rsid w:val="00570BAB"/>
    <w:rsid w:val="00570C1A"/>
    <w:rsid w:val="00570D2A"/>
    <w:rsid w:val="00570D6C"/>
    <w:rsid w:val="00570E1A"/>
    <w:rsid w:val="00570E81"/>
    <w:rsid w:val="00570E8C"/>
    <w:rsid w:val="0057122A"/>
    <w:rsid w:val="00571312"/>
    <w:rsid w:val="0057144F"/>
    <w:rsid w:val="005719BE"/>
    <w:rsid w:val="00571A65"/>
    <w:rsid w:val="00571B5F"/>
    <w:rsid w:val="00571CFE"/>
    <w:rsid w:val="00571D24"/>
    <w:rsid w:val="00571D45"/>
    <w:rsid w:val="00571DDA"/>
    <w:rsid w:val="00571E16"/>
    <w:rsid w:val="00571F33"/>
    <w:rsid w:val="0057200C"/>
    <w:rsid w:val="005720B7"/>
    <w:rsid w:val="005721E5"/>
    <w:rsid w:val="005721F1"/>
    <w:rsid w:val="00572209"/>
    <w:rsid w:val="0057226F"/>
    <w:rsid w:val="005722DE"/>
    <w:rsid w:val="00572410"/>
    <w:rsid w:val="005724C4"/>
    <w:rsid w:val="005726CC"/>
    <w:rsid w:val="005726D1"/>
    <w:rsid w:val="00572758"/>
    <w:rsid w:val="005727F8"/>
    <w:rsid w:val="0057282B"/>
    <w:rsid w:val="005728C6"/>
    <w:rsid w:val="00572A07"/>
    <w:rsid w:val="00572B08"/>
    <w:rsid w:val="00572C0C"/>
    <w:rsid w:val="00572C16"/>
    <w:rsid w:val="00572C6C"/>
    <w:rsid w:val="00572E72"/>
    <w:rsid w:val="00572FFE"/>
    <w:rsid w:val="00573054"/>
    <w:rsid w:val="00573082"/>
    <w:rsid w:val="005730AC"/>
    <w:rsid w:val="00573169"/>
    <w:rsid w:val="005731C4"/>
    <w:rsid w:val="005731E3"/>
    <w:rsid w:val="0057333A"/>
    <w:rsid w:val="00573349"/>
    <w:rsid w:val="00573383"/>
    <w:rsid w:val="005734CE"/>
    <w:rsid w:val="00573622"/>
    <w:rsid w:val="00573730"/>
    <w:rsid w:val="0057373D"/>
    <w:rsid w:val="00573750"/>
    <w:rsid w:val="00573801"/>
    <w:rsid w:val="00573984"/>
    <w:rsid w:val="00573A70"/>
    <w:rsid w:val="00573B24"/>
    <w:rsid w:val="00573E21"/>
    <w:rsid w:val="00573E2D"/>
    <w:rsid w:val="00573E3F"/>
    <w:rsid w:val="00573E57"/>
    <w:rsid w:val="00573E99"/>
    <w:rsid w:val="00573F7C"/>
    <w:rsid w:val="0057405E"/>
    <w:rsid w:val="005742AF"/>
    <w:rsid w:val="00574300"/>
    <w:rsid w:val="00574322"/>
    <w:rsid w:val="00574421"/>
    <w:rsid w:val="005744E1"/>
    <w:rsid w:val="00574664"/>
    <w:rsid w:val="0057467E"/>
    <w:rsid w:val="0057468C"/>
    <w:rsid w:val="005746E2"/>
    <w:rsid w:val="0057477B"/>
    <w:rsid w:val="005748A3"/>
    <w:rsid w:val="005748C9"/>
    <w:rsid w:val="005749DF"/>
    <w:rsid w:val="00574BF7"/>
    <w:rsid w:val="00574D2D"/>
    <w:rsid w:val="00574F73"/>
    <w:rsid w:val="00574F9F"/>
    <w:rsid w:val="00575028"/>
    <w:rsid w:val="00575085"/>
    <w:rsid w:val="005750F6"/>
    <w:rsid w:val="00575194"/>
    <w:rsid w:val="005751CD"/>
    <w:rsid w:val="005752B8"/>
    <w:rsid w:val="00575304"/>
    <w:rsid w:val="00575539"/>
    <w:rsid w:val="00575692"/>
    <w:rsid w:val="0057569F"/>
    <w:rsid w:val="005756D9"/>
    <w:rsid w:val="0057583A"/>
    <w:rsid w:val="00575A26"/>
    <w:rsid w:val="00575A8A"/>
    <w:rsid w:val="00575AA6"/>
    <w:rsid w:val="00575B06"/>
    <w:rsid w:val="00575B1B"/>
    <w:rsid w:val="00575C19"/>
    <w:rsid w:val="00575C5C"/>
    <w:rsid w:val="00575D74"/>
    <w:rsid w:val="00575DA4"/>
    <w:rsid w:val="00575E0B"/>
    <w:rsid w:val="00575E94"/>
    <w:rsid w:val="00575EB4"/>
    <w:rsid w:val="00575FB5"/>
    <w:rsid w:val="00576073"/>
    <w:rsid w:val="005760A5"/>
    <w:rsid w:val="0057627D"/>
    <w:rsid w:val="0057682F"/>
    <w:rsid w:val="0057683D"/>
    <w:rsid w:val="005769BE"/>
    <w:rsid w:val="00576AC2"/>
    <w:rsid w:val="00576B4F"/>
    <w:rsid w:val="00576C5F"/>
    <w:rsid w:val="00576E19"/>
    <w:rsid w:val="00576E1D"/>
    <w:rsid w:val="005770EF"/>
    <w:rsid w:val="0057719E"/>
    <w:rsid w:val="00577260"/>
    <w:rsid w:val="0057729D"/>
    <w:rsid w:val="005772A8"/>
    <w:rsid w:val="00577324"/>
    <w:rsid w:val="0057758F"/>
    <w:rsid w:val="00577679"/>
    <w:rsid w:val="0057767F"/>
    <w:rsid w:val="005776FC"/>
    <w:rsid w:val="005778B4"/>
    <w:rsid w:val="005779C5"/>
    <w:rsid w:val="005779DC"/>
    <w:rsid w:val="00577A64"/>
    <w:rsid w:val="00577A6F"/>
    <w:rsid w:val="00577AEC"/>
    <w:rsid w:val="00577B1E"/>
    <w:rsid w:val="00577BCB"/>
    <w:rsid w:val="00577CB5"/>
    <w:rsid w:val="00577CEA"/>
    <w:rsid w:val="00577CEF"/>
    <w:rsid w:val="00577D15"/>
    <w:rsid w:val="00577E4D"/>
    <w:rsid w:val="00577ECC"/>
    <w:rsid w:val="00577F3C"/>
    <w:rsid w:val="00580067"/>
    <w:rsid w:val="00580202"/>
    <w:rsid w:val="0058021F"/>
    <w:rsid w:val="00580336"/>
    <w:rsid w:val="005803F5"/>
    <w:rsid w:val="005804D0"/>
    <w:rsid w:val="005805E9"/>
    <w:rsid w:val="0058066B"/>
    <w:rsid w:val="00580913"/>
    <w:rsid w:val="00580A39"/>
    <w:rsid w:val="00580A89"/>
    <w:rsid w:val="00580AE1"/>
    <w:rsid w:val="00580BC8"/>
    <w:rsid w:val="00580C4A"/>
    <w:rsid w:val="00580D74"/>
    <w:rsid w:val="00580DCF"/>
    <w:rsid w:val="00580DEB"/>
    <w:rsid w:val="00580DF9"/>
    <w:rsid w:val="00580F44"/>
    <w:rsid w:val="0058101D"/>
    <w:rsid w:val="0058115B"/>
    <w:rsid w:val="0058130C"/>
    <w:rsid w:val="00581575"/>
    <w:rsid w:val="005817DA"/>
    <w:rsid w:val="0058183C"/>
    <w:rsid w:val="005818AA"/>
    <w:rsid w:val="0058190E"/>
    <w:rsid w:val="00581AF6"/>
    <w:rsid w:val="00581B2A"/>
    <w:rsid w:val="00581BEC"/>
    <w:rsid w:val="00581BF6"/>
    <w:rsid w:val="00581BFE"/>
    <w:rsid w:val="00581C80"/>
    <w:rsid w:val="00581C9E"/>
    <w:rsid w:val="00581D10"/>
    <w:rsid w:val="00581EF9"/>
    <w:rsid w:val="00582104"/>
    <w:rsid w:val="0058211B"/>
    <w:rsid w:val="00582146"/>
    <w:rsid w:val="0058218B"/>
    <w:rsid w:val="005821D4"/>
    <w:rsid w:val="0058226D"/>
    <w:rsid w:val="00582641"/>
    <w:rsid w:val="00582790"/>
    <w:rsid w:val="0058285B"/>
    <w:rsid w:val="005828DF"/>
    <w:rsid w:val="00582AAE"/>
    <w:rsid w:val="00582ABA"/>
    <w:rsid w:val="00582B89"/>
    <w:rsid w:val="00582BF2"/>
    <w:rsid w:val="00582E6D"/>
    <w:rsid w:val="00582E8B"/>
    <w:rsid w:val="00582F20"/>
    <w:rsid w:val="005830C7"/>
    <w:rsid w:val="005833EF"/>
    <w:rsid w:val="0058348F"/>
    <w:rsid w:val="005838B1"/>
    <w:rsid w:val="005838FE"/>
    <w:rsid w:val="00583952"/>
    <w:rsid w:val="0058397F"/>
    <w:rsid w:val="00583B11"/>
    <w:rsid w:val="00583BF2"/>
    <w:rsid w:val="00583DB5"/>
    <w:rsid w:val="00583E63"/>
    <w:rsid w:val="00583F05"/>
    <w:rsid w:val="00583FC1"/>
    <w:rsid w:val="00584040"/>
    <w:rsid w:val="005841B0"/>
    <w:rsid w:val="005841C6"/>
    <w:rsid w:val="005843A6"/>
    <w:rsid w:val="00584534"/>
    <w:rsid w:val="005845EB"/>
    <w:rsid w:val="00584683"/>
    <w:rsid w:val="00584874"/>
    <w:rsid w:val="00584A7C"/>
    <w:rsid w:val="00584A88"/>
    <w:rsid w:val="00584AA5"/>
    <w:rsid w:val="00584B78"/>
    <w:rsid w:val="00584D68"/>
    <w:rsid w:val="00584DCA"/>
    <w:rsid w:val="00585141"/>
    <w:rsid w:val="00585211"/>
    <w:rsid w:val="00585269"/>
    <w:rsid w:val="0058549F"/>
    <w:rsid w:val="0058554A"/>
    <w:rsid w:val="00585684"/>
    <w:rsid w:val="00585698"/>
    <w:rsid w:val="00585812"/>
    <w:rsid w:val="00585824"/>
    <w:rsid w:val="005858E4"/>
    <w:rsid w:val="00585B3A"/>
    <w:rsid w:val="00585BFB"/>
    <w:rsid w:val="00585C06"/>
    <w:rsid w:val="00585C51"/>
    <w:rsid w:val="00585D2F"/>
    <w:rsid w:val="00585D48"/>
    <w:rsid w:val="00585D5B"/>
    <w:rsid w:val="00585ED1"/>
    <w:rsid w:val="00585F7F"/>
    <w:rsid w:val="00586325"/>
    <w:rsid w:val="0058636F"/>
    <w:rsid w:val="0058644C"/>
    <w:rsid w:val="005865C2"/>
    <w:rsid w:val="005865FD"/>
    <w:rsid w:val="0058684E"/>
    <w:rsid w:val="00586A16"/>
    <w:rsid w:val="00586A50"/>
    <w:rsid w:val="00586A7A"/>
    <w:rsid w:val="00586B6F"/>
    <w:rsid w:val="00586D27"/>
    <w:rsid w:val="00586E5C"/>
    <w:rsid w:val="00586EDB"/>
    <w:rsid w:val="00586F1E"/>
    <w:rsid w:val="00586F66"/>
    <w:rsid w:val="00586F95"/>
    <w:rsid w:val="00587138"/>
    <w:rsid w:val="0058721E"/>
    <w:rsid w:val="0058722A"/>
    <w:rsid w:val="00587473"/>
    <w:rsid w:val="0058752E"/>
    <w:rsid w:val="0058762A"/>
    <w:rsid w:val="00587665"/>
    <w:rsid w:val="00587792"/>
    <w:rsid w:val="00587899"/>
    <w:rsid w:val="00587964"/>
    <w:rsid w:val="00587979"/>
    <w:rsid w:val="00587B42"/>
    <w:rsid w:val="00587C0F"/>
    <w:rsid w:val="00587E63"/>
    <w:rsid w:val="00590132"/>
    <w:rsid w:val="00590279"/>
    <w:rsid w:val="0059029C"/>
    <w:rsid w:val="005902C4"/>
    <w:rsid w:val="00590358"/>
    <w:rsid w:val="005903A6"/>
    <w:rsid w:val="005903E8"/>
    <w:rsid w:val="0059047C"/>
    <w:rsid w:val="005904C1"/>
    <w:rsid w:val="0059065B"/>
    <w:rsid w:val="005906C2"/>
    <w:rsid w:val="00590755"/>
    <w:rsid w:val="005907DE"/>
    <w:rsid w:val="005907E3"/>
    <w:rsid w:val="0059093A"/>
    <w:rsid w:val="00590B39"/>
    <w:rsid w:val="00590BB0"/>
    <w:rsid w:val="00590E05"/>
    <w:rsid w:val="00590E33"/>
    <w:rsid w:val="00590EA8"/>
    <w:rsid w:val="00591015"/>
    <w:rsid w:val="00591092"/>
    <w:rsid w:val="00591183"/>
    <w:rsid w:val="005911B4"/>
    <w:rsid w:val="00591302"/>
    <w:rsid w:val="00591321"/>
    <w:rsid w:val="005913B7"/>
    <w:rsid w:val="005913DB"/>
    <w:rsid w:val="00591466"/>
    <w:rsid w:val="00591554"/>
    <w:rsid w:val="005915B9"/>
    <w:rsid w:val="0059171B"/>
    <w:rsid w:val="005917AB"/>
    <w:rsid w:val="00591817"/>
    <w:rsid w:val="00591886"/>
    <w:rsid w:val="00591943"/>
    <w:rsid w:val="00591B15"/>
    <w:rsid w:val="00591B21"/>
    <w:rsid w:val="00591CA3"/>
    <w:rsid w:val="00591DE4"/>
    <w:rsid w:val="00591E8E"/>
    <w:rsid w:val="0059229D"/>
    <w:rsid w:val="005922CE"/>
    <w:rsid w:val="005922ED"/>
    <w:rsid w:val="00592331"/>
    <w:rsid w:val="00592446"/>
    <w:rsid w:val="00592571"/>
    <w:rsid w:val="005925AC"/>
    <w:rsid w:val="0059262C"/>
    <w:rsid w:val="0059267E"/>
    <w:rsid w:val="005926A0"/>
    <w:rsid w:val="0059271D"/>
    <w:rsid w:val="005927D7"/>
    <w:rsid w:val="005928FC"/>
    <w:rsid w:val="005929CC"/>
    <w:rsid w:val="00592A30"/>
    <w:rsid w:val="00592AA9"/>
    <w:rsid w:val="00592AEE"/>
    <w:rsid w:val="00592D33"/>
    <w:rsid w:val="00593025"/>
    <w:rsid w:val="00593047"/>
    <w:rsid w:val="0059330D"/>
    <w:rsid w:val="0059345B"/>
    <w:rsid w:val="00593595"/>
    <w:rsid w:val="005935DB"/>
    <w:rsid w:val="00593657"/>
    <w:rsid w:val="0059372F"/>
    <w:rsid w:val="005938BE"/>
    <w:rsid w:val="005938CB"/>
    <w:rsid w:val="005938D6"/>
    <w:rsid w:val="00593950"/>
    <w:rsid w:val="00593A33"/>
    <w:rsid w:val="00593A9F"/>
    <w:rsid w:val="00593B9C"/>
    <w:rsid w:val="00593BAA"/>
    <w:rsid w:val="00593BE7"/>
    <w:rsid w:val="00593C0F"/>
    <w:rsid w:val="00593C13"/>
    <w:rsid w:val="00593CC0"/>
    <w:rsid w:val="00593D8C"/>
    <w:rsid w:val="00593E8E"/>
    <w:rsid w:val="00593EAB"/>
    <w:rsid w:val="00593F4F"/>
    <w:rsid w:val="00594061"/>
    <w:rsid w:val="00594075"/>
    <w:rsid w:val="0059423B"/>
    <w:rsid w:val="00594408"/>
    <w:rsid w:val="00594481"/>
    <w:rsid w:val="005944DB"/>
    <w:rsid w:val="005944DE"/>
    <w:rsid w:val="0059451A"/>
    <w:rsid w:val="0059452E"/>
    <w:rsid w:val="00594640"/>
    <w:rsid w:val="005949D5"/>
    <w:rsid w:val="00594A03"/>
    <w:rsid w:val="00594A86"/>
    <w:rsid w:val="00594B06"/>
    <w:rsid w:val="00594B95"/>
    <w:rsid w:val="00594C13"/>
    <w:rsid w:val="00594C9E"/>
    <w:rsid w:val="00595037"/>
    <w:rsid w:val="0059508D"/>
    <w:rsid w:val="0059510B"/>
    <w:rsid w:val="0059530A"/>
    <w:rsid w:val="005953CC"/>
    <w:rsid w:val="005953CD"/>
    <w:rsid w:val="0059554C"/>
    <w:rsid w:val="00595552"/>
    <w:rsid w:val="0059570C"/>
    <w:rsid w:val="00595863"/>
    <w:rsid w:val="00595921"/>
    <w:rsid w:val="00595A22"/>
    <w:rsid w:val="00595C5C"/>
    <w:rsid w:val="00595D31"/>
    <w:rsid w:val="00595DC8"/>
    <w:rsid w:val="00596146"/>
    <w:rsid w:val="00596349"/>
    <w:rsid w:val="00596431"/>
    <w:rsid w:val="005964CA"/>
    <w:rsid w:val="0059659D"/>
    <w:rsid w:val="005966D5"/>
    <w:rsid w:val="00596772"/>
    <w:rsid w:val="00596854"/>
    <w:rsid w:val="005968A0"/>
    <w:rsid w:val="00596B3E"/>
    <w:rsid w:val="00596BAC"/>
    <w:rsid w:val="00596BF9"/>
    <w:rsid w:val="00596BFA"/>
    <w:rsid w:val="00596CD0"/>
    <w:rsid w:val="00596E71"/>
    <w:rsid w:val="0059714B"/>
    <w:rsid w:val="005971E1"/>
    <w:rsid w:val="00597368"/>
    <w:rsid w:val="0059740B"/>
    <w:rsid w:val="0059741A"/>
    <w:rsid w:val="005975EB"/>
    <w:rsid w:val="005977CF"/>
    <w:rsid w:val="005979BD"/>
    <w:rsid w:val="00597B58"/>
    <w:rsid w:val="00597B7D"/>
    <w:rsid w:val="00597C16"/>
    <w:rsid w:val="00597D79"/>
    <w:rsid w:val="00597E07"/>
    <w:rsid w:val="00597E63"/>
    <w:rsid w:val="00597E8D"/>
    <w:rsid w:val="00597EC4"/>
    <w:rsid w:val="00597F65"/>
    <w:rsid w:val="005A01F8"/>
    <w:rsid w:val="005A0252"/>
    <w:rsid w:val="005A02C5"/>
    <w:rsid w:val="005A0538"/>
    <w:rsid w:val="005A06CB"/>
    <w:rsid w:val="005A06EF"/>
    <w:rsid w:val="005A0840"/>
    <w:rsid w:val="005A0973"/>
    <w:rsid w:val="005A0A72"/>
    <w:rsid w:val="005A0AD3"/>
    <w:rsid w:val="005A0B38"/>
    <w:rsid w:val="005A0C16"/>
    <w:rsid w:val="005A0E6B"/>
    <w:rsid w:val="005A0E9B"/>
    <w:rsid w:val="005A0FF5"/>
    <w:rsid w:val="005A1046"/>
    <w:rsid w:val="005A1072"/>
    <w:rsid w:val="005A1165"/>
    <w:rsid w:val="005A145E"/>
    <w:rsid w:val="005A14CA"/>
    <w:rsid w:val="005A14CF"/>
    <w:rsid w:val="005A16C0"/>
    <w:rsid w:val="005A1748"/>
    <w:rsid w:val="005A178D"/>
    <w:rsid w:val="005A17F1"/>
    <w:rsid w:val="005A1B74"/>
    <w:rsid w:val="005A1C57"/>
    <w:rsid w:val="005A1F53"/>
    <w:rsid w:val="005A204D"/>
    <w:rsid w:val="005A2102"/>
    <w:rsid w:val="005A212E"/>
    <w:rsid w:val="005A2201"/>
    <w:rsid w:val="005A236B"/>
    <w:rsid w:val="005A2481"/>
    <w:rsid w:val="005A25B8"/>
    <w:rsid w:val="005A25FA"/>
    <w:rsid w:val="005A2607"/>
    <w:rsid w:val="005A2748"/>
    <w:rsid w:val="005A2765"/>
    <w:rsid w:val="005A284B"/>
    <w:rsid w:val="005A288D"/>
    <w:rsid w:val="005A2AFE"/>
    <w:rsid w:val="005A2DC8"/>
    <w:rsid w:val="005A2DD6"/>
    <w:rsid w:val="005A2E30"/>
    <w:rsid w:val="005A2E56"/>
    <w:rsid w:val="005A2F16"/>
    <w:rsid w:val="005A2F68"/>
    <w:rsid w:val="005A2F6E"/>
    <w:rsid w:val="005A301A"/>
    <w:rsid w:val="005A3126"/>
    <w:rsid w:val="005A31A6"/>
    <w:rsid w:val="005A32EA"/>
    <w:rsid w:val="005A334F"/>
    <w:rsid w:val="005A3384"/>
    <w:rsid w:val="005A341B"/>
    <w:rsid w:val="005A3439"/>
    <w:rsid w:val="005A3441"/>
    <w:rsid w:val="005A346B"/>
    <w:rsid w:val="005A3471"/>
    <w:rsid w:val="005A3476"/>
    <w:rsid w:val="005A3768"/>
    <w:rsid w:val="005A3774"/>
    <w:rsid w:val="005A39AB"/>
    <w:rsid w:val="005A3A42"/>
    <w:rsid w:val="005A3AD6"/>
    <w:rsid w:val="005A3AFC"/>
    <w:rsid w:val="005A3B00"/>
    <w:rsid w:val="005A3B5E"/>
    <w:rsid w:val="005A3B73"/>
    <w:rsid w:val="005A3BA1"/>
    <w:rsid w:val="005A3C4A"/>
    <w:rsid w:val="005A3F0D"/>
    <w:rsid w:val="005A3F1E"/>
    <w:rsid w:val="005A3F6E"/>
    <w:rsid w:val="005A403F"/>
    <w:rsid w:val="005A412B"/>
    <w:rsid w:val="005A4131"/>
    <w:rsid w:val="005A41A1"/>
    <w:rsid w:val="005A42A9"/>
    <w:rsid w:val="005A4388"/>
    <w:rsid w:val="005A43A4"/>
    <w:rsid w:val="005A44B9"/>
    <w:rsid w:val="005A4586"/>
    <w:rsid w:val="005A4858"/>
    <w:rsid w:val="005A48C2"/>
    <w:rsid w:val="005A48CB"/>
    <w:rsid w:val="005A4A02"/>
    <w:rsid w:val="005A5017"/>
    <w:rsid w:val="005A5031"/>
    <w:rsid w:val="005A5043"/>
    <w:rsid w:val="005A560C"/>
    <w:rsid w:val="005A5663"/>
    <w:rsid w:val="005A56DE"/>
    <w:rsid w:val="005A5772"/>
    <w:rsid w:val="005A57B2"/>
    <w:rsid w:val="005A57F6"/>
    <w:rsid w:val="005A58EF"/>
    <w:rsid w:val="005A5A5B"/>
    <w:rsid w:val="005A5A5F"/>
    <w:rsid w:val="005A5CA2"/>
    <w:rsid w:val="005A5E1E"/>
    <w:rsid w:val="005A5E55"/>
    <w:rsid w:val="005A5E66"/>
    <w:rsid w:val="005A5F1F"/>
    <w:rsid w:val="005A5F96"/>
    <w:rsid w:val="005A60C4"/>
    <w:rsid w:val="005A615D"/>
    <w:rsid w:val="005A61C6"/>
    <w:rsid w:val="005A61EF"/>
    <w:rsid w:val="005A62E5"/>
    <w:rsid w:val="005A63E5"/>
    <w:rsid w:val="005A6464"/>
    <w:rsid w:val="005A64CD"/>
    <w:rsid w:val="005A67F0"/>
    <w:rsid w:val="005A6898"/>
    <w:rsid w:val="005A69C7"/>
    <w:rsid w:val="005A69FC"/>
    <w:rsid w:val="005A6AA1"/>
    <w:rsid w:val="005A6AA2"/>
    <w:rsid w:val="005A6B40"/>
    <w:rsid w:val="005A6B51"/>
    <w:rsid w:val="005A6C38"/>
    <w:rsid w:val="005A6D9D"/>
    <w:rsid w:val="005A6E0B"/>
    <w:rsid w:val="005A6F5F"/>
    <w:rsid w:val="005A6FB3"/>
    <w:rsid w:val="005A714F"/>
    <w:rsid w:val="005A7216"/>
    <w:rsid w:val="005A731B"/>
    <w:rsid w:val="005A740C"/>
    <w:rsid w:val="005A742E"/>
    <w:rsid w:val="005A74D9"/>
    <w:rsid w:val="005A74EF"/>
    <w:rsid w:val="005A74F5"/>
    <w:rsid w:val="005A74FE"/>
    <w:rsid w:val="005A7629"/>
    <w:rsid w:val="005A7675"/>
    <w:rsid w:val="005A76C9"/>
    <w:rsid w:val="005A770E"/>
    <w:rsid w:val="005A772C"/>
    <w:rsid w:val="005A77F1"/>
    <w:rsid w:val="005A7B2D"/>
    <w:rsid w:val="005A7C42"/>
    <w:rsid w:val="005A7C4C"/>
    <w:rsid w:val="005A7D53"/>
    <w:rsid w:val="005A7D7C"/>
    <w:rsid w:val="005A7DE0"/>
    <w:rsid w:val="005A7DE5"/>
    <w:rsid w:val="005A7E70"/>
    <w:rsid w:val="005B0039"/>
    <w:rsid w:val="005B0049"/>
    <w:rsid w:val="005B00B1"/>
    <w:rsid w:val="005B017C"/>
    <w:rsid w:val="005B021E"/>
    <w:rsid w:val="005B024E"/>
    <w:rsid w:val="005B02E3"/>
    <w:rsid w:val="005B03B7"/>
    <w:rsid w:val="005B0513"/>
    <w:rsid w:val="005B06CA"/>
    <w:rsid w:val="005B075D"/>
    <w:rsid w:val="005B08D0"/>
    <w:rsid w:val="005B09F6"/>
    <w:rsid w:val="005B09F9"/>
    <w:rsid w:val="005B0B80"/>
    <w:rsid w:val="005B0BBD"/>
    <w:rsid w:val="005B0BC5"/>
    <w:rsid w:val="005B0BE5"/>
    <w:rsid w:val="005B0C4A"/>
    <w:rsid w:val="005B0DEE"/>
    <w:rsid w:val="005B0E64"/>
    <w:rsid w:val="005B0ECD"/>
    <w:rsid w:val="005B1048"/>
    <w:rsid w:val="005B10CF"/>
    <w:rsid w:val="005B1138"/>
    <w:rsid w:val="005B1297"/>
    <w:rsid w:val="005B134D"/>
    <w:rsid w:val="005B147C"/>
    <w:rsid w:val="005B1754"/>
    <w:rsid w:val="005B176B"/>
    <w:rsid w:val="005B186D"/>
    <w:rsid w:val="005B18B9"/>
    <w:rsid w:val="005B1A1C"/>
    <w:rsid w:val="005B1A2E"/>
    <w:rsid w:val="005B1AEE"/>
    <w:rsid w:val="005B1AF8"/>
    <w:rsid w:val="005B1D10"/>
    <w:rsid w:val="005B1DB0"/>
    <w:rsid w:val="005B2017"/>
    <w:rsid w:val="005B2057"/>
    <w:rsid w:val="005B214C"/>
    <w:rsid w:val="005B2158"/>
    <w:rsid w:val="005B221F"/>
    <w:rsid w:val="005B2341"/>
    <w:rsid w:val="005B241B"/>
    <w:rsid w:val="005B2586"/>
    <w:rsid w:val="005B26E5"/>
    <w:rsid w:val="005B27CD"/>
    <w:rsid w:val="005B282D"/>
    <w:rsid w:val="005B2AF6"/>
    <w:rsid w:val="005B2CD3"/>
    <w:rsid w:val="005B2DF9"/>
    <w:rsid w:val="005B2F30"/>
    <w:rsid w:val="005B2FA6"/>
    <w:rsid w:val="005B3010"/>
    <w:rsid w:val="005B3052"/>
    <w:rsid w:val="005B30C8"/>
    <w:rsid w:val="005B32A4"/>
    <w:rsid w:val="005B3427"/>
    <w:rsid w:val="005B34A7"/>
    <w:rsid w:val="005B381D"/>
    <w:rsid w:val="005B3890"/>
    <w:rsid w:val="005B3A0C"/>
    <w:rsid w:val="005B3CAB"/>
    <w:rsid w:val="005B3D92"/>
    <w:rsid w:val="005B3DC3"/>
    <w:rsid w:val="005B3EBB"/>
    <w:rsid w:val="005B3EFB"/>
    <w:rsid w:val="005B3FFD"/>
    <w:rsid w:val="005B4059"/>
    <w:rsid w:val="005B414C"/>
    <w:rsid w:val="005B4170"/>
    <w:rsid w:val="005B4235"/>
    <w:rsid w:val="005B4316"/>
    <w:rsid w:val="005B43BC"/>
    <w:rsid w:val="005B443E"/>
    <w:rsid w:val="005B4534"/>
    <w:rsid w:val="005B4540"/>
    <w:rsid w:val="005B4544"/>
    <w:rsid w:val="005B45D0"/>
    <w:rsid w:val="005B4A85"/>
    <w:rsid w:val="005B4B2C"/>
    <w:rsid w:val="005B4B80"/>
    <w:rsid w:val="005B4BC7"/>
    <w:rsid w:val="005B4BD8"/>
    <w:rsid w:val="005B4E4D"/>
    <w:rsid w:val="005B4E87"/>
    <w:rsid w:val="005B4EB7"/>
    <w:rsid w:val="005B4F30"/>
    <w:rsid w:val="005B4F34"/>
    <w:rsid w:val="005B506F"/>
    <w:rsid w:val="005B51AF"/>
    <w:rsid w:val="005B5696"/>
    <w:rsid w:val="005B5760"/>
    <w:rsid w:val="005B5832"/>
    <w:rsid w:val="005B5839"/>
    <w:rsid w:val="005B585A"/>
    <w:rsid w:val="005B5AFB"/>
    <w:rsid w:val="005B5B1A"/>
    <w:rsid w:val="005B5BEC"/>
    <w:rsid w:val="005B5BFE"/>
    <w:rsid w:val="005B5D20"/>
    <w:rsid w:val="005B5D4F"/>
    <w:rsid w:val="005B5D6C"/>
    <w:rsid w:val="005B5F01"/>
    <w:rsid w:val="005B608C"/>
    <w:rsid w:val="005B6185"/>
    <w:rsid w:val="005B62B6"/>
    <w:rsid w:val="005B62F2"/>
    <w:rsid w:val="005B64F3"/>
    <w:rsid w:val="005B650D"/>
    <w:rsid w:val="005B658A"/>
    <w:rsid w:val="005B6738"/>
    <w:rsid w:val="005B6B43"/>
    <w:rsid w:val="005B6BAF"/>
    <w:rsid w:val="005B6C03"/>
    <w:rsid w:val="005B6CAC"/>
    <w:rsid w:val="005B6D81"/>
    <w:rsid w:val="005B6E76"/>
    <w:rsid w:val="005B6E89"/>
    <w:rsid w:val="005B6ED5"/>
    <w:rsid w:val="005B6F4B"/>
    <w:rsid w:val="005B70CA"/>
    <w:rsid w:val="005B7182"/>
    <w:rsid w:val="005B7220"/>
    <w:rsid w:val="005B72B7"/>
    <w:rsid w:val="005B739F"/>
    <w:rsid w:val="005B75B5"/>
    <w:rsid w:val="005B76B6"/>
    <w:rsid w:val="005B76C4"/>
    <w:rsid w:val="005B76EA"/>
    <w:rsid w:val="005B7878"/>
    <w:rsid w:val="005B7A35"/>
    <w:rsid w:val="005B7A6B"/>
    <w:rsid w:val="005B7C2E"/>
    <w:rsid w:val="005B7C80"/>
    <w:rsid w:val="005B7D9F"/>
    <w:rsid w:val="005B7EF3"/>
    <w:rsid w:val="005C0024"/>
    <w:rsid w:val="005C02C5"/>
    <w:rsid w:val="005C03B5"/>
    <w:rsid w:val="005C03CC"/>
    <w:rsid w:val="005C0440"/>
    <w:rsid w:val="005C044A"/>
    <w:rsid w:val="005C05A0"/>
    <w:rsid w:val="005C071D"/>
    <w:rsid w:val="005C075E"/>
    <w:rsid w:val="005C0994"/>
    <w:rsid w:val="005C0B04"/>
    <w:rsid w:val="005C0B27"/>
    <w:rsid w:val="005C0D1F"/>
    <w:rsid w:val="005C0E0F"/>
    <w:rsid w:val="005C0E85"/>
    <w:rsid w:val="005C0FBF"/>
    <w:rsid w:val="005C0FC5"/>
    <w:rsid w:val="005C119D"/>
    <w:rsid w:val="005C11C2"/>
    <w:rsid w:val="005C1222"/>
    <w:rsid w:val="005C1228"/>
    <w:rsid w:val="005C12F0"/>
    <w:rsid w:val="005C1341"/>
    <w:rsid w:val="005C1360"/>
    <w:rsid w:val="005C13B0"/>
    <w:rsid w:val="005C1438"/>
    <w:rsid w:val="005C1467"/>
    <w:rsid w:val="005C14B2"/>
    <w:rsid w:val="005C14E7"/>
    <w:rsid w:val="005C14FC"/>
    <w:rsid w:val="005C1508"/>
    <w:rsid w:val="005C1574"/>
    <w:rsid w:val="005C163A"/>
    <w:rsid w:val="005C1793"/>
    <w:rsid w:val="005C183D"/>
    <w:rsid w:val="005C1885"/>
    <w:rsid w:val="005C18A8"/>
    <w:rsid w:val="005C196B"/>
    <w:rsid w:val="005C19C1"/>
    <w:rsid w:val="005C19FC"/>
    <w:rsid w:val="005C1AA9"/>
    <w:rsid w:val="005C1B5D"/>
    <w:rsid w:val="005C1C2A"/>
    <w:rsid w:val="005C1CFF"/>
    <w:rsid w:val="005C1D5D"/>
    <w:rsid w:val="005C1F9C"/>
    <w:rsid w:val="005C22DD"/>
    <w:rsid w:val="005C230D"/>
    <w:rsid w:val="005C2558"/>
    <w:rsid w:val="005C255E"/>
    <w:rsid w:val="005C25C1"/>
    <w:rsid w:val="005C278C"/>
    <w:rsid w:val="005C27C5"/>
    <w:rsid w:val="005C27F5"/>
    <w:rsid w:val="005C28D8"/>
    <w:rsid w:val="005C29A7"/>
    <w:rsid w:val="005C29B2"/>
    <w:rsid w:val="005C2B13"/>
    <w:rsid w:val="005C2B71"/>
    <w:rsid w:val="005C2BE0"/>
    <w:rsid w:val="005C2C6E"/>
    <w:rsid w:val="005C2CCC"/>
    <w:rsid w:val="005C2CDF"/>
    <w:rsid w:val="005C2DEF"/>
    <w:rsid w:val="005C2E1A"/>
    <w:rsid w:val="005C2EB6"/>
    <w:rsid w:val="005C2EF0"/>
    <w:rsid w:val="005C2F1C"/>
    <w:rsid w:val="005C2F2E"/>
    <w:rsid w:val="005C2F5D"/>
    <w:rsid w:val="005C2FF8"/>
    <w:rsid w:val="005C30BC"/>
    <w:rsid w:val="005C312F"/>
    <w:rsid w:val="005C3145"/>
    <w:rsid w:val="005C317D"/>
    <w:rsid w:val="005C3239"/>
    <w:rsid w:val="005C32EF"/>
    <w:rsid w:val="005C3330"/>
    <w:rsid w:val="005C3363"/>
    <w:rsid w:val="005C33FF"/>
    <w:rsid w:val="005C34F9"/>
    <w:rsid w:val="005C3546"/>
    <w:rsid w:val="005C3556"/>
    <w:rsid w:val="005C35C1"/>
    <w:rsid w:val="005C35F0"/>
    <w:rsid w:val="005C364C"/>
    <w:rsid w:val="005C3657"/>
    <w:rsid w:val="005C36BF"/>
    <w:rsid w:val="005C3702"/>
    <w:rsid w:val="005C3847"/>
    <w:rsid w:val="005C3894"/>
    <w:rsid w:val="005C399F"/>
    <w:rsid w:val="005C39DC"/>
    <w:rsid w:val="005C3A07"/>
    <w:rsid w:val="005C3BF5"/>
    <w:rsid w:val="005C3D35"/>
    <w:rsid w:val="005C3E32"/>
    <w:rsid w:val="005C3E3F"/>
    <w:rsid w:val="005C3FA2"/>
    <w:rsid w:val="005C40A7"/>
    <w:rsid w:val="005C40D2"/>
    <w:rsid w:val="005C4190"/>
    <w:rsid w:val="005C4202"/>
    <w:rsid w:val="005C42C1"/>
    <w:rsid w:val="005C4456"/>
    <w:rsid w:val="005C4747"/>
    <w:rsid w:val="005C4983"/>
    <w:rsid w:val="005C49F4"/>
    <w:rsid w:val="005C4A45"/>
    <w:rsid w:val="005C4A80"/>
    <w:rsid w:val="005C4A8D"/>
    <w:rsid w:val="005C4BD4"/>
    <w:rsid w:val="005C4E8C"/>
    <w:rsid w:val="005C518D"/>
    <w:rsid w:val="005C51EC"/>
    <w:rsid w:val="005C52CA"/>
    <w:rsid w:val="005C5470"/>
    <w:rsid w:val="005C54A2"/>
    <w:rsid w:val="005C54CE"/>
    <w:rsid w:val="005C55FC"/>
    <w:rsid w:val="005C5644"/>
    <w:rsid w:val="005C56E1"/>
    <w:rsid w:val="005C575E"/>
    <w:rsid w:val="005C5772"/>
    <w:rsid w:val="005C580D"/>
    <w:rsid w:val="005C59AF"/>
    <w:rsid w:val="005C5A8D"/>
    <w:rsid w:val="005C5C3F"/>
    <w:rsid w:val="005C5C8F"/>
    <w:rsid w:val="005C5D70"/>
    <w:rsid w:val="005C5EC0"/>
    <w:rsid w:val="005C5F4F"/>
    <w:rsid w:val="005C5F52"/>
    <w:rsid w:val="005C6198"/>
    <w:rsid w:val="005C6231"/>
    <w:rsid w:val="005C62E2"/>
    <w:rsid w:val="005C6332"/>
    <w:rsid w:val="005C6423"/>
    <w:rsid w:val="005C668F"/>
    <w:rsid w:val="005C66F4"/>
    <w:rsid w:val="005C6A4C"/>
    <w:rsid w:val="005C6C4D"/>
    <w:rsid w:val="005C6D58"/>
    <w:rsid w:val="005C6D9A"/>
    <w:rsid w:val="005C6DBF"/>
    <w:rsid w:val="005C6F22"/>
    <w:rsid w:val="005C6F9E"/>
    <w:rsid w:val="005C70B5"/>
    <w:rsid w:val="005C70EF"/>
    <w:rsid w:val="005C70F2"/>
    <w:rsid w:val="005C7197"/>
    <w:rsid w:val="005C72BC"/>
    <w:rsid w:val="005C7361"/>
    <w:rsid w:val="005C73A8"/>
    <w:rsid w:val="005C73F1"/>
    <w:rsid w:val="005C7401"/>
    <w:rsid w:val="005C7454"/>
    <w:rsid w:val="005C75AA"/>
    <w:rsid w:val="005C7601"/>
    <w:rsid w:val="005C7755"/>
    <w:rsid w:val="005C7A22"/>
    <w:rsid w:val="005C7A8F"/>
    <w:rsid w:val="005C7AB8"/>
    <w:rsid w:val="005C7CA9"/>
    <w:rsid w:val="005C7D8C"/>
    <w:rsid w:val="005C7E68"/>
    <w:rsid w:val="005C7E87"/>
    <w:rsid w:val="005D0225"/>
    <w:rsid w:val="005D0303"/>
    <w:rsid w:val="005D033C"/>
    <w:rsid w:val="005D0500"/>
    <w:rsid w:val="005D056D"/>
    <w:rsid w:val="005D0585"/>
    <w:rsid w:val="005D05A2"/>
    <w:rsid w:val="005D0679"/>
    <w:rsid w:val="005D087B"/>
    <w:rsid w:val="005D08E3"/>
    <w:rsid w:val="005D0913"/>
    <w:rsid w:val="005D094C"/>
    <w:rsid w:val="005D096C"/>
    <w:rsid w:val="005D0987"/>
    <w:rsid w:val="005D09DE"/>
    <w:rsid w:val="005D0B5B"/>
    <w:rsid w:val="005D0C66"/>
    <w:rsid w:val="005D0D4B"/>
    <w:rsid w:val="005D0DB4"/>
    <w:rsid w:val="005D10A5"/>
    <w:rsid w:val="005D111A"/>
    <w:rsid w:val="005D118F"/>
    <w:rsid w:val="005D1200"/>
    <w:rsid w:val="005D1327"/>
    <w:rsid w:val="005D143E"/>
    <w:rsid w:val="005D1540"/>
    <w:rsid w:val="005D17F5"/>
    <w:rsid w:val="005D1849"/>
    <w:rsid w:val="005D1900"/>
    <w:rsid w:val="005D19E3"/>
    <w:rsid w:val="005D1B36"/>
    <w:rsid w:val="005D1C1C"/>
    <w:rsid w:val="005D1D70"/>
    <w:rsid w:val="005D1EA8"/>
    <w:rsid w:val="005D1F09"/>
    <w:rsid w:val="005D20F8"/>
    <w:rsid w:val="005D211D"/>
    <w:rsid w:val="005D21A2"/>
    <w:rsid w:val="005D228A"/>
    <w:rsid w:val="005D2292"/>
    <w:rsid w:val="005D22D3"/>
    <w:rsid w:val="005D22F8"/>
    <w:rsid w:val="005D2348"/>
    <w:rsid w:val="005D23A5"/>
    <w:rsid w:val="005D23C7"/>
    <w:rsid w:val="005D23CB"/>
    <w:rsid w:val="005D23E8"/>
    <w:rsid w:val="005D25FA"/>
    <w:rsid w:val="005D26B9"/>
    <w:rsid w:val="005D28E2"/>
    <w:rsid w:val="005D28F5"/>
    <w:rsid w:val="005D299D"/>
    <w:rsid w:val="005D2C68"/>
    <w:rsid w:val="005D2CAC"/>
    <w:rsid w:val="005D2E22"/>
    <w:rsid w:val="005D2FFE"/>
    <w:rsid w:val="005D3178"/>
    <w:rsid w:val="005D31D5"/>
    <w:rsid w:val="005D32D5"/>
    <w:rsid w:val="005D332A"/>
    <w:rsid w:val="005D34C0"/>
    <w:rsid w:val="005D35EB"/>
    <w:rsid w:val="005D36E1"/>
    <w:rsid w:val="005D37DB"/>
    <w:rsid w:val="005D37E1"/>
    <w:rsid w:val="005D383F"/>
    <w:rsid w:val="005D39D8"/>
    <w:rsid w:val="005D3A2A"/>
    <w:rsid w:val="005D3BAB"/>
    <w:rsid w:val="005D3BC4"/>
    <w:rsid w:val="005D3C1A"/>
    <w:rsid w:val="005D3C85"/>
    <w:rsid w:val="005D3CD5"/>
    <w:rsid w:val="005D3D0F"/>
    <w:rsid w:val="005D3D23"/>
    <w:rsid w:val="005D3F03"/>
    <w:rsid w:val="005D4208"/>
    <w:rsid w:val="005D4210"/>
    <w:rsid w:val="005D42FC"/>
    <w:rsid w:val="005D45B7"/>
    <w:rsid w:val="005D46E3"/>
    <w:rsid w:val="005D47ED"/>
    <w:rsid w:val="005D48B0"/>
    <w:rsid w:val="005D4973"/>
    <w:rsid w:val="005D4A57"/>
    <w:rsid w:val="005D4A77"/>
    <w:rsid w:val="005D4B0E"/>
    <w:rsid w:val="005D4B5C"/>
    <w:rsid w:val="005D4DCF"/>
    <w:rsid w:val="005D4E3E"/>
    <w:rsid w:val="005D4FF8"/>
    <w:rsid w:val="005D52FC"/>
    <w:rsid w:val="005D5371"/>
    <w:rsid w:val="005D5394"/>
    <w:rsid w:val="005D53F3"/>
    <w:rsid w:val="005D54DF"/>
    <w:rsid w:val="005D575E"/>
    <w:rsid w:val="005D57C7"/>
    <w:rsid w:val="005D594F"/>
    <w:rsid w:val="005D5974"/>
    <w:rsid w:val="005D5A1A"/>
    <w:rsid w:val="005D5AB3"/>
    <w:rsid w:val="005D5AD6"/>
    <w:rsid w:val="005D5B17"/>
    <w:rsid w:val="005D5B3D"/>
    <w:rsid w:val="005D5B54"/>
    <w:rsid w:val="005D5B9F"/>
    <w:rsid w:val="005D5EF4"/>
    <w:rsid w:val="005D5F8D"/>
    <w:rsid w:val="005D6056"/>
    <w:rsid w:val="005D60A5"/>
    <w:rsid w:val="005D61AA"/>
    <w:rsid w:val="005D627C"/>
    <w:rsid w:val="005D629E"/>
    <w:rsid w:val="005D63A9"/>
    <w:rsid w:val="005D641D"/>
    <w:rsid w:val="005D64A9"/>
    <w:rsid w:val="005D64FF"/>
    <w:rsid w:val="005D651E"/>
    <w:rsid w:val="005D6583"/>
    <w:rsid w:val="005D67BE"/>
    <w:rsid w:val="005D692C"/>
    <w:rsid w:val="005D695A"/>
    <w:rsid w:val="005D6978"/>
    <w:rsid w:val="005D6ADA"/>
    <w:rsid w:val="005D6BFC"/>
    <w:rsid w:val="005D6C98"/>
    <w:rsid w:val="005D6E46"/>
    <w:rsid w:val="005D7026"/>
    <w:rsid w:val="005D728A"/>
    <w:rsid w:val="005D7330"/>
    <w:rsid w:val="005D770F"/>
    <w:rsid w:val="005D787F"/>
    <w:rsid w:val="005D7A26"/>
    <w:rsid w:val="005D7A4E"/>
    <w:rsid w:val="005D7AD7"/>
    <w:rsid w:val="005D7AF9"/>
    <w:rsid w:val="005D7B18"/>
    <w:rsid w:val="005D7B20"/>
    <w:rsid w:val="005D7B25"/>
    <w:rsid w:val="005D7D73"/>
    <w:rsid w:val="005D7DCA"/>
    <w:rsid w:val="005D7EA6"/>
    <w:rsid w:val="005D7EE9"/>
    <w:rsid w:val="005E0022"/>
    <w:rsid w:val="005E003A"/>
    <w:rsid w:val="005E02B2"/>
    <w:rsid w:val="005E0319"/>
    <w:rsid w:val="005E04FA"/>
    <w:rsid w:val="005E0510"/>
    <w:rsid w:val="005E054E"/>
    <w:rsid w:val="005E067A"/>
    <w:rsid w:val="005E0736"/>
    <w:rsid w:val="005E079D"/>
    <w:rsid w:val="005E0828"/>
    <w:rsid w:val="005E0858"/>
    <w:rsid w:val="005E09C6"/>
    <w:rsid w:val="005E0A1E"/>
    <w:rsid w:val="005E0A2B"/>
    <w:rsid w:val="005E0A47"/>
    <w:rsid w:val="005E0CF9"/>
    <w:rsid w:val="005E0D00"/>
    <w:rsid w:val="005E0D52"/>
    <w:rsid w:val="005E0D56"/>
    <w:rsid w:val="005E0DB8"/>
    <w:rsid w:val="005E0E92"/>
    <w:rsid w:val="005E0EFE"/>
    <w:rsid w:val="005E1051"/>
    <w:rsid w:val="005E117F"/>
    <w:rsid w:val="005E1374"/>
    <w:rsid w:val="005E15D5"/>
    <w:rsid w:val="005E1682"/>
    <w:rsid w:val="005E16DA"/>
    <w:rsid w:val="005E17B3"/>
    <w:rsid w:val="005E17DF"/>
    <w:rsid w:val="005E1864"/>
    <w:rsid w:val="005E19CE"/>
    <w:rsid w:val="005E19FD"/>
    <w:rsid w:val="005E1C8B"/>
    <w:rsid w:val="005E1CC8"/>
    <w:rsid w:val="005E1E04"/>
    <w:rsid w:val="005E1E70"/>
    <w:rsid w:val="005E1F18"/>
    <w:rsid w:val="005E1FF5"/>
    <w:rsid w:val="005E2098"/>
    <w:rsid w:val="005E20F7"/>
    <w:rsid w:val="005E2230"/>
    <w:rsid w:val="005E231E"/>
    <w:rsid w:val="005E2379"/>
    <w:rsid w:val="005E240D"/>
    <w:rsid w:val="005E2458"/>
    <w:rsid w:val="005E2539"/>
    <w:rsid w:val="005E2689"/>
    <w:rsid w:val="005E2851"/>
    <w:rsid w:val="005E2BD9"/>
    <w:rsid w:val="005E2BF0"/>
    <w:rsid w:val="005E2C6D"/>
    <w:rsid w:val="005E2CFB"/>
    <w:rsid w:val="005E2DEA"/>
    <w:rsid w:val="005E2FC5"/>
    <w:rsid w:val="005E30B0"/>
    <w:rsid w:val="005E3105"/>
    <w:rsid w:val="005E3122"/>
    <w:rsid w:val="005E3204"/>
    <w:rsid w:val="005E326C"/>
    <w:rsid w:val="005E335E"/>
    <w:rsid w:val="005E342F"/>
    <w:rsid w:val="005E3548"/>
    <w:rsid w:val="005E3568"/>
    <w:rsid w:val="005E35B8"/>
    <w:rsid w:val="005E35DE"/>
    <w:rsid w:val="005E3751"/>
    <w:rsid w:val="005E379E"/>
    <w:rsid w:val="005E3800"/>
    <w:rsid w:val="005E384E"/>
    <w:rsid w:val="005E390D"/>
    <w:rsid w:val="005E3C22"/>
    <w:rsid w:val="005E3C2D"/>
    <w:rsid w:val="005E3C53"/>
    <w:rsid w:val="005E3CA2"/>
    <w:rsid w:val="005E3CA9"/>
    <w:rsid w:val="005E3CE2"/>
    <w:rsid w:val="005E3CFF"/>
    <w:rsid w:val="005E4076"/>
    <w:rsid w:val="005E41CC"/>
    <w:rsid w:val="005E41D1"/>
    <w:rsid w:val="005E420E"/>
    <w:rsid w:val="005E42BC"/>
    <w:rsid w:val="005E4409"/>
    <w:rsid w:val="005E4502"/>
    <w:rsid w:val="005E450B"/>
    <w:rsid w:val="005E471D"/>
    <w:rsid w:val="005E4791"/>
    <w:rsid w:val="005E4794"/>
    <w:rsid w:val="005E479C"/>
    <w:rsid w:val="005E47F5"/>
    <w:rsid w:val="005E499B"/>
    <w:rsid w:val="005E4A1E"/>
    <w:rsid w:val="005E4A63"/>
    <w:rsid w:val="005E4C76"/>
    <w:rsid w:val="005E4CB9"/>
    <w:rsid w:val="005E4F85"/>
    <w:rsid w:val="005E4FA6"/>
    <w:rsid w:val="005E50F6"/>
    <w:rsid w:val="005E5113"/>
    <w:rsid w:val="005E515C"/>
    <w:rsid w:val="005E52F8"/>
    <w:rsid w:val="005E542C"/>
    <w:rsid w:val="005E547B"/>
    <w:rsid w:val="005E5521"/>
    <w:rsid w:val="005E55C5"/>
    <w:rsid w:val="005E56D7"/>
    <w:rsid w:val="005E583C"/>
    <w:rsid w:val="005E586E"/>
    <w:rsid w:val="005E58CE"/>
    <w:rsid w:val="005E5968"/>
    <w:rsid w:val="005E5976"/>
    <w:rsid w:val="005E597B"/>
    <w:rsid w:val="005E5A44"/>
    <w:rsid w:val="005E5A9C"/>
    <w:rsid w:val="005E5BE1"/>
    <w:rsid w:val="005E5FEC"/>
    <w:rsid w:val="005E6019"/>
    <w:rsid w:val="005E60B0"/>
    <w:rsid w:val="005E6432"/>
    <w:rsid w:val="005E65A5"/>
    <w:rsid w:val="005E666C"/>
    <w:rsid w:val="005E671C"/>
    <w:rsid w:val="005E6AC4"/>
    <w:rsid w:val="005E6ACA"/>
    <w:rsid w:val="005E6B8F"/>
    <w:rsid w:val="005E6C7E"/>
    <w:rsid w:val="005E6CB0"/>
    <w:rsid w:val="005E701E"/>
    <w:rsid w:val="005E704F"/>
    <w:rsid w:val="005E709A"/>
    <w:rsid w:val="005E7119"/>
    <w:rsid w:val="005E71BD"/>
    <w:rsid w:val="005E7234"/>
    <w:rsid w:val="005E740D"/>
    <w:rsid w:val="005E7449"/>
    <w:rsid w:val="005E7459"/>
    <w:rsid w:val="005E746C"/>
    <w:rsid w:val="005E75CB"/>
    <w:rsid w:val="005E7674"/>
    <w:rsid w:val="005E776A"/>
    <w:rsid w:val="005E77D9"/>
    <w:rsid w:val="005E7827"/>
    <w:rsid w:val="005E792C"/>
    <w:rsid w:val="005E7A82"/>
    <w:rsid w:val="005E7ABD"/>
    <w:rsid w:val="005E7ACE"/>
    <w:rsid w:val="005E7ADC"/>
    <w:rsid w:val="005E7AF5"/>
    <w:rsid w:val="005E7B37"/>
    <w:rsid w:val="005E7B71"/>
    <w:rsid w:val="005E7D43"/>
    <w:rsid w:val="005E7D73"/>
    <w:rsid w:val="005E7EBF"/>
    <w:rsid w:val="005E7FC2"/>
    <w:rsid w:val="005F01A3"/>
    <w:rsid w:val="005F01CA"/>
    <w:rsid w:val="005F02E4"/>
    <w:rsid w:val="005F0309"/>
    <w:rsid w:val="005F0527"/>
    <w:rsid w:val="005F05AB"/>
    <w:rsid w:val="005F0777"/>
    <w:rsid w:val="005F07FE"/>
    <w:rsid w:val="005F08EB"/>
    <w:rsid w:val="005F08FB"/>
    <w:rsid w:val="005F09C9"/>
    <w:rsid w:val="005F0A93"/>
    <w:rsid w:val="005F0DCA"/>
    <w:rsid w:val="005F0E7C"/>
    <w:rsid w:val="005F0F26"/>
    <w:rsid w:val="005F11AC"/>
    <w:rsid w:val="005F121E"/>
    <w:rsid w:val="005F1253"/>
    <w:rsid w:val="005F127A"/>
    <w:rsid w:val="005F12BA"/>
    <w:rsid w:val="005F1340"/>
    <w:rsid w:val="005F13B6"/>
    <w:rsid w:val="005F1402"/>
    <w:rsid w:val="005F1424"/>
    <w:rsid w:val="005F1466"/>
    <w:rsid w:val="005F1791"/>
    <w:rsid w:val="005F19FB"/>
    <w:rsid w:val="005F1A03"/>
    <w:rsid w:val="005F1D02"/>
    <w:rsid w:val="005F1E06"/>
    <w:rsid w:val="005F1E41"/>
    <w:rsid w:val="005F1F54"/>
    <w:rsid w:val="005F209E"/>
    <w:rsid w:val="005F21AE"/>
    <w:rsid w:val="005F2346"/>
    <w:rsid w:val="005F23AC"/>
    <w:rsid w:val="005F246B"/>
    <w:rsid w:val="005F259A"/>
    <w:rsid w:val="005F2635"/>
    <w:rsid w:val="005F2655"/>
    <w:rsid w:val="005F26E7"/>
    <w:rsid w:val="005F271B"/>
    <w:rsid w:val="005F27D6"/>
    <w:rsid w:val="005F2802"/>
    <w:rsid w:val="005F28F6"/>
    <w:rsid w:val="005F29C7"/>
    <w:rsid w:val="005F29F6"/>
    <w:rsid w:val="005F2B82"/>
    <w:rsid w:val="005F2C09"/>
    <w:rsid w:val="005F2D0C"/>
    <w:rsid w:val="005F2DCB"/>
    <w:rsid w:val="005F2F82"/>
    <w:rsid w:val="005F3194"/>
    <w:rsid w:val="005F3215"/>
    <w:rsid w:val="005F328B"/>
    <w:rsid w:val="005F33BC"/>
    <w:rsid w:val="005F34EA"/>
    <w:rsid w:val="005F3598"/>
    <w:rsid w:val="005F364E"/>
    <w:rsid w:val="005F37F4"/>
    <w:rsid w:val="005F382F"/>
    <w:rsid w:val="005F3863"/>
    <w:rsid w:val="005F3AC7"/>
    <w:rsid w:val="005F3BD9"/>
    <w:rsid w:val="005F3C1C"/>
    <w:rsid w:val="005F3D4E"/>
    <w:rsid w:val="005F3E12"/>
    <w:rsid w:val="005F3F7C"/>
    <w:rsid w:val="005F3FB9"/>
    <w:rsid w:val="005F403F"/>
    <w:rsid w:val="005F4256"/>
    <w:rsid w:val="005F45BF"/>
    <w:rsid w:val="005F4662"/>
    <w:rsid w:val="005F4677"/>
    <w:rsid w:val="005F46C8"/>
    <w:rsid w:val="005F47AD"/>
    <w:rsid w:val="005F47B9"/>
    <w:rsid w:val="005F481A"/>
    <w:rsid w:val="005F4918"/>
    <w:rsid w:val="005F4987"/>
    <w:rsid w:val="005F4B96"/>
    <w:rsid w:val="005F4E16"/>
    <w:rsid w:val="005F4E3F"/>
    <w:rsid w:val="005F4F67"/>
    <w:rsid w:val="005F4FD2"/>
    <w:rsid w:val="005F517B"/>
    <w:rsid w:val="005F520F"/>
    <w:rsid w:val="005F521E"/>
    <w:rsid w:val="005F5250"/>
    <w:rsid w:val="005F52F2"/>
    <w:rsid w:val="005F53C4"/>
    <w:rsid w:val="005F5439"/>
    <w:rsid w:val="005F54C5"/>
    <w:rsid w:val="005F5599"/>
    <w:rsid w:val="005F55EF"/>
    <w:rsid w:val="005F56A2"/>
    <w:rsid w:val="005F5704"/>
    <w:rsid w:val="005F579B"/>
    <w:rsid w:val="005F57CB"/>
    <w:rsid w:val="005F5837"/>
    <w:rsid w:val="005F5A3F"/>
    <w:rsid w:val="005F5B5F"/>
    <w:rsid w:val="005F5B87"/>
    <w:rsid w:val="005F5BFB"/>
    <w:rsid w:val="005F5BFD"/>
    <w:rsid w:val="005F5CC2"/>
    <w:rsid w:val="005F5D7D"/>
    <w:rsid w:val="005F5E8A"/>
    <w:rsid w:val="005F5EE0"/>
    <w:rsid w:val="005F5F27"/>
    <w:rsid w:val="005F6275"/>
    <w:rsid w:val="005F637C"/>
    <w:rsid w:val="005F649A"/>
    <w:rsid w:val="005F64E2"/>
    <w:rsid w:val="005F650B"/>
    <w:rsid w:val="005F6570"/>
    <w:rsid w:val="005F65CE"/>
    <w:rsid w:val="005F65D5"/>
    <w:rsid w:val="005F6A5C"/>
    <w:rsid w:val="005F6AA5"/>
    <w:rsid w:val="005F6B64"/>
    <w:rsid w:val="005F6BDE"/>
    <w:rsid w:val="005F6BEC"/>
    <w:rsid w:val="005F6C85"/>
    <w:rsid w:val="005F6EF2"/>
    <w:rsid w:val="005F6FF4"/>
    <w:rsid w:val="005F710F"/>
    <w:rsid w:val="005F71E3"/>
    <w:rsid w:val="005F72A1"/>
    <w:rsid w:val="005F73FF"/>
    <w:rsid w:val="005F7443"/>
    <w:rsid w:val="005F749C"/>
    <w:rsid w:val="005F7546"/>
    <w:rsid w:val="005F754B"/>
    <w:rsid w:val="005F77CB"/>
    <w:rsid w:val="005F7937"/>
    <w:rsid w:val="005F79A0"/>
    <w:rsid w:val="005F7A71"/>
    <w:rsid w:val="005F7A84"/>
    <w:rsid w:val="005F7AEF"/>
    <w:rsid w:val="005F7C21"/>
    <w:rsid w:val="005F7E39"/>
    <w:rsid w:val="005F7E4A"/>
    <w:rsid w:val="005F7FC3"/>
    <w:rsid w:val="005F7FC7"/>
    <w:rsid w:val="00600169"/>
    <w:rsid w:val="00600391"/>
    <w:rsid w:val="00600528"/>
    <w:rsid w:val="00600552"/>
    <w:rsid w:val="0060055D"/>
    <w:rsid w:val="006005EE"/>
    <w:rsid w:val="00600640"/>
    <w:rsid w:val="00600643"/>
    <w:rsid w:val="006006DD"/>
    <w:rsid w:val="0060070E"/>
    <w:rsid w:val="0060072C"/>
    <w:rsid w:val="006008A6"/>
    <w:rsid w:val="006008BF"/>
    <w:rsid w:val="0060093C"/>
    <w:rsid w:val="00600C90"/>
    <w:rsid w:val="00600D0D"/>
    <w:rsid w:val="00600FE6"/>
    <w:rsid w:val="00601182"/>
    <w:rsid w:val="00601480"/>
    <w:rsid w:val="0060167B"/>
    <w:rsid w:val="00601776"/>
    <w:rsid w:val="0060183A"/>
    <w:rsid w:val="00601946"/>
    <w:rsid w:val="006019FB"/>
    <w:rsid w:val="00601A6F"/>
    <w:rsid w:val="00601B98"/>
    <w:rsid w:val="00601C15"/>
    <w:rsid w:val="00601C96"/>
    <w:rsid w:val="00602006"/>
    <w:rsid w:val="0060223E"/>
    <w:rsid w:val="006022F2"/>
    <w:rsid w:val="006023F7"/>
    <w:rsid w:val="00602482"/>
    <w:rsid w:val="006025FE"/>
    <w:rsid w:val="0060267C"/>
    <w:rsid w:val="006027C0"/>
    <w:rsid w:val="006027F7"/>
    <w:rsid w:val="00602810"/>
    <w:rsid w:val="00602819"/>
    <w:rsid w:val="006028BA"/>
    <w:rsid w:val="00602992"/>
    <w:rsid w:val="00602A1B"/>
    <w:rsid w:val="00602B1F"/>
    <w:rsid w:val="00602CBB"/>
    <w:rsid w:val="00602E59"/>
    <w:rsid w:val="00602F5C"/>
    <w:rsid w:val="0060305C"/>
    <w:rsid w:val="006030CC"/>
    <w:rsid w:val="006031F9"/>
    <w:rsid w:val="006032B4"/>
    <w:rsid w:val="00603315"/>
    <w:rsid w:val="00603341"/>
    <w:rsid w:val="00603616"/>
    <w:rsid w:val="006036CE"/>
    <w:rsid w:val="00603836"/>
    <w:rsid w:val="00603847"/>
    <w:rsid w:val="006039B4"/>
    <w:rsid w:val="00603A3E"/>
    <w:rsid w:val="00603AC5"/>
    <w:rsid w:val="00603AFD"/>
    <w:rsid w:val="00603B24"/>
    <w:rsid w:val="00603B95"/>
    <w:rsid w:val="00603BF2"/>
    <w:rsid w:val="00603CD7"/>
    <w:rsid w:val="00603DE5"/>
    <w:rsid w:val="00603F23"/>
    <w:rsid w:val="00603F5B"/>
    <w:rsid w:val="00604154"/>
    <w:rsid w:val="006041D5"/>
    <w:rsid w:val="006041E4"/>
    <w:rsid w:val="00604218"/>
    <w:rsid w:val="00604227"/>
    <w:rsid w:val="006042A3"/>
    <w:rsid w:val="006042F1"/>
    <w:rsid w:val="0060446D"/>
    <w:rsid w:val="0060456B"/>
    <w:rsid w:val="006045FE"/>
    <w:rsid w:val="00604624"/>
    <w:rsid w:val="00604636"/>
    <w:rsid w:val="00604748"/>
    <w:rsid w:val="0060474A"/>
    <w:rsid w:val="006047A7"/>
    <w:rsid w:val="00604839"/>
    <w:rsid w:val="006048D0"/>
    <w:rsid w:val="00604963"/>
    <w:rsid w:val="00604AC4"/>
    <w:rsid w:val="00604AF8"/>
    <w:rsid w:val="00604C3D"/>
    <w:rsid w:val="00604CC4"/>
    <w:rsid w:val="00604D15"/>
    <w:rsid w:val="00604E6E"/>
    <w:rsid w:val="00604E73"/>
    <w:rsid w:val="00604EE1"/>
    <w:rsid w:val="00604F20"/>
    <w:rsid w:val="00604F85"/>
    <w:rsid w:val="00604FF9"/>
    <w:rsid w:val="006051AF"/>
    <w:rsid w:val="006052F2"/>
    <w:rsid w:val="00605349"/>
    <w:rsid w:val="006054AC"/>
    <w:rsid w:val="006054B7"/>
    <w:rsid w:val="006055A0"/>
    <w:rsid w:val="00605698"/>
    <w:rsid w:val="006057D1"/>
    <w:rsid w:val="00605803"/>
    <w:rsid w:val="00605B9E"/>
    <w:rsid w:val="00605CCD"/>
    <w:rsid w:val="00605D89"/>
    <w:rsid w:val="00605DAE"/>
    <w:rsid w:val="00605E8E"/>
    <w:rsid w:val="00605EE3"/>
    <w:rsid w:val="00605F90"/>
    <w:rsid w:val="00606110"/>
    <w:rsid w:val="00606132"/>
    <w:rsid w:val="006061E8"/>
    <w:rsid w:val="006062F4"/>
    <w:rsid w:val="006067DA"/>
    <w:rsid w:val="00606944"/>
    <w:rsid w:val="00606A88"/>
    <w:rsid w:val="00606BE3"/>
    <w:rsid w:val="00606C68"/>
    <w:rsid w:val="00606DD7"/>
    <w:rsid w:val="00606E10"/>
    <w:rsid w:val="00606E99"/>
    <w:rsid w:val="00606EE5"/>
    <w:rsid w:val="00606FE1"/>
    <w:rsid w:val="00607023"/>
    <w:rsid w:val="00607275"/>
    <w:rsid w:val="00607637"/>
    <w:rsid w:val="00607740"/>
    <w:rsid w:val="00607793"/>
    <w:rsid w:val="006077A7"/>
    <w:rsid w:val="006078CA"/>
    <w:rsid w:val="006079A9"/>
    <w:rsid w:val="00607C11"/>
    <w:rsid w:val="00607C2E"/>
    <w:rsid w:val="00607E18"/>
    <w:rsid w:val="00607F1E"/>
    <w:rsid w:val="00610020"/>
    <w:rsid w:val="0061006F"/>
    <w:rsid w:val="00610175"/>
    <w:rsid w:val="0061023B"/>
    <w:rsid w:val="00610394"/>
    <w:rsid w:val="006105DA"/>
    <w:rsid w:val="00610602"/>
    <w:rsid w:val="0061076C"/>
    <w:rsid w:val="00610792"/>
    <w:rsid w:val="0061080F"/>
    <w:rsid w:val="0061082E"/>
    <w:rsid w:val="0061089B"/>
    <w:rsid w:val="00610935"/>
    <w:rsid w:val="00610956"/>
    <w:rsid w:val="00610D72"/>
    <w:rsid w:val="00610D8A"/>
    <w:rsid w:val="00610D8B"/>
    <w:rsid w:val="00610DAF"/>
    <w:rsid w:val="006110CD"/>
    <w:rsid w:val="006110E4"/>
    <w:rsid w:val="006111C9"/>
    <w:rsid w:val="0061120E"/>
    <w:rsid w:val="0061129D"/>
    <w:rsid w:val="0061132A"/>
    <w:rsid w:val="00611377"/>
    <w:rsid w:val="00611392"/>
    <w:rsid w:val="006113F7"/>
    <w:rsid w:val="0061143E"/>
    <w:rsid w:val="006114D5"/>
    <w:rsid w:val="006117E0"/>
    <w:rsid w:val="0061190D"/>
    <w:rsid w:val="00611A9D"/>
    <w:rsid w:val="00611B8F"/>
    <w:rsid w:val="00611D31"/>
    <w:rsid w:val="00611DE1"/>
    <w:rsid w:val="00611F1D"/>
    <w:rsid w:val="00611FF7"/>
    <w:rsid w:val="0061200B"/>
    <w:rsid w:val="00612200"/>
    <w:rsid w:val="006122B6"/>
    <w:rsid w:val="0061236D"/>
    <w:rsid w:val="00612371"/>
    <w:rsid w:val="006123C6"/>
    <w:rsid w:val="006123E9"/>
    <w:rsid w:val="0061261C"/>
    <w:rsid w:val="00612712"/>
    <w:rsid w:val="00612B6E"/>
    <w:rsid w:val="00612BB1"/>
    <w:rsid w:val="00612C9A"/>
    <w:rsid w:val="00612CC0"/>
    <w:rsid w:val="00612D48"/>
    <w:rsid w:val="00612E38"/>
    <w:rsid w:val="00612EDD"/>
    <w:rsid w:val="00612F98"/>
    <w:rsid w:val="00613010"/>
    <w:rsid w:val="0061304C"/>
    <w:rsid w:val="006130A2"/>
    <w:rsid w:val="0061317C"/>
    <w:rsid w:val="006131AA"/>
    <w:rsid w:val="006132D2"/>
    <w:rsid w:val="006133E9"/>
    <w:rsid w:val="00613464"/>
    <w:rsid w:val="00613529"/>
    <w:rsid w:val="0061364F"/>
    <w:rsid w:val="006136C9"/>
    <w:rsid w:val="0061378A"/>
    <w:rsid w:val="006137B1"/>
    <w:rsid w:val="00613887"/>
    <w:rsid w:val="00613978"/>
    <w:rsid w:val="006139FB"/>
    <w:rsid w:val="00613A8C"/>
    <w:rsid w:val="00613A94"/>
    <w:rsid w:val="00613AB3"/>
    <w:rsid w:val="00613ABD"/>
    <w:rsid w:val="00613C85"/>
    <w:rsid w:val="00613CA3"/>
    <w:rsid w:val="00613E0E"/>
    <w:rsid w:val="0061406D"/>
    <w:rsid w:val="0061407D"/>
    <w:rsid w:val="006140A7"/>
    <w:rsid w:val="006144DA"/>
    <w:rsid w:val="00614554"/>
    <w:rsid w:val="0061460D"/>
    <w:rsid w:val="00614644"/>
    <w:rsid w:val="006146FF"/>
    <w:rsid w:val="00614774"/>
    <w:rsid w:val="00614898"/>
    <w:rsid w:val="0061493F"/>
    <w:rsid w:val="00614948"/>
    <w:rsid w:val="0061496E"/>
    <w:rsid w:val="00614A98"/>
    <w:rsid w:val="00614F24"/>
    <w:rsid w:val="00614F68"/>
    <w:rsid w:val="00614F7D"/>
    <w:rsid w:val="00614FC4"/>
    <w:rsid w:val="00614FF9"/>
    <w:rsid w:val="0061501E"/>
    <w:rsid w:val="00615063"/>
    <w:rsid w:val="0061517D"/>
    <w:rsid w:val="006151A1"/>
    <w:rsid w:val="006151C9"/>
    <w:rsid w:val="00615225"/>
    <w:rsid w:val="00615299"/>
    <w:rsid w:val="006156A4"/>
    <w:rsid w:val="006156F5"/>
    <w:rsid w:val="006158B0"/>
    <w:rsid w:val="006159FE"/>
    <w:rsid w:val="00615A6E"/>
    <w:rsid w:val="00615AA7"/>
    <w:rsid w:val="00615B08"/>
    <w:rsid w:val="00615BA3"/>
    <w:rsid w:val="00615C31"/>
    <w:rsid w:val="00615D05"/>
    <w:rsid w:val="00615EC1"/>
    <w:rsid w:val="00615EDF"/>
    <w:rsid w:val="00615FDF"/>
    <w:rsid w:val="006160E6"/>
    <w:rsid w:val="006162AA"/>
    <w:rsid w:val="006163FB"/>
    <w:rsid w:val="0061651D"/>
    <w:rsid w:val="0061658C"/>
    <w:rsid w:val="006165AE"/>
    <w:rsid w:val="006165DD"/>
    <w:rsid w:val="0061678A"/>
    <w:rsid w:val="00616809"/>
    <w:rsid w:val="00616908"/>
    <w:rsid w:val="00616AD4"/>
    <w:rsid w:val="00616AD5"/>
    <w:rsid w:val="00616B10"/>
    <w:rsid w:val="00616C17"/>
    <w:rsid w:val="00616C7C"/>
    <w:rsid w:val="00616D28"/>
    <w:rsid w:val="00616D29"/>
    <w:rsid w:val="00617029"/>
    <w:rsid w:val="006170F1"/>
    <w:rsid w:val="006170F4"/>
    <w:rsid w:val="006173E9"/>
    <w:rsid w:val="00617432"/>
    <w:rsid w:val="006174FD"/>
    <w:rsid w:val="00617520"/>
    <w:rsid w:val="00617561"/>
    <w:rsid w:val="00617585"/>
    <w:rsid w:val="006176BE"/>
    <w:rsid w:val="00617703"/>
    <w:rsid w:val="00617726"/>
    <w:rsid w:val="00617840"/>
    <w:rsid w:val="00617950"/>
    <w:rsid w:val="0061797D"/>
    <w:rsid w:val="006179C4"/>
    <w:rsid w:val="006179E4"/>
    <w:rsid w:val="00617A06"/>
    <w:rsid w:val="00617A90"/>
    <w:rsid w:val="00617AD4"/>
    <w:rsid w:val="00617B31"/>
    <w:rsid w:val="00617CEC"/>
    <w:rsid w:val="00617E93"/>
    <w:rsid w:val="00617F71"/>
    <w:rsid w:val="0062009C"/>
    <w:rsid w:val="006203E5"/>
    <w:rsid w:val="00620416"/>
    <w:rsid w:val="006205F3"/>
    <w:rsid w:val="00620718"/>
    <w:rsid w:val="0062093D"/>
    <w:rsid w:val="00620988"/>
    <w:rsid w:val="00620A3C"/>
    <w:rsid w:val="00620AE3"/>
    <w:rsid w:val="00620BC2"/>
    <w:rsid w:val="00620C2F"/>
    <w:rsid w:val="00620D60"/>
    <w:rsid w:val="00620E88"/>
    <w:rsid w:val="00620FF9"/>
    <w:rsid w:val="0062106D"/>
    <w:rsid w:val="006210FC"/>
    <w:rsid w:val="006211C0"/>
    <w:rsid w:val="00621419"/>
    <w:rsid w:val="0062151F"/>
    <w:rsid w:val="0062156C"/>
    <w:rsid w:val="006217A9"/>
    <w:rsid w:val="00621801"/>
    <w:rsid w:val="00621861"/>
    <w:rsid w:val="006218A7"/>
    <w:rsid w:val="006218CF"/>
    <w:rsid w:val="006218E7"/>
    <w:rsid w:val="006218FB"/>
    <w:rsid w:val="00621949"/>
    <w:rsid w:val="00621966"/>
    <w:rsid w:val="0062198A"/>
    <w:rsid w:val="00621A9F"/>
    <w:rsid w:val="00621ACC"/>
    <w:rsid w:val="00621BC2"/>
    <w:rsid w:val="00621BC8"/>
    <w:rsid w:val="00621BD0"/>
    <w:rsid w:val="00621D84"/>
    <w:rsid w:val="00621E2D"/>
    <w:rsid w:val="00621F60"/>
    <w:rsid w:val="0062202A"/>
    <w:rsid w:val="0062209A"/>
    <w:rsid w:val="006220A2"/>
    <w:rsid w:val="006220A4"/>
    <w:rsid w:val="0062228E"/>
    <w:rsid w:val="00622465"/>
    <w:rsid w:val="0062248E"/>
    <w:rsid w:val="006225B9"/>
    <w:rsid w:val="0062272F"/>
    <w:rsid w:val="00622912"/>
    <w:rsid w:val="0062292E"/>
    <w:rsid w:val="00622A48"/>
    <w:rsid w:val="00622A8E"/>
    <w:rsid w:val="00622CDB"/>
    <w:rsid w:val="00622D53"/>
    <w:rsid w:val="00622F57"/>
    <w:rsid w:val="00622FA4"/>
    <w:rsid w:val="00623053"/>
    <w:rsid w:val="0062306F"/>
    <w:rsid w:val="006230E3"/>
    <w:rsid w:val="0062316C"/>
    <w:rsid w:val="0062323E"/>
    <w:rsid w:val="00623249"/>
    <w:rsid w:val="006232BD"/>
    <w:rsid w:val="006233FC"/>
    <w:rsid w:val="00623447"/>
    <w:rsid w:val="006238A6"/>
    <w:rsid w:val="006238AF"/>
    <w:rsid w:val="006239C4"/>
    <w:rsid w:val="006239D4"/>
    <w:rsid w:val="00623A68"/>
    <w:rsid w:val="00623AC5"/>
    <w:rsid w:val="00623D96"/>
    <w:rsid w:val="00623E86"/>
    <w:rsid w:val="006240A9"/>
    <w:rsid w:val="00624121"/>
    <w:rsid w:val="006241BB"/>
    <w:rsid w:val="0062445C"/>
    <w:rsid w:val="00624471"/>
    <w:rsid w:val="006245E6"/>
    <w:rsid w:val="00624664"/>
    <w:rsid w:val="006246A9"/>
    <w:rsid w:val="006246CC"/>
    <w:rsid w:val="0062479D"/>
    <w:rsid w:val="0062480A"/>
    <w:rsid w:val="0062480D"/>
    <w:rsid w:val="00624837"/>
    <w:rsid w:val="006249AD"/>
    <w:rsid w:val="00624C99"/>
    <w:rsid w:val="00624D67"/>
    <w:rsid w:val="00624DA4"/>
    <w:rsid w:val="00624E65"/>
    <w:rsid w:val="006250F6"/>
    <w:rsid w:val="00625456"/>
    <w:rsid w:val="00625566"/>
    <w:rsid w:val="0062558C"/>
    <w:rsid w:val="006255D3"/>
    <w:rsid w:val="006255E6"/>
    <w:rsid w:val="006256ED"/>
    <w:rsid w:val="0062574F"/>
    <w:rsid w:val="00625917"/>
    <w:rsid w:val="0062591C"/>
    <w:rsid w:val="00625A0B"/>
    <w:rsid w:val="00625C4C"/>
    <w:rsid w:val="00625CAC"/>
    <w:rsid w:val="00625E06"/>
    <w:rsid w:val="00625F05"/>
    <w:rsid w:val="0062610D"/>
    <w:rsid w:val="00626165"/>
    <w:rsid w:val="00626256"/>
    <w:rsid w:val="00626350"/>
    <w:rsid w:val="00626433"/>
    <w:rsid w:val="00626444"/>
    <w:rsid w:val="006269A9"/>
    <w:rsid w:val="006269B2"/>
    <w:rsid w:val="00626BBF"/>
    <w:rsid w:val="00626C51"/>
    <w:rsid w:val="00626C5E"/>
    <w:rsid w:val="00626C92"/>
    <w:rsid w:val="00626C94"/>
    <w:rsid w:val="00626DE0"/>
    <w:rsid w:val="00626E3C"/>
    <w:rsid w:val="00626ECF"/>
    <w:rsid w:val="00626F84"/>
    <w:rsid w:val="006270BD"/>
    <w:rsid w:val="006273BE"/>
    <w:rsid w:val="0062744E"/>
    <w:rsid w:val="006274D0"/>
    <w:rsid w:val="00627758"/>
    <w:rsid w:val="0062778E"/>
    <w:rsid w:val="00627883"/>
    <w:rsid w:val="0062790E"/>
    <w:rsid w:val="00627986"/>
    <w:rsid w:val="00627A4D"/>
    <w:rsid w:val="00627B2E"/>
    <w:rsid w:val="00627CE4"/>
    <w:rsid w:val="00627FB0"/>
    <w:rsid w:val="00630080"/>
    <w:rsid w:val="006300F4"/>
    <w:rsid w:val="006302BB"/>
    <w:rsid w:val="00630704"/>
    <w:rsid w:val="0063071D"/>
    <w:rsid w:val="00630725"/>
    <w:rsid w:val="00630884"/>
    <w:rsid w:val="00630933"/>
    <w:rsid w:val="00630957"/>
    <w:rsid w:val="00630B0F"/>
    <w:rsid w:val="00630BC7"/>
    <w:rsid w:val="00630CAC"/>
    <w:rsid w:val="00630CD4"/>
    <w:rsid w:val="00630EF2"/>
    <w:rsid w:val="00631027"/>
    <w:rsid w:val="00631188"/>
    <w:rsid w:val="00631239"/>
    <w:rsid w:val="006312CF"/>
    <w:rsid w:val="00631338"/>
    <w:rsid w:val="00631568"/>
    <w:rsid w:val="0063156B"/>
    <w:rsid w:val="00631590"/>
    <w:rsid w:val="006315AC"/>
    <w:rsid w:val="006316C8"/>
    <w:rsid w:val="0063173B"/>
    <w:rsid w:val="006317E2"/>
    <w:rsid w:val="00631892"/>
    <w:rsid w:val="00631917"/>
    <w:rsid w:val="006319C8"/>
    <w:rsid w:val="00631A21"/>
    <w:rsid w:val="00631AF4"/>
    <w:rsid w:val="00631B48"/>
    <w:rsid w:val="00631B8E"/>
    <w:rsid w:val="00631CC3"/>
    <w:rsid w:val="00631CE8"/>
    <w:rsid w:val="0063210E"/>
    <w:rsid w:val="00632134"/>
    <w:rsid w:val="00632158"/>
    <w:rsid w:val="006322C9"/>
    <w:rsid w:val="006323FB"/>
    <w:rsid w:val="006325EE"/>
    <w:rsid w:val="006327FE"/>
    <w:rsid w:val="00632A30"/>
    <w:rsid w:val="00632AAA"/>
    <w:rsid w:val="00632B6F"/>
    <w:rsid w:val="00632BC6"/>
    <w:rsid w:val="00632C87"/>
    <w:rsid w:val="00632D8A"/>
    <w:rsid w:val="00632E70"/>
    <w:rsid w:val="00632FC1"/>
    <w:rsid w:val="00633050"/>
    <w:rsid w:val="00633182"/>
    <w:rsid w:val="00633265"/>
    <w:rsid w:val="0063327F"/>
    <w:rsid w:val="006332F0"/>
    <w:rsid w:val="00633634"/>
    <w:rsid w:val="0063368D"/>
    <w:rsid w:val="006337B0"/>
    <w:rsid w:val="006339E2"/>
    <w:rsid w:val="00633A54"/>
    <w:rsid w:val="00633A86"/>
    <w:rsid w:val="00633AAD"/>
    <w:rsid w:val="00633C2F"/>
    <w:rsid w:val="00633F4E"/>
    <w:rsid w:val="00633FD0"/>
    <w:rsid w:val="00634104"/>
    <w:rsid w:val="00634263"/>
    <w:rsid w:val="00634407"/>
    <w:rsid w:val="006344A2"/>
    <w:rsid w:val="006344DC"/>
    <w:rsid w:val="006344F6"/>
    <w:rsid w:val="006345A8"/>
    <w:rsid w:val="006345DA"/>
    <w:rsid w:val="00634601"/>
    <w:rsid w:val="0063464A"/>
    <w:rsid w:val="00634975"/>
    <w:rsid w:val="00634A61"/>
    <w:rsid w:val="00634A88"/>
    <w:rsid w:val="00634ADE"/>
    <w:rsid w:val="00634AF1"/>
    <w:rsid w:val="00634BA9"/>
    <w:rsid w:val="00634D25"/>
    <w:rsid w:val="00634D3A"/>
    <w:rsid w:val="00634D78"/>
    <w:rsid w:val="00634F42"/>
    <w:rsid w:val="00634FA4"/>
    <w:rsid w:val="006350B5"/>
    <w:rsid w:val="006350CF"/>
    <w:rsid w:val="0063511B"/>
    <w:rsid w:val="006352DF"/>
    <w:rsid w:val="00635373"/>
    <w:rsid w:val="006353C9"/>
    <w:rsid w:val="006355F6"/>
    <w:rsid w:val="006356A3"/>
    <w:rsid w:val="006356A9"/>
    <w:rsid w:val="0063582C"/>
    <w:rsid w:val="00635AA6"/>
    <w:rsid w:val="00635AF3"/>
    <w:rsid w:val="00635C8E"/>
    <w:rsid w:val="00635CB2"/>
    <w:rsid w:val="00635DF7"/>
    <w:rsid w:val="00635E5E"/>
    <w:rsid w:val="00635EA6"/>
    <w:rsid w:val="00635EE6"/>
    <w:rsid w:val="00635F0E"/>
    <w:rsid w:val="00635F24"/>
    <w:rsid w:val="00636019"/>
    <w:rsid w:val="0063608A"/>
    <w:rsid w:val="00636135"/>
    <w:rsid w:val="00636263"/>
    <w:rsid w:val="006362C3"/>
    <w:rsid w:val="006363E6"/>
    <w:rsid w:val="00636405"/>
    <w:rsid w:val="00636533"/>
    <w:rsid w:val="0063657B"/>
    <w:rsid w:val="00636597"/>
    <w:rsid w:val="006365BC"/>
    <w:rsid w:val="0063692F"/>
    <w:rsid w:val="006369D5"/>
    <w:rsid w:val="00636B08"/>
    <w:rsid w:val="00636D12"/>
    <w:rsid w:val="00636D91"/>
    <w:rsid w:val="00636E5E"/>
    <w:rsid w:val="00636ED4"/>
    <w:rsid w:val="00637376"/>
    <w:rsid w:val="00637396"/>
    <w:rsid w:val="006373A8"/>
    <w:rsid w:val="00637452"/>
    <w:rsid w:val="00637546"/>
    <w:rsid w:val="006376C6"/>
    <w:rsid w:val="006376CF"/>
    <w:rsid w:val="006377C4"/>
    <w:rsid w:val="0063783C"/>
    <w:rsid w:val="00637A25"/>
    <w:rsid w:val="00637A9E"/>
    <w:rsid w:val="00637B47"/>
    <w:rsid w:val="00637C58"/>
    <w:rsid w:val="00637CD1"/>
    <w:rsid w:val="00637D4D"/>
    <w:rsid w:val="00637E17"/>
    <w:rsid w:val="00637F71"/>
    <w:rsid w:val="00640126"/>
    <w:rsid w:val="00640146"/>
    <w:rsid w:val="006403EA"/>
    <w:rsid w:val="0064046A"/>
    <w:rsid w:val="0064046C"/>
    <w:rsid w:val="006406FC"/>
    <w:rsid w:val="0064073F"/>
    <w:rsid w:val="006407C3"/>
    <w:rsid w:val="006407F6"/>
    <w:rsid w:val="00640896"/>
    <w:rsid w:val="00640921"/>
    <w:rsid w:val="00640976"/>
    <w:rsid w:val="00640B39"/>
    <w:rsid w:val="00640B42"/>
    <w:rsid w:val="00640C95"/>
    <w:rsid w:val="00640CD2"/>
    <w:rsid w:val="00640CF7"/>
    <w:rsid w:val="00640DA4"/>
    <w:rsid w:val="0064102A"/>
    <w:rsid w:val="006412CF"/>
    <w:rsid w:val="0064133D"/>
    <w:rsid w:val="0064162F"/>
    <w:rsid w:val="006416FF"/>
    <w:rsid w:val="0064171E"/>
    <w:rsid w:val="0064174A"/>
    <w:rsid w:val="006417D2"/>
    <w:rsid w:val="00641AD2"/>
    <w:rsid w:val="00641BB5"/>
    <w:rsid w:val="00641C23"/>
    <w:rsid w:val="00641DED"/>
    <w:rsid w:val="00641FE9"/>
    <w:rsid w:val="00642015"/>
    <w:rsid w:val="0064224C"/>
    <w:rsid w:val="0064244E"/>
    <w:rsid w:val="0064249B"/>
    <w:rsid w:val="006424BB"/>
    <w:rsid w:val="00642560"/>
    <w:rsid w:val="006425AF"/>
    <w:rsid w:val="00642679"/>
    <w:rsid w:val="006428B1"/>
    <w:rsid w:val="006428D7"/>
    <w:rsid w:val="0064292F"/>
    <w:rsid w:val="00642945"/>
    <w:rsid w:val="00642982"/>
    <w:rsid w:val="00642AEA"/>
    <w:rsid w:val="00642DBD"/>
    <w:rsid w:val="00642E9A"/>
    <w:rsid w:val="00642F38"/>
    <w:rsid w:val="00642F3E"/>
    <w:rsid w:val="00643200"/>
    <w:rsid w:val="006434E1"/>
    <w:rsid w:val="00643518"/>
    <w:rsid w:val="0064354D"/>
    <w:rsid w:val="006435C3"/>
    <w:rsid w:val="006435D8"/>
    <w:rsid w:val="00643608"/>
    <w:rsid w:val="006436CD"/>
    <w:rsid w:val="006437C4"/>
    <w:rsid w:val="006437FC"/>
    <w:rsid w:val="00643A9A"/>
    <w:rsid w:val="00643BF7"/>
    <w:rsid w:val="00643C47"/>
    <w:rsid w:val="00643C6E"/>
    <w:rsid w:val="00643E41"/>
    <w:rsid w:val="00644028"/>
    <w:rsid w:val="00644127"/>
    <w:rsid w:val="006441CB"/>
    <w:rsid w:val="006442B4"/>
    <w:rsid w:val="006442D3"/>
    <w:rsid w:val="0064432C"/>
    <w:rsid w:val="00644402"/>
    <w:rsid w:val="006444FB"/>
    <w:rsid w:val="0064461F"/>
    <w:rsid w:val="006446D9"/>
    <w:rsid w:val="00644786"/>
    <w:rsid w:val="006447DD"/>
    <w:rsid w:val="006448A4"/>
    <w:rsid w:val="006448C5"/>
    <w:rsid w:val="00644994"/>
    <w:rsid w:val="00644A28"/>
    <w:rsid w:val="00644A2D"/>
    <w:rsid w:val="00644A31"/>
    <w:rsid w:val="00644AB6"/>
    <w:rsid w:val="00644BA0"/>
    <w:rsid w:val="00644BFE"/>
    <w:rsid w:val="00644DC6"/>
    <w:rsid w:val="00644DD7"/>
    <w:rsid w:val="00644E7A"/>
    <w:rsid w:val="00644EA4"/>
    <w:rsid w:val="00644F66"/>
    <w:rsid w:val="00644FBB"/>
    <w:rsid w:val="0064507C"/>
    <w:rsid w:val="006450D2"/>
    <w:rsid w:val="006451B7"/>
    <w:rsid w:val="00645413"/>
    <w:rsid w:val="00645711"/>
    <w:rsid w:val="00645768"/>
    <w:rsid w:val="00645864"/>
    <w:rsid w:val="006458AB"/>
    <w:rsid w:val="006458C6"/>
    <w:rsid w:val="006458C7"/>
    <w:rsid w:val="00645A32"/>
    <w:rsid w:val="00645B13"/>
    <w:rsid w:val="00645D36"/>
    <w:rsid w:val="00645DA0"/>
    <w:rsid w:val="00645E52"/>
    <w:rsid w:val="00645EB6"/>
    <w:rsid w:val="00645F43"/>
    <w:rsid w:val="00645FA9"/>
    <w:rsid w:val="00646151"/>
    <w:rsid w:val="006461F9"/>
    <w:rsid w:val="00646378"/>
    <w:rsid w:val="006464A7"/>
    <w:rsid w:val="00646531"/>
    <w:rsid w:val="006465E8"/>
    <w:rsid w:val="006466B7"/>
    <w:rsid w:val="006466BB"/>
    <w:rsid w:val="00646780"/>
    <w:rsid w:val="006467C5"/>
    <w:rsid w:val="006467D2"/>
    <w:rsid w:val="006469F8"/>
    <w:rsid w:val="00646A1B"/>
    <w:rsid w:val="00646A27"/>
    <w:rsid w:val="00646CB5"/>
    <w:rsid w:val="00646CD5"/>
    <w:rsid w:val="00646CFB"/>
    <w:rsid w:val="00646D8C"/>
    <w:rsid w:val="00646E92"/>
    <w:rsid w:val="00646FB7"/>
    <w:rsid w:val="0064700F"/>
    <w:rsid w:val="00647078"/>
    <w:rsid w:val="00647133"/>
    <w:rsid w:val="00647183"/>
    <w:rsid w:val="006471AF"/>
    <w:rsid w:val="00647264"/>
    <w:rsid w:val="00647324"/>
    <w:rsid w:val="006475E9"/>
    <w:rsid w:val="0064768B"/>
    <w:rsid w:val="006477C0"/>
    <w:rsid w:val="00647862"/>
    <w:rsid w:val="00647AEA"/>
    <w:rsid w:val="00647C06"/>
    <w:rsid w:val="00647D21"/>
    <w:rsid w:val="00647DE8"/>
    <w:rsid w:val="00647E2A"/>
    <w:rsid w:val="00647ED7"/>
    <w:rsid w:val="00647FEF"/>
    <w:rsid w:val="00650004"/>
    <w:rsid w:val="0065026A"/>
    <w:rsid w:val="006502A8"/>
    <w:rsid w:val="0065040B"/>
    <w:rsid w:val="006504FB"/>
    <w:rsid w:val="0065056D"/>
    <w:rsid w:val="006505C9"/>
    <w:rsid w:val="006505E2"/>
    <w:rsid w:val="006506AB"/>
    <w:rsid w:val="006506C6"/>
    <w:rsid w:val="0065080D"/>
    <w:rsid w:val="0065082C"/>
    <w:rsid w:val="00650859"/>
    <w:rsid w:val="00650883"/>
    <w:rsid w:val="00650BCE"/>
    <w:rsid w:val="00650C2A"/>
    <w:rsid w:val="00650C81"/>
    <w:rsid w:val="00650C9C"/>
    <w:rsid w:val="00650C9D"/>
    <w:rsid w:val="00650E29"/>
    <w:rsid w:val="00650F03"/>
    <w:rsid w:val="006511A5"/>
    <w:rsid w:val="006511DB"/>
    <w:rsid w:val="006511DC"/>
    <w:rsid w:val="00651294"/>
    <w:rsid w:val="006512B1"/>
    <w:rsid w:val="006512F7"/>
    <w:rsid w:val="00651322"/>
    <w:rsid w:val="00651383"/>
    <w:rsid w:val="00651586"/>
    <w:rsid w:val="00651763"/>
    <w:rsid w:val="006517C2"/>
    <w:rsid w:val="00651863"/>
    <w:rsid w:val="00651894"/>
    <w:rsid w:val="006519B2"/>
    <w:rsid w:val="00651A96"/>
    <w:rsid w:val="00651C0C"/>
    <w:rsid w:val="00651C22"/>
    <w:rsid w:val="00651C67"/>
    <w:rsid w:val="00651D8A"/>
    <w:rsid w:val="00651E28"/>
    <w:rsid w:val="00651E8D"/>
    <w:rsid w:val="00651F29"/>
    <w:rsid w:val="00651F42"/>
    <w:rsid w:val="00651F77"/>
    <w:rsid w:val="00652116"/>
    <w:rsid w:val="00652266"/>
    <w:rsid w:val="00652517"/>
    <w:rsid w:val="00652568"/>
    <w:rsid w:val="00652608"/>
    <w:rsid w:val="00652752"/>
    <w:rsid w:val="0065277B"/>
    <w:rsid w:val="00652A12"/>
    <w:rsid w:val="00652D13"/>
    <w:rsid w:val="00652E20"/>
    <w:rsid w:val="00652FB1"/>
    <w:rsid w:val="00653057"/>
    <w:rsid w:val="0065315C"/>
    <w:rsid w:val="006531AC"/>
    <w:rsid w:val="006531FF"/>
    <w:rsid w:val="006532C6"/>
    <w:rsid w:val="0065333F"/>
    <w:rsid w:val="006533E0"/>
    <w:rsid w:val="006535C2"/>
    <w:rsid w:val="00653608"/>
    <w:rsid w:val="006536B1"/>
    <w:rsid w:val="00653911"/>
    <w:rsid w:val="00653974"/>
    <w:rsid w:val="0065398B"/>
    <w:rsid w:val="00653BBB"/>
    <w:rsid w:val="00653C13"/>
    <w:rsid w:val="00653CCB"/>
    <w:rsid w:val="00653D2B"/>
    <w:rsid w:val="00653EE0"/>
    <w:rsid w:val="00653F0C"/>
    <w:rsid w:val="00653FD7"/>
    <w:rsid w:val="00654017"/>
    <w:rsid w:val="00654043"/>
    <w:rsid w:val="006540B3"/>
    <w:rsid w:val="00654162"/>
    <w:rsid w:val="00654169"/>
    <w:rsid w:val="00654193"/>
    <w:rsid w:val="006541A8"/>
    <w:rsid w:val="0065438A"/>
    <w:rsid w:val="006543CA"/>
    <w:rsid w:val="0065444B"/>
    <w:rsid w:val="006544F7"/>
    <w:rsid w:val="006545D4"/>
    <w:rsid w:val="006545E9"/>
    <w:rsid w:val="0065470C"/>
    <w:rsid w:val="00654798"/>
    <w:rsid w:val="006548AB"/>
    <w:rsid w:val="006548EE"/>
    <w:rsid w:val="00654954"/>
    <w:rsid w:val="0065497B"/>
    <w:rsid w:val="006549BB"/>
    <w:rsid w:val="00654A21"/>
    <w:rsid w:val="00654AC9"/>
    <w:rsid w:val="00654ACA"/>
    <w:rsid w:val="00654BC7"/>
    <w:rsid w:val="00654C8A"/>
    <w:rsid w:val="00654EBD"/>
    <w:rsid w:val="00654EC8"/>
    <w:rsid w:val="00654EF9"/>
    <w:rsid w:val="00654F29"/>
    <w:rsid w:val="00654FCB"/>
    <w:rsid w:val="00655083"/>
    <w:rsid w:val="00655120"/>
    <w:rsid w:val="00655122"/>
    <w:rsid w:val="0065517D"/>
    <w:rsid w:val="00655201"/>
    <w:rsid w:val="006552EB"/>
    <w:rsid w:val="006552F3"/>
    <w:rsid w:val="00655322"/>
    <w:rsid w:val="00655364"/>
    <w:rsid w:val="006553FF"/>
    <w:rsid w:val="0065540D"/>
    <w:rsid w:val="00655562"/>
    <w:rsid w:val="006555A9"/>
    <w:rsid w:val="00655648"/>
    <w:rsid w:val="00655774"/>
    <w:rsid w:val="006557CE"/>
    <w:rsid w:val="006559AB"/>
    <w:rsid w:val="00655A56"/>
    <w:rsid w:val="00655A82"/>
    <w:rsid w:val="00655C38"/>
    <w:rsid w:val="00655C3A"/>
    <w:rsid w:val="00655C67"/>
    <w:rsid w:val="00655C88"/>
    <w:rsid w:val="00655CAE"/>
    <w:rsid w:val="00655DB9"/>
    <w:rsid w:val="00655DC9"/>
    <w:rsid w:val="00655DD9"/>
    <w:rsid w:val="006560C7"/>
    <w:rsid w:val="006560F4"/>
    <w:rsid w:val="0065618E"/>
    <w:rsid w:val="006561B2"/>
    <w:rsid w:val="00656283"/>
    <w:rsid w:val="00656304"/>
    <w:rsid w:val="00656357"/>
    <w:rsid w:val="00656553"/>
    <w:rsid w:val="0065658B"/>
    <w:rsid w:val="006566A3"/>
    <w:rsid w:val="00656701"/>
    <w:rsid w:val="0065677F"/>
    <w:rsid w:val="0065683B"/>
    <w:rsid w:val="006568AA"/>
    <w:rsid w:val="006568D0"/>
    <w:rsid w:val="00656944"/>
    <w:rsid w:val="00656AA6"/>
    <w:rsid w:val="00656B31"/>
    <w:rsid w:val="00656B78"/>
    <w:rsid w:val="00656CC6"/>
    <w:rsid w:val="0065716C"/>
    <w:rsid w:val="00657228"/>
    <w:rsid w:val="006572D5"/>
    <w:rsid w:val="00657355"/>
    <w:rsid w:val="00657653"/>
    <w:rsid w:val="00657812"/>
    <w:rsid w:val="0065781F"/>
    <w:rsid w:val="00657886"/>
    <w:rsid w:val="006578DC"/>
    <w:rsid w:val="006579F8"/>
    <w:rsid w:val="00657B11"/>
    <w:rsid w:val="00657B45"/>
    <w:rsid w:val="00657B6D"/>
    <w:rsid w:val="00657CA5"/>
    <w:rsid w:val="00657D62"/>
    <w:rsid w:val="00657D91"/>
    <w:rsid w:val="00657FD2"/>
    <w:rsid w:val="00660039"/>
    <w:rsid w:val="00660053"/>
    <w:rsid w:val="006600C9"/>
    <w:rsid w:val="006601F7"/>
    <w:rsid w:val="00660262"/>
    <w:rsid w:val="006604B2"/>
    <w:rsid w:val="00660667"/>
    <w:rsid w:val="00660874"/>
    <w:rsid w:val="00660995"/>
    <w:rsid w:val="00660A78"/>
    <w:rsid w:val="00660BB6"/>
    <w:rsid w:val="00660C46"/>
    <w:rsid w:val="00660CBF"/>
    <w:rsid w:val="00661021"/>
    <w:rsid w:val="00661096"/>
    <w:rsid w:val="0066109D"/>
    <w:rsid w:val="0066113C"/>
    <w:rsid w:val="00661231"/>
    <w:rsid w:val="00661339"/>
    <w:rsid w:val="00661390"/>
    <w:rsid w:val="00661408"/>
    <w:rsid w:val="0066146E"/>
    <w:rsid w:val="0066148A"/>
    <w:rsid w:val="0066154E"/>
    <w:rsid w:val="0066159F"/>
    <w:rsid w:val="00661639"/>
    <w:rsid w:val="006616D9"/>
    <w:rsid w:val="00661767"/>
    <w:rsid w:val="0066179B"/>
    <w:rsid w:val="006617DF"/>
    <w:rsid w:val="00661845"/>
    <w:rsid w:val="00661953"/>
    <w:rsid w:val="006619F1"/>
    <w:rsid w:val="00661A52"/>
    <w:rsid w:val="00661BDC"/>
    <w:rsid w:val="00661C71"/>
    <w:rsid w:val="00661E2F"/>
    <w:rsid w:val="00661E82"/>
    <w:rsid w:val="00661EE6"/>
    <w:rsid w:val="00661F97"/>
    <w:rsid w:val="00661FF5"/>
    <w:rsid w:val="0066202A"/>
    <w:rsid w:val="006620DA"/>
    <w:rsid w:val="00662153"/>
    <w:rsid w:val="00662176"/>
    <w:rsid w:val="0066217B"/>
    <w:rsid w:val="0066218F"/>
    <w:rsid w:val="006623C9"/>
    <w:rsid w:val="006625E8"/>
    <w:rsid w:val="0066265A"/>
    <w:rsid w:val="006628F0"/>
    <w:rsid w:val="006629C3"/>
    <w:rsid w:val="00662A53"/>
    <w:rsid w:val="00662A59"/>
    <w:rsid w:val="00662BC3"/>
    <w:rsid w:val="00662C08"/>
    <w:rsid w:val="00662C41"/>
    <w:rsid w:val="00662CC2"/>
    <w:rsid w:val="00662EDC"/>
    <w:rsid w:val="00662F63"/>
    <w:rsid w:val="0066306B"/>
    <w:rsid w:val="00663140"/>
    <w:rsid w:val="006631C9"/>
    <w:rsid w:val="006631D9"/>
    <w:rsid w:val="006635D1"/>
    <w:rsid w:val="00663735"/>
    <w:rsid w:val="00663759"/>
    <w:rsid w:val="00663832"/>
    <w:rsid w:val="0066383C"/>
    <w:rsid w:val="00663889"/>
    <w:rsid w:val="00663907"/>
    <w:rsid w:val="00663CA8"/>
    <w:rsid w:val="00663CB9"/>
    <w:rsid w:val="00663CDF"/>
    <w:rsid w:val="00663E23"/>
    <w:rsid w:val="00663E3B"/>
    <w:rsid w:val="00663E68"/>
    <w:rsid w:val="00663EE6"/>
    <w:rsid w:val="006640CB"/>
    <w:rsid w:val="0066410F"/>
    <w:rsid w:val="00664147"/>
    <w:rsid w:val="00664151"/>
    <w:rsid w:val="006641C6"/>
    <w:rsid w:val="0066437D"/>
    <w:rsid w:val="00664424"/>
    <w:rsid w:val="00664453"/>
    <w:rsid w:val="006644C3"/>
    <w:rsid w:val="0066450A"/>
    <w:rsid w:val="006645E6"/>
    <w:rsid w:val="006645EE"/>
    <w:rsid w:val="006646D8"/>
    <w:rsid w:val="006647E7"/>
    <w:rsid w:val="0066481F"/>
    <w:rsid w:val="00664925"/>
    <w:rsid w:val="00664958"/>
    <w:rsid w:val="00664A66"/>
    <w:rsid w:val="00664AD6"/>
    <w:rsid w:val="00664B3D"/>
    <w:rsid w:val="00664BD7"/>
    <w:rsid w:val="00664C80"/>
    <w:rsid w:val="00664D0A"/>
    <w:rsid w:val="00664F01"/>
    <w:rsid w:val="00664F1B"/>
    <w:rsid w:val="00664F36"/>
    <w:rsid w:val="00664F44"/>
    <w:rsid w:val="00664F59"/>
    <w:rsid w:val="00664FD7"/>
    <w:rsid w:val="00664FDB"/>
    <w:rsid w:val="00665028"/>
    <w:rsid w:val="00665033"/>
    <w:rsid w:val="0066517B"/>
    <w:rsid w:val="00665223"/>
    <w:rsid w:val="00665460"/>
    <w:rsid w:val="00665577"/>
    <w:rsid w:val="006657AE"/>
    <w:rsid w:val="00665896"/>
    <w:rsid w:val="0066591C"/>
    <w:rsid w:val="006659B7"/>
    <w:rsid w:val="006659ED"/>
    <w:rsid w:val="00665AA4"/>
    <w:rsid w:val="00665B07"/>
    <w:rsid w:val="00665BBB"/>
    <w:rsid w:val="00665C3D"/>
    <w:rsid w:val="00665C44"/>
    <w:rsid w:val="00665D34"/>
    <w:rsid w:val="00666057"/>
    <w:rsid w:val="0066629E"/>
    <w:rsid w:val="006663F5"/>
    <w:rsid w:val="00666446"/>
    <w:rsid w:val="00666476"/>
    <w:rsid w:val="0066647D"/>
    <w:rsid w:val="00666496"/>
    <w:rsid w:val="00666524"/>
    <w:rsid w:val="006666BB"/>
    <w:rsid w:val="006666C5"/>
    <w:rsid w:val="0066671E"/>
    <w:rsid w:val="006668F8"/>
    <w:rsid w:val="0066690A"/>
    <w:rsid w:val="00666970"/>
    <w:rsid w:val="006669D9"/>
    <w:rsid w:val="00666A1F"/>
    <w:rsid w:val="00666BAF"/>
    <w:rsid w:val="00666BB0"/>
    <w:rsid w:val="00666BB2"/>
    <w:rsid w:val="00666D0F"/>
    <w:rsid w:val="00666D20"/>
    <w:rsid w:val="00666D87"/>
    <w:rsid w:val="00666F33"/>
    <w:rsid w:val="00666F9C"/>
    <w:rsid w:val="00667005"/>
    <w:rsid w:val="0066707A"/>
    <w:rsid w:val="00667088"/>
    <w:rsid w:val="00667093"/>
    <w:rsid w:val="00667208"/>
    <w:rsid w:val="0066721A"/>
    <w:rsid w:val="0066729E"/>
    <w:rsid w:val="006672C0"/>
    <w:rsid w:val="00667333"/>
    <w:rsid w:val="006674C2"/>
    <w:rsid w:val="00667632"/>
    <w:rsid w:val="006676FC"/>
    <w:rsid w:val="0066778F"/>
    <w:rsid w:val="006677AA"/>
    <w:rsid w:val="006677EC"/>
    <w:rsid w:val="00667933"/>
    <w:rsid w:val="00667942"/>
    <w:rsid w:val="006679DB"/>
    <w:rsid w:val="00667A7F"/>
    <w:rsid w:val="00667AEC"/>
    <w:rsid w:val="00667CEF"/>
    <w:rsid w:val="00667D3C"/>
    <w:rsid w:val="00667DD4"/>
    <w:rsid w:val="00667E7E"/>
    <w:rsid w:val="0067004B"/>
    <w:rsid w:val="0067014B"/>
    <w:rsid w:val="0067018B"/>
    <w:rsid w:val="00670233"/>
    <w:rsid w:val="00670289"/>
    <w:rsid w:val="00670363"/>
    <w:rsid w:val="006703D7"/>
    <w:rsid w:val="006704DE"/>
    <w:rsid w:val="00670515"/>
    <w:rsid w:val="0067052F"/>
    <w:rsid w:val="00670580"/>
    <w:rsid w:val="0067063E"/>
    <w:rsid w:val="0067077A"/>
    <w:rsid w:val="00670796"/>
    <w:rsid w:val="006707ED"/>
    <w:rsid w:val="00670927"/>
    <w:rsid w:val="00670A26"/>
    <w:rsid w:val="00670B52"/>
    <w:rsid w:val="00670C09"/>
    <w:rsid w:val="00670C0E"/>
    <w:rsid w:val="00670E39"/>
    <w:rsid w:val="00670F13"/>
    <w:rsid w:val="00670FC5"/>
    <w:rsid w:val="0067101E"/>
    <w:rsid w:val="006713A1"/>
    <w:rsid w:val="006713B0"/>
    <w:rsid w:val="00671433"/>
    <w:rsid w:val="0067152E"/>
    <w:rsid w:val="00671660"/>
    <w:rsid w:val="006717AE"/>
    <w:rsid w:val="00671802"/>
    <w:rsid w:val="00671966"/>
    <w:rsid w:val="00671B1F"/>
    <w:rsid w:val="00671C27"/>
    <w:rsid w:val="00671CCD"/>
    <w:rsid w:val="00671E30"/>
    <w:rsid w:val="00671F6B"/>
    <w:rsid w:val="00671FC8"/>
    <w:rsid w:val="00672050"/>
    <w:rsid w:val="00672235"/>
    <w:rsid w:val="006722E5"/>
    <w:rsid w:val="00672444"/>
    <w:rsid w:val="00672469"/>
    <w:rsid w:val="006724B1"/>
    <w:rsid w:val="00672738"/>
    <w:rsid w:val="0067278E"/>
    <w:rsid w:val="00672792"/>
    <w:rsid w:val="0067295A"/>
    <w:rsid w:val="006729D6"/>
    <w:rsid w:val="00672A61"/>
    <w:rsid w:val="00672BE1"/>
    <w:rsid w:val="00672BEA"/>
    <w:rsid w:val="00672C13"/>
    <w:rsid w:val="00672F30"/>
    <w:rsid w:val="00672FF2"/>
    <w:rsid w:val="0067302E"/>
    <w:rsid w:val="006730BE"/>
    <w:rsid w:val="006730F6"/>
    <w:rsid w:val="00673163"/>
    <w:rsid w:val="006733B4"/>
    <w:rsid w:val="00673576"/>
    <w:rsid w:val="00673660"/>
    <w:rsid w:val="0067368E"/>
    <w:rsid w:val="00673734"/>
    <w:rsid w:val="006737E4"/>
    <w:rsid w:val="006738A1"/>
    <w:rsid w:val="006738F1"/>
    <w:rsid w:val="00673ACB"/>
    <w:rsid w:val="00673B26"/>
    <w:rsid w:val="00673C1A"/>
    <w:rsid w:val="00674075"/>
    <w:rsid w:val="006740DE"/>
    <w:rsid w:val="00674275"/>
    <w:rsid w:val="006742B4"/>
    <w:rsid w:val="00674372"/>
    <w:rsid w:val="00674603"/>
    <w:rsid w:val="006747CF"/>
    <w:rsid w:val="006748A0"/>
    <w:rsid w:val="00674931"/>
    <w:rsid w:val="0067493A"/>
    <w:rsid w:val="006749DA"/>
    <w:rsid w:val="00674AA8"/>
    <w:rsid w:val="00674B4C"/>
    <w:rsid w:val="00674BC4"/>
    <w:rsid w:val="00674C62"/>
    <w:rsid w:val="00674E4B"/>
    <w:rsid w:val="00674E55"/>
    <w:rsid w:val="00674F2B"/>
    <w:rsid w:val="00674F95"/>
    <w:rsid w:val="006750A6"/>
    <w:rsid w:val="00675143"/>
    <w:rsid w:val="006752AD"/>
    <w:rsid w:val="0067534F"/>
    <w:rsid w:val="00675372"/>
    <w:rsid w:val="00675376"/>
    <w:rsid w:val="00675391"/>
    <w:rsid w:val="00675539"/>
    <w:rsid w:val="0067568A"/>
    <w:rsid w:val="00675692"/>
    <w:rsid w:val="00675844"/>
    <w:rsid w:val="006759C1"/>
    <w:rsid w:val="00675C75"/>
    <w:rsid w:val="00675CA3"/>
    <w:rsid w:val="00675D35"/>
    <w:rsid w:val="00675DCA"/>
    <w:rsid w:val="00675EF9"/>
    <w:rsid w:val="00675F35"/>
    <w:rsid w:val="00675FB6"/>
    <w:rsid w:val="006760F7"/>
    <w:rsid w:val="006761CC"/>
    <w:rsid w:val="00676404"/>
    <w:rsid w:val="00676544"/>
    <w:rsid w:val="006765D5"/>
    <w:rsid w:val="006765D6"/>
    <w:rsid w:val="006768F3"/>
    <w:rsid w:val="00676988"/>
    <w:rsid w:val="00676B9B"/>
    <w:rsid w:val="00676D2B"/>
    <w:rsid w:val="00676DD4"/>
    <w:rsid w:val="00676E79"/>
    <w:rsid w:val="00676F1C"/>
    <w:rsid w:val="00676F70"/>
    <w:rsid w:val="00677050"/>
    <w:rsid w:val="00677076"/>
    <w:rsid w:val="006771BE"/>
    <w:rsid w:val="006772DB"/>
    <w:rsid w:val="00677322"/>
    <w:rsid w:val="00677347"/>
    <w:rsid w:val="0067735A"/>
    <w:rsid w:val="00677409"/>
    <w:rsid w:val="0067746B"/>
    <w:rsid w:val="00677472"/>
    <w:rsid w:val="006774D3"/>
    <w:rsid w:val="0067751C"/>
    <w:rsid w:val="006775BD"/>
    <w:rsid w:val="0067765C"/>
    <w:rsid w:val="00677663"/>
    <w:rsid w:val="00677708"/>
    <w:rsid w:val="0067780D"/>
    <w:rsid w:val="0067785C"/>
    <w:rsid w:val="006778EF"/>
    <w:rsid w:val="00677B4F"/>
    <w:rsid w:val="00677C33"/>
    <w:rsid w:val="00677C41"/>
    <w:rsid w:val="00677D09"/>
    <w:rsid w:val="00677D4F"/>
    <w:rsid w:val="00677E84"/>
    <w:rsid w:val="00677EBB"/>
    <w:rsid w:val="00677FD7"/>
    <w:rsid w:val="00680156"/>
    <w:rsid w:val="006802DB"/>
    <w:rsid w:val="00680385"/>
    <w:rsid w:val="006803D6"/>
    <w:rsid w:val="00680597"/>
    <w:rsid w:val="00680669"/>
    <w:rsid w:val="00680681"/>
    <w:rsid w:val="00680689"/>
    <w:rsid w:val="006806C7"/>
    <w:rsid w:val="00680768"/>
    <w:rsid w:val="0068076D"/>
    <w:rsid w:val="0068081D"/>
    <w:rsid w:val="00680882"/>
    <w:rsid w:val="006808BF"/>
    <w:rsid w:val="00680B80"/>
    <w:rsid w:val="00680B9B"/>
    <w:rsid w:val="00680C10"/>
    <w:rsid w:val="00680C11"/>
    <w:rsid w:val="00680D19"/>
    <w:rsid w:val="00680D4A"/>
    <w:rsid w:val="00680D7F"/>
    <w:rsid w:val="00680E94"/>
    <w:rsid w:val="00680F64"/>
    <w:rsid w:val="00681113"/>
    <w:rsid w:val="00681129"/>
    <w:rsid w:val="006814C1"/>
    <w:rsid w:val="006815A3"/>
    <w:rsid w:val="00681676"/>
    <w:rsid w:val="00681787"/>
    <w:rsid w:val="00681845"/>
    <w:rsid w:val="0068195A"/>
    <w:rsid w:val="006819C0"/>
    <w:rsid w:val="00681A1F"/>
    <w:rsid w:val="00681B18"/>
    <w:rsid w:val="00681B31"/>
    <w:rsid w:val="00681C47"/>
    <w:rsid w:val="00681D8A"/>
    <w:rsid w:val="00681DDE"/>
    <w:rsid w:val="00681E41"/>
    <w:rsid w:val="00681FB8"/>
    <w:rsid w:val="00681FBA"/>
    <w:rsid w:val="006820C9"/>
    <w:rsid w:val="006821CD"/>
    <w:rsid w:val="00682319"/>
    <w:rsid w:val="00682324"/>
    <w:rsid w:val="00682387"/>
    <w:rsid w:val="006823E9"/>
    <w:rsid w:val="00682580"/>
    <w:rsid w:val="006827F2"/>
    <w:rsid w:val="006828D1"/>
    <w:rsid w:val="00682C84"/>
    <w:rsid w:val="00682C97"/>
    <w:rsid w:val="00682CE4"/>
    <w:rsid w:val="00682D05"/>
    <w:rsid w:val="00683138"/>
    <w:rsid w:val="0068313E"/>
    <w:rsid w:val="00683171"/>
    <w:rsid w:val="0068342A"/>
    <w:rsid w:val="00683437"/>
    <w:rsid w:val="006835FC"/>
    <w:rsid w:val="00683660"/>
    <w:rsid w:val="00683699"/>
    <w:rsid w:val="006839D9"/>
    <w:rsid w:val="00683A14"/>
    <w:rsid w:val="00683A16"/>
    <w:rsid w:val="00683C94"/>
    <w:rsid w:val="00683CC8"/>
    <w:rsid w:val="00683E06"/>
    <w:rsid w:val="00684052"/>
    <w:rsid w:val="0068414D"/>
    <w:rsid w:val="006842CA"/>
    <w:rsid w:val="0068446F"/>
    <w:rsid w:val="00684578"/>
    <w:rsid w:val="006845E0"/>
    <w:rsid w:val="006846AE"/>
    <w:rsid w:val="006847C9"/>
    <w:rsid w:val="00684897"/>
    <w:rsid w:val="006848DD"/>
    <w:rsid w:val="00684A4C"/>
    <w:rsid w:val="00684A61"/>
    <w:rsid w:val="00684CA9"/>
    <w:rsid w:val="00684CC2"/>
    <w:rsid w:val="00684EB1"/>
    <w:rsid w:val="00684EB2"/>
    <w:rsid w:val="00684F81"/>
    <w:rsid w:val="0068502F"/>
    <w:rsid w:val="00685288"/>
    <w:rsid w:val="0068530B"/>
    <w:rsid w:val="006853CD"/>
    <w:rsid w:val="0068544E"/>
    <w:rsid w:val="00685465"/>
    <w:rsid w:val="0068549F"/>
    <w:rsid w:val="00685512"/>
    <w:rsid w:val="00685639"/>
    <w:rsid w:val="006856B4"/>
    <w:rsid w:val="006856DC"/>
    <w:rsid w:val="00685754"/>
    <w:rsid w:val="006858C8"/>
    <w:rsid w:val="00685B5B"/>
    <w:rsid w:val="00685BBD"/>
    <w:rsid w:val="00685C95"/>
    <w:rsid w:val="00685CD9"/>
    <w:rsid w:val="00685D25"/>
    <w:rsid w:val="00685D9A"/>
    <w:rsid w:val="00685DF0"/>
    <w:rsid w:val="00685E77"/>
    <w:rsid w:val="00685E81"/>
    <w:rsid w:val="0068603B"/>
    <w:rsid w:val="006860B4"/>
    <w:rsid w:val="00686154"/>
    <w:rsid w:val="00686185"/>
    <w:rsid w:val="00686285"/>
    <w:rsid w:val="006862E1"/>
    <w:rsid w:val="0068639F"/>
    <w:rsid w:val="0068643A"/>
    <w:rsid w:val="0068645D"/>
    <w:rsid w:val="0068647F"/>
    <w:rsid w:val="00686500"/>
    <w:rsid w:val="006865F4"/>
    <w:rsid w:val="0068668D"/>
    <w:rsid w:val="006866FC"/>
    <w:rsid w:val="00686731"/>
    <w:rsid w:val="0068697D"/>
    <w:rsid w:val="00686995"/>
    <w:rsid w:val="006869DE"/>
    <w:rsid w:val="00686A46"/>
    <w:rsid w:val="00686BB4"/>
    <w:rsid w:val="00686C35"/>
    <w:rsid w:val="00686D00"/>
    <w:rsid w:val="00686D34"/>
    <w:rsid w:val="00686D9F"/>
    <w:rsid w:val="00686DB4"/>
    <w:rsid w:val="00686E93"/>
    <w:rsid w:val="00686ECD"/>
    <w:rsid w:val="006870F1"/>
    <w:rsid w:val="0068714F"/>
    <w:rsid w:val="0068735C"/>
    <w:rsid w:val="006873CF"/>
    <w:rsid w:val="006874C5"/>
    <w:rsid w:val="00687522"/>
    <w:rsid w:val="0068797A"/>
    <w:rsid w:val="006879A8"/>
    <w:rsid w:val="00687A1B"/>
    <w:rsid w:val="00687B03"/>
    <w:rsid w:val="00687C1A"/>
    <w:rsid w:val="00687D5D"/>
    <w:rsid w:val="00687D79"/>
    <w:rsid w:val="00687DC7"/>
    <w:rsid w:val="00687E9B"/>
    <w:rsid w:val="00687EE3"/>
    <w:rsid w:val="00687FDB"/>
    <w:rsid w:val="00690046"/>
    <w:rsid w:val="00690099"/>
    <w:rsid w:val="006900CC"/>
    <w:rsid w:val="00690165"/>
    <w:rsid w:val="006901B6"/>
    <w:rsid w:val="006901F2"/>
    <w:rsid w:val="00690459"/>
    <w:rsid w:val="0069060D"/>
    <w:rsid w:val="00690938"/>
    <w:rsid w:val="006909C0"/>
    <w:rsid w:val="006909E0"/>
    <w:rsid w:val="00690A4B"/>
    <w:rsid w:val="00690C8B"/>
    <w:rsid w:val="00690DE1"/>
    <w:rsid w:val="00690EFB"/>
    <w:rsid w:val="00691070"/>
    <w:rsid w:val="006910B4"/>
    <w:rsid w:val="006910DC"/>
    <w:rsid w:val="00691164"/>
    <w:rsid w:val="006911CE"/>
    <w:rsid w:val="00691338"/>
    <w:rsid w:val="00691396"/>
    <w:rsid w:val="006915B1"/>
    <w:rsid w:val="00691618"/>
    <w:rsid w:val="00691696"/>
    <w:rsid w:val="0069179D"/>
    <w:rsid w:val="00691814"/>
    <w:rsid w:val="006919E2"/>
    <w:rsid w:val="00691D0B"/>
    <w:rsid w:val="00691E2C"/>
    <w:rsid w:val="00691F92"/>
    <w:rsid w:val="00691F9E"/>
    <w:rsid w:val="00692105"/>
    <w:rsid w:val="00692183"/>
    <w:rsid w:val="00692239"/>
    <w:rsid w:val="00692262"/>
    <w:rsid w:val="0069232D"/>
    <w:rsid w:val="0069235B"/>
    <w:rsid w:val="006923B5"/>
    <w:rsid w:val="00692527"/>
    <w:rsid w:val="0069270D"/>
    <w:rsid w:val="00692868"/>
    <w:rsid w:val="0069286C"/>
    <w:rsid w:val="0069292D"/>
    <w:rsid w:val="006929C2"/>
    <w:rsid w:val="00692A1A"/>
    <w:rsid w:val="00692A2C"/>
    <w:rsid w:val="00692BBF"/>
    <w:rsid w:val="00692BC2"/>
    <w:rsid w:val="00692BED"/>
    <w:rsid w:val="00692CDC"/>
    <w:rsid w:val="00692D67"/>
    <w:rsid w:val="00692ED9"/>
    <w:rsid w:val="00692F92"/>
    <w:rsid w:val="006931DB"/>
    <w:rsid w:val="00693262"/>
    <w:rsid w:val="0069329D"/>
    <w:rsid w:val="006934B6"/>
    <w:rsid w:val="00693536"/>
    <w:rsid w:val="006935FC"/>
    <w:rsid w:val="0069370C"/>
    <w:rsid w:val="0069371E"/>
    <w:rsid w:val="006937FA"/>
    <w:rsid w:val="0069381B"/>
    <w:rsid w:val="0069386E"/>
    <w:rsid w:val="00693A71"/>
    <w:rsid w:val="00693A75"/>
    <w:rsid w:val="00693E74"/>
    <w:rsid w:val="00693E9C"/>
    <w:rsid w:val="00693F05"/>
    <w:rsid w:val="00693F72"/>
    <w:rsid w:val="0069427D"/>
    <w:rsid w:val="00694290"/>
    <w:rsid w:val="00694504"/>
    <w:rsid w:val="00694A0E"/>
    <w:rsid w:val="00694B4C"/>
    <w:rsid w:val="00694BAC"/>
    <w:rsid w:val="00694C70"/>
    <w:rsid w:val="00694D24"/>
    <w:rsid w:val="00694D86"/>
    <w:rsid w:val="00694DD3"/>
    <w:rsid w:val="00694E52"/>
    <w:rsid w:val="00694ECF"/>
    <w:rsid w:val="00694F53"/>
    <w:rsid w:val="006950DC"/>
    <w:rsid w:val="006951D9"/>
    <w:rsid w:val="0069524E"/>
    <w:rsid w:val="00695276"/>
    <w:rsid w:val="0069534D"/>
    <w:rsid w:val="006953F4"/>
    <w:rsid w:val="006953FC"/>
    <w:rsid w:val="00695479"/>
    <w:rsid w:val="00695643"/>
    <w:rsid w:val="006957F8"/>
    <w:rsid w:val="0069596C"/>
    <w:rsid w:val="00695A6B"/>
    <w:rsid w:val="00695B14"/>
    <w:rsid w:val="00695CF6"/>
    <w:rsid w:val="00695D61"/>
    <w:rsid w:val="00695D75"/>
    <w:rsid w:val="00695D81"/>
    <w:rsid w:val="00695FB4"/>
    <w:rsid w:val="00696027"/>
    <w:rsid w:val="0069642B"/>
    <w:rsid w:val="00696443"/>
    <w:rsid w:val="00696487"/>
    <w:rsid w:val="00696561"/>
    <w:rsid w:val="006966B9"/>
    <w:rsid w:val="00696723"/>
    <w:rsid w:val="006967A8"/>
    <w:rsid w:val="0069692C"/>
    <w:rsid w:val="00696AAD"/>
    <w:rsid w:val="00696B07"/>
    <w:rsid w:val="00696B3C"/>
    <w:rsid w:val="00696BA8"/>
    <w:rsid w:val="00696CB8"/>
    <w:rsid w:val="00696E4C"/>
    <w:rsid w:val="00696E81"/>
    <w:rsid w:val="00696E88"/>
    <w:rsid w:val="00696E93"/>
    <w:rsid w:val="00696EF8"/>
    <w:rsid w:val="00696F25"/>
    <w:rsid w:val="00697027"/>
    <w:rsid w:val="0069704C"/>
    <w:rsid w:val="006972D4"/>
    <w:rsid w:val="0069742D"/>
    <w:rsid w:val="00697461"/>
    <w:rsid w:val="006974A1"/>
    <w:rsid w:val="0069771B"/>
    <w:rsid w:val="00697858"/>
    <w:rsid w:val="00697A81"/>
    <w:rsid w:val="00697D50"/>
    <w:rsid w:val="00697D72"/>
    <w:rsid w:val="00697D7E"/>
    <w:rsid w:val="00697DC1"/>
    <w:rsid w:val="00697E75"/>
    <w:rsid w:val="00697E9A"/>
    <w:rsid w:val="006A01BA"/>
    <w:rsid w:val="006A01DE"/>
    <w:rsid w:val="006A021E"/>
    <w:rsid w:val="006A0453"/>
    <w:rsid w:val="006A048C"/>
    <w:rsid w:val="006A04E0"/>
    <w:rsid w:val="006A06B2"/>
    <w:rsid w:val="006A0726"/>
    <w:rsid w:val="006A0803"/>
    <w:rsid w:val="006A08D2"/>
    <w:rsid w:val="006A08F1"/>
    <w:rsid w:val="006A0976"/>
    <w:rsid w:val="006A09D0"/>
    <w:rsid w:val="006A0BBC"/>
    <w:rsid w:val="006A0C00"/>
    <w:rsid w:val="006A0C41"/>
    <w:rsid w:val="006A0D6F"/>
    <w:rsid w:val="006A0DAA"/>
    <w:rsid w:val="006A0E85"/>
    <w:rsid w:val="006A0E95"/>
    <w:rsid w:val="006A1044"/>
    <w:rsid w:val="006A1125"/>
    <w:rsid w:val="006A11AB"/>
    <w:rsid w:val="006A1349"/>
    <w:rsid w:val="006A1377"/>
    <w:rsid w:val="006A1389"/>
    <w:rsid w:val="006A1467"/>
    <w:rsid w:val="006A1471"/>
    <w:rsid w:val="006A1528"/>
    <w:rsid w:val="006A153B"/>
    <w:rsid w:val="006A15D8"/>
    <w:rsid w:val="006A161B"/>
    <w:rsid w:val="006A1687"/>
    <w:rsid w:val="006A1772"/>
    <w:rsid w:val="006A1783"/>
    <w:rsid w:val="006A1839"/>
    <w:rsid w:val="006A1899"/>
    <w:rsid w:val="006A1970"/>
    <w:rsid w:val="006A1991"/>
    <w:rsid w:val="006A1A31"/>
    <w:rsid w:val="006A1B38"/>
    <w:rsid w:val="006A1CE8"/>
    <w:rsid w:val="006A1D76"/>
    <w:rsid w:val="006A1DCA"/>
    <w:rsid w:val="006A1E68"/>
    <w:rsid w:val="006A1E8D"/>
    <w:rsid w:val="006A1ED0"/>
    <w:rsid w:val="006A1F25"/>
    <w:rsid w:val="006A1F56"/>
    <w:rsid w:val="006A1FCB"/>
    <w:rsid w:val="006A2101"/>
    <w:rsid w:val="006A2171"/>
    <w:rsid w:val="006A21F2"/>
    <w:rsid w:val="006A2273"/>
    <w:rsid w:val="006A23F9"/>
    <w:rsid w:val="006A24E1"/>
    <w:rsid w:val="006A259A"/>
    <w:rsid w:val="006A25AB"/>
    <w:rsid w:val="006A2664"/>
    <w:rsid w:val="006A2790"/>
    <w:rsid w:val="006A27B3"/>
    <w:rsid w:val="006A2829"/>
    <w:rsid w:val="006A2841"/>
    <w:rsid w:val="006A2889"/>
    <w:rsid w:val="006A2942"/>
    <w:rsid w:val="006A29BB"/>
    <w:rsid w:val="006A2A7D"/>
    <w:rsid w:val="006A2DD4"/>
    <w:rsid w:val="006A2E1B"/>
    <w:rsid w:val="006A2F25"/>
    <w:rsid w:val="006A300E"/>
    <w:rsid w:val="006A30FA"/>
    <w:rsid w:val="006A31C4"/>
    <w:rsid w:val="006A32C3"/>
    <w:rsid w:val="006A33F6"/>
    <w:rsid w:val="006A348B"/>
    <w:rsid w:val="006A34F3"/>
    <w:rsid w:val="006A3541"/>
    <w:rsid w:val="006A3556"/>
    <w:rsid w:val="006A35A2"/>
    <w:rsid w:val="006A39BA"/>
    <w:rsid w:val="006A3A75"/>
    <w:rsid w:val="006A3D90"/>
    <w:rsid w:val="006A3DD3"/>
    <w:rsid w:val="006A3DE5"/>
    <w:rsid w:val="006A3E3D"/>
    <w:rsid w:val="006A3FF3"/>
    <w:rsid w:val="006A405A"/>
    <w:rsid w:val="006A4092"/>
    <w:rsid w:val="006A410C"/>
    <w:rsid w:val="006A411C"/>
    <w:rsid w:val="006A42AC"/>
    <w:rsid w:val="006A439E"/>
    <w:rsid w:val="006A4564"/>
    <w:rsid w:val="006A461A"/>
    <w:rsid w:val="006A466C"/>
    <w:rsid w:val="006A46F8"/>
    <w:rsid w:val="006A47B1"/>
    <w:rsid w:val="006A49BA"/>
    <w:rsid w:val="006A4A4D"/>
    <w:rsid w:val="006A4AC0"/>
    <w:rsid w:val="006A4ACE"/>
    <w:rsid w:val="006A4B45"/>
    <w:rsid w:val="006A4B7F"/>
    <w:rsid w:val="006A4C11"/>
    <w:rsid w:val="006A4D2E"/>
    <w:rsid w:val="006A4E47"/>
    <w:rsid w:val="006A4F24"/>
    <w:rsid w:val="006A4F92"/>
    <w:rsid w:val="006A5124"/>
    <w:rsid w:val="006A538D"/>
    <w:rsid w:val="006A5490"/>
    <w:rsid w:val="006A54C3"/>
    <w:rsid w:val="006A54DA"/>
    <w:rsid w:val="006A5597"/>
    <w:rsid w:val="006A559E"/>
    <w:rsid w:val="006A5871"/>
    <w:rsid w:val="006A5934"/>
    <w:rsid w:val="006A5979"/>
    <w:rsid w:val="006A5AFA"/>
    <w:rsid w:val="006A5B2E"/>
    <w:rsid w:val="006A5CCB"/>
    <w:rsid w:val="006A5D18"/>
    <w:rsid w:val="006A5E27"/>
    <w:rsid w:val="006A5E50"/>
    <w:rsid w:val="006A616D"/>
    <w:rsid w:val="006A61EC"/>
    <w:rsid w:val="006A637D"/>
    <w:rsid w:val="006A64D2"/>
    <w:rsid w:val="006A6601"/>
    <w:rsid w:val="006A663D"/>
    <w:rsid w:val="006A6689"/>
    <w:rsid w:val="006A66D7"/>
    <w:rsid w:val="006A6795"/>
    <w:rsid w:val="006A6832"/>
    <w:rsid w:val="006A6848"/>
    <w:rsid w:val="006A6C4F"/>
    <w:rsid w:val="006A6C8B"/>
    <w:rsid w:val="006A6D85"/>
    <w:rsid w:val="006A6E08"/>
    <w:rsid w:val="006A6E7F"/>
    <w:rsid w:val="006A6F16"/>
    <w:rsid w:val="006A6F88"/>
    <w:rsid w:val="006A73BD"/>
    <w:rsid w:val="006A742D"/>
    <w:rsid w:val="006A74E6"/>
    <w:rsid w:val="006A7642"/>
    <w:rsid w:val="006A7917"/>
    <w:rsid w:val="006A7977"/>
    <w:rsid w:val="006A7A31"/>
    <w:rsid w:val="006A7BEF"/>
    <w:rsid w:val="006A7C61"/>
    <w:rsid w:val="006A7DEC"/>
    <w:rsid w:val="006A7EE4"/>
    <w:rsid w:val="006A7F5C"/>
    <w:rsid w:val="006A7FFA"/>
    <w:rsid w:val="006B0338"/>
    <w:rsid w:val="006B046C"/>
    <w:rsid w:val="006B06A6"/>
    <w:rsid w:val="006B071C"/>
    <w:rsid w:val="006B082F"/>
    <w:rsid w:val="006B0830"/>
    <w:rsid w:val="006B08C9"/>
    <w:rsid w:val="006B08E2"/>
    <w:rsid w:val="006B0C82"/>
    <w:rsid w:val="006B0CEE"/>
    <w:rsid w:val="006B0D18"/>
    <w:rsid w:val="006B0D26"/>
    <w:rsid w:val="006B0DA3"/>
    <w:rsid w:val="006B0E65"/>
    <w:rsid w:val="006B0E96"/>
    <w:rsid w:val="006B0F10"/>
    <w:rsid w:val="006B0F8F"/>
    <w:rsid w:val="006B0FDF"/>
    <w:rsid w:val="006B10A0"/>
    <w:rsid w:val="006B112C"/>
    <w:rsid w:val="006B11CB"/>
    <w:rsid w:val="006B11CF"/>
    <w:rsid w:val="006B13BA"/>
    <w:rsid w:val="006B13E7"/>
    <w:rsid w:val="006B148A"/>
    <w:rsid w:val="006B1573"/>
    <w:rsid w:val="006B15E5"/>
    <w:rsid w:val="006B1609"/>
    <w:rsid w:val="006B16A6"/>
    <w:rsid w:val="006B1AB9"/>
    <w:rsid w:val="006B1B58"/>
    <w:rsid w:val="006B1C29"/>
    <w:rsid w:val="006B1C9D"/>
    <w:rsid w:val="006B1DBE"/>
    <w:rsid w:val="006B1F2F"/>
    <w:rsid w:val="006B21D0"/>
    <w:rsid w:val="006B2259"/>
    <w:rsid w:val="006B22DB"/>
    <w:rsid w:val="006B2358"/>
    <w:rsid w:val="006B236E"/>
    <w:rsid w:val="006B23A8"/>
    <w:rsid w:val="006B2551"/>
    <w:rsid w:val="006B26BA"/>
    <w:rsid w:val="006B2A68"/>
    <w:rsid w:val="006B2AAF"/>
    <w:rsid w:val="006B2B58"/>
    <w:rsid w:val="006B2C39"/>
    <w:rsid w:val="006B2C48"/>
    <w:rsid w:val="006B2C9D"/>
    <w:rsid w:val="006B2DFC"/>
    <w:rsid w:val="006B2F20"/>
    <w:rsid w:val="006B2F69"/>
    <w:rsid w:val="006B2FB7"/>
    <w:rsid w:val="006B3160"/>
    <w:rsid w:val="006B326B"/>
    <w:rsid w:val="006B3353"/>
    <w:rsid w:val="006B3414"/>
    <w:rsid w:val="006B35E8"/>
    <w:rsid w:val="006B3602"/>
    <w:rsid w:val="006B3716"/>
    <w:rsid w:val="006B3D70"/>
    <w:rsid w:val="006B3EEA"/>
    <w:rsid w:val="006B3EF0"/>
    <w:rsid w:val="006B3F39"/>
    <w:rsid w:val="006B3F75"/>
    <w:rsid w:val="006B3F7D"/>
    <w:rsid w:val="006B40AC"/>
    <w:rsid w:val="006B40E1"/>
    <w:rsid w:val="006B4117"/>
    <w:rsid w:val="006B43BA"/>
    <w:rsid w:val="006B43DB"/>
    <w:rsid w:val="006B4426"/>
    <w:rsid w:val="006B44ED"/>
    <w:rsid w:val="006B4523"/>
    <w:rsid w:val="006B453E"/>
    <w:rsid w:val="006B4544"/>
    <w:rsid w:val="006B4589"/>
    <w:rsid w:val="006B4591"/>
    <w:rsid w:val="006B4598"/>
    <w:rsid w:val="006B4774"/>
    <w:rsid w:val="006B4854"/>
    <w:rsid w:val="006B4904"/>
    <w:rsid w:val="006B4950"/>
    <w:rsid w:val="006B49AB"/>
    <w:rsid w:val="006B49C5"/>
    <w:rsid w:val="006B4BAC"/>
    <w:rsid w:val="006B4C0D"/>
    <w:rsid w:val="006B4D0A"/>
    <w:rsid w:val="006B4DA0"/>
    <w:rsid w:val="006B4DEC"/>
    <w:rsid w:val="006B4FBA"/>
    <w:rsid w:val="006B50E9"/>
    <w:rsid w:val="006B518F"/>
    <w:rsid w:val="006B51F5"/>
    <w:rsid w:val="006B52FB"/>
    <w:rsid w:val="006B56E8"/>
    <w:rsid w:val="006B573C"/>
    <w:rsid w:val="006B5963"/>
    <w:rsid w:val="006B5A57"/>
    <w:rsid w:val="006B5A91"/>
    <w:rsid w:val="006B5A98"/>
    <w:rsid w:val="006B5BF2"/>
    <w:rsid w:val="006B5CBD"/>
    <w:rsid w:val="006B5EBC"/>
    <w:rsid w:val="006B6063"/>
    <w:rsid w:val="006B621A"/>
    <w:rsid w:val="006B623E"/>
    <w:rsid w:val="006B6318"/>
    <w:rsid w:val="006B6791"/>
    <w:rsid w:val="006B686F"/>
    <w:rsid w:val="006B69DC"/>
    <w:rsid w:val="006B6B16"/>
    <w:rsid w:val="006B6B6C"/>
    <w:rsid w:val="006B6BD8"/>
    <w:rsid w:val="006B6EB0"/>
    <w:rsid w:val="006B7007"/>
    <w:rsid w:val="006B7020"/>
    <w:rsid w:val="006B707D"/>
    <w:rsid w:val="006B712D"/>
    <w:rsid w:val="006B71AD"/>
    <w:rsid w:val="006B721F"/>
    <w:rsid w:val="006B72EC"/>
    <w:rsid w:val="006B734C"/>
    <w:rsid w:val="006B74F5"/>
    <w:rsid w:val="006B77B1"/>
    <w:rsid w:val="006B7911"/>
    <w:rsid w:val="006B7A76"/>
    <w:rsid w:val="006B7B02"/>
    <w:rsid w:val="006B7C8F"/>
    <w:rsid w:val="006B7D28"/>
    <w:rsid w:val="006B7EA3"/>
    <w:rsid w:val="006B7FCF"/>
    <w:rsid w:val="006C01B4"/>
    <w:rsid w:val="006C02E5"/>
    <w:rsid w:val="006C036D"/>
    <w:rsid w:val="006C0502"/>
    <w:rsid w:val="006C051C"/>
    <w:rsid w:val="006C0657"/>
    <w:rsid w:val="006C06C7"/>
    <w:rsid w:val="006C072C"/>
    <w:rsid w:val="006C07EE"/>
    <w:rsid w:val="006C08F6"/>
    <w:rsid w:val="006C09B5"/>
    <w:rsid w:val="006C09F4"/>
    <w:rsid w:val="006C09F7"/>
    <w:rsid w:val="006C0A19"/>
    <w:rsid w:val="006C0B8F"/>
    <w:rsid w:val="006C0E0D"/>
    <w:rsid w:val="006C0EDE"/>
    <w:rsid w:val="006C0EFF"/>
    <w:rsid w:val="006C0F6D"/>
    <w:rsid w:val="006C0F94"/>
    <w:rsid w:val="006C0FC2"/>
    <w:rsid w:val="006C1028"/>
    <w:rsid w:val="006C10F5"/>
    <w:rsid w:val="006C11F7"/>
    <w:rsid w:val="006C126A"/>
    <w:rsid w:val="006C1494"/>
    <w:rsid w:val="006C14F3"/>
    <w:rsid w:val="006C1578"/>
    <w:rsid w:val="006C15C5"/>
    <w:rsid w:val="006C176E"/>
    <w:rsid w:val="006C1785"/>
    <w:rsid w:val="006C178D"/>
    <w:rsid w:val="006C1854"/>
    <w:rsid w:val="006C1903"/>
    <w:rsid w:val="006C198D"/>
    <w:rsid w:val="006C199A"/>
    <w:rsid w:val="006C1A32"/>
    <w:rsid w:val="006C1C91"/>
    <w:rsid w:val="006C1DD6"/>
    <w:rsid w:val="006C1F8E"/>
    <w:rsid w:val="006C20CB"/>
    <w:rsid w:val="006C2104"/>
    <w:rsid w:val="006C2341"/>
    <w:rsid w:val="006C24CF"/>
    <w:rsid w:val="006C250D"/>
    <w:rsid w:val="006C25EB"/>
    <w:rsid w:val="006C265B"/>
    <w:rsid w:val="006C282A"/>
    <w:rsid w:val="006C2A91"/>
    <w:rsid w:val="006C2BC3"/>
    <w:rsid w:val="006C2BF4"/>
    <w:rsid w:val="006C2C11"/>
    <w:rsid w:val="006C2C3E"/>
    <w:rsid w:val="006C2ED4"/>
    <w:rsid w:val="006C2F08"/>
    <w:rsid w:val="006C2F39"/>
    <w:rsid w:val="006C2FCE"/>
    <w:rsid w:val="006C313D"/>
    <w:rsid w:val="006C32D2"/>
    <w:rsid w:val="006C333A"/>
    <w:rsid w:val="006C36BA"/>
    <w:rsid w:val="006C37BB"/>
    <w:rsid w:val="006C37D8"/>
    <w:rsid w:val="006C38B5"/>
    <w:rsid w:val="006C3929"/>
    <w:rsid w:val="006C39BD"/>
    <w:rsid w:val="006C3B5E"/>
    <w:rsid w:val="006C3BF5"/>
    <w:rsid w:val="006C3CBF"/>
    <w:rsid w:val="006C3E1F"/>
    <w:rsid w:val="006C3FD9"/>
    <w:rsid w:val="006C41CB"/>
    <w:rsid w:val="006C4256"/>
    <w:rsid w:val="006C42B1"/>
    <w:rsid w:val="006C42F3"/>
    <w:rsid w:val="006C43AD"/>
    <w:rsid w:val="006C4412"/>
    <w:rsid w:val="006C4447"/>
    <w:rsid w:val="006C446D"/>
    <w:rsid w:val="006C4603"/>
    <w:rsid w:val="006C460F"/>
    <w:rsid w:val="006C46C4"/>
    <w:rsid w:val="006C46D4"/>
    <w:rsid w:val="006C4742"/>
    <w:rsid w:val="006C4778"/>
    <w:rsid w:val="006C47C7"/>
    <w:rsid w:val="006C47DE"/>
    <w:rsid w:val="006C4809"/>
    <w:rsid w:val="006C4975"/>
    <w:rsid w:val="006C4A69"/>
    <w:rsid w:val="006C4A6C"/>
    <w:rsid w:val="006C4A90"/>
    <w:rsid w:val="006C4A9E"/>
    <w:rsid w:val="006C4ABD"/>
    <w:rsid w:val="006C4C24"/>
    <w:rsid w:val="006C4E99"/>
    <w:rsid w:val="006C4EB6"/>
    <w:rsid w:val="006C4EFA"/>
    <w:rsid w:val="006C4F14"/>
    <w:rsid w:val="006C4F45"/>
    <w:rsid w:val="006C50E5"/>
    <w:rsid w:val="006C528A"/>
    <w:rsid w:val="006C532E"/>
    <w:rsid w:val="006C541E"/>
    <w:rsid w:val="006C5512"/>
    <w:rsid w:val="006C559D"/>
    <w:rsid w:val="006C572D"/>
    <w:rsid w:val="006C586F"/>
    <w:rsid w:val="006C5B0C"/>
    <w:rsid w:val="006C5C7D"/>
    <w:rsid w:val="006C5CC4"/>
    <w:rsid w:val="006C5CFF"/>
    <w:rsid w:val="006C5D6D"/>
    <w:rsid w:val="006C5EA4"/>
    <w:rsid w:val="006C5F4A"/>
    <w:rsid w:val="006C5FB1"/>
    <w:rsid w:val="006C5FF5"/>
    <w:rsid w:val="006C6020"/>
    <w:rsid w:val="006C60D0"/>
    <w:rsid w:val="006C6176"/>
    <w:rsid w:val="006C625A"/>
    <w:rsid w:val="006C6266"/>
    <w:rsid w:val="006C62CE"/>
    <w:rsid w:val="006C63BA"/>
    <w:rsid w:val="006C63CD"/>
    <w:rsid w:val="006C6454"/>
    <w:rsid w:val="006C645B"/>
    <w:rsid w:val="006C65BA"/>
    <w:rsid w:val="006C6601"/>
    <w:rsid w:val="006C67B7"/>
    <w:rsid w:val="006C684B"/>
    <w:rsid w:val="006C6911"/>
    <w:rsid w:val="006C691A"/>
    <w:rsid w:val="006C69E1"/>
    <w:rsid w:val="006C6AB5"/>
    <w:rsid w:val="006C6B1A"/>
    <w:rsid w:val="006C6B62"/>
    <w:rsid w:val="006C6BBF"/>
    <w:rsid w:val="006C6DFD"/>
    <w:rsid w:val="006C6F96"/>
    <w:rsid w:val="006C7013"/>
    <w:rsid w:val="006C72F8"/>
    <w:rsid w:val="006C75E7"/>
    <w:rsid w:val="006C765A"/>
    <w:rsid w:val="006C7735"/>
    <w:rsid w:val="006C77B0"/>
    <w:rsid w:val="006C77C3"/>
    <w:rsid w:val="006C7B02"/>
    <w:rsid w:val="006C7B1E"/>
    <w:rsid w:val="006C7B5F"/>
    <w:rsid w:val="006C7BD5"/>
    <w:rsid w:val="006C7C59"/>
    <w:rsid w:val="006C7C60"/>
    <w:rsid w:val="006C7D81"/>
    <w:rsid w:val="006C7F7B"/>
    <w:rsid w:val="006D004A"/>
    <w:rsid w:val="006D02D1"/>
    <w:rsid w:val="006D02ED"/>
    <w:rsid w:val="006D0527"/>
    <w:rsid w:val="006D054F"/>
    <w:rsid w:val="006D05CC"/>
    <w:rsid w:val="006D05FD"/>
    <w:rsid w:val="006D0799"/>
    <w:rsid w:val="006D07C8"/>
    <w:rsid w:val="006D07D9"/>
    <w:rsid w:val="006D094A"/>
    <w:rsid w:val="006D0CB0"/>
    <w:rsid w:val="006D0CC1"/>
    <w:rsid w:val="006D0D16"/>
    <w:rsid w:val="006D0E38"/>
    <w:rsid w:val="006D0FC7"/>
    <w:rsid w:val="006D1246"/>
    <w:rsid w:val="006D12CB"/>
    <w:rsid w:val="006D12D5"/>
    <w:rsid w:val="006D1302"/>
    <w:rsid w:val="006D13A9"/>
    <w:rsid w:val="006D145E"/>
    <w:rsid w:val="006D14DF"/>
    <w:rsid w:val="006D1574"/>
    <w:rsid w:val="006D15AC"/>
    <w:rsid w:val="006D17F3"/>
    <w:rsid w:val="006D180C"/>
    <w:rsid w:val="006D19D0"/>
    <w:rsid w:val="006D1AB3"/>
    <w:rsid w:val="006D1AD0"/>
    <w:rsid w:val="006D1B56"/>
    <w:rsid w:val="006D1D9E"/>
    <w:rsid w:val="006D1DF0"/>
    <w:rsid w:val="006D1F13"/>
    <w:rsid w:val="006D1FFA"/>
    <w:rsid w:val="006D212C"/>
    <w:rsid w:val="006D2216"/>
    <w:rsid w:val="006D248E"/>
    <w:rsid w:val="006D248F"/>
    <w:rsid w:val="006D24A4"/>
    <w:rsid w:val="006D25E9"/>
    <w:rsid w:val="006D2673"/>
    <w:rsid w:val="006D2767"/>
    <w:rsid w:val="006D2945"/>
    <w:rsid w:val="006D2962"/>
    <w:rsid w:val="006D29CF"/>
    <w:rsid w:val="006D2BBD"/>
    <w:rsid w:val="006D2D48"/>
    <w:rsid w:val="006D2D5F"/>
    <w:rsid w:val="006D3017"/>
    <w:rsid w:val="006D301E"/>
    <w:rsid w:val="006D3090"/>
    <w:rsid w:val="006D30AF"/>
    <w:rsid w:val="006D30F4"/>
    <w:rsid w:val="006D3184"/>
    <w:rsid w:val="006D3498"/>
    <w:rsid w:val="006D34C0"/>
    <w:rsid w:val="006D3649"/>
    <w:rsid w:val="006D371F"/>
    <w:rsid w:val="006D3778"/>
    <w:rsid w:val="006D3813"/>
    <w:rsid w:val="006D3959"/>
    <w:rsid w:val="006D3976"/>
    <w:rsid w:val="006D3989"/>
    <w:rsid w:val="006D3B6F"/>
    <w:rsid w:val="006D3BA1"/>
    <w:rsid w:val="006D3DB2"/>
    <w:rsid w:val="006D3DCA"/>
    <w:rsid w:val="006D3E8B"/>
    <w:rsid w:val="006D3F77"/>
    <w:rsid w:val="006D3FA8"/>
    <w:rsid w:val="006D3FB3"/>
    <w:rsid w:val="006D422D"/>
    <w:rsid w:val="006D4439"/>
    <w:rsid w:val="006D4492"/>
    <w:rsid w:val="006D44A0"/>
    <w:rsid w:val="006D44D0"/>
    <w:rsid w:val="006D450C"/>
    <w:rsid w:val="006D4522"/>
    <w:rsid w:val="006D4769"/>
    <w:rsid w:val="006D47FE"/>
    <w:rsid w:val="006D49DE"/>
    <w:rsid w:val="006D4A06"/>
    <w:rsid w:val="006D4A43"/>
    <w:rsid w:val="006D4A4D"/>
    <w:rsid w:val="006D4BA6"/>
    <w:rsid w:val="006D4BE4"/>
    <w:rsid w:val="006D4C07"/>
    <w:rsid w:val="006D4C7A"/>
    <w:rsid w:val="006D4D01"/>
    <w:rsid w:val="006D4D3E"/>
    <w:rsid w:val="006D4DD0"/>
    <w:rsid w:val="006D4FBA"/>
    <w:rsid w:val="006D4FF0"/>
    <w:rsid w:val="006D503E"/>
    <w:rsid w:val="006D50A4"/>
    <w:rsid w:val="006D50D1"/>
    <w:rsid w:val="006D50DC"/>
    <w:rsid w:val="006D5133"/>
    <w:rsid w:val="006D5313"/>
    <w:rsid w:val="006D53DE"/>
    <w:rsid w:val="006D559F"/>
    <w:rsid w:val="006D5625"/>
    <w:rsid w:val="006D5713"/>
    <w:rsid w:val="006D5774"/>
    <w:rsid w:val="006D583D"/>
    <w:rsid w:val="006D584F"/>
    <w:rsid w:val="006D5851"/>
    <w:rsid w:val="006D59D7"/>
    <w:rsid w:val="006D59E1"/>
    <w:rsid w:val="006D5A12"/>
    <w:rsid w:val="006D5A62"/>
    <w:rsid w:val="006D5B08"/>
    <w:rsid w:val="006D5B64"/>
    <w:rsid w:val="006D5B8E"/>
    <w:rsid w:val="006D5C4C"/>
    <w:rsid w:val="006D5C87"/>
    <w:rsid w:val="006D5D40"/>
    <w:rsid w:val="006D5E64"/>
    <w:rsid w:val="006D616A"/>
    <w:rsid w:val="006D620A"/>
    <w:rsid w:val="006D621C"/>
    <w:rsid w:val="006D6232"/>
    <w:rsid w:val="006D63F3"/>
    <w:rsid w:val="006D6508"/>
    <w:rsid w:val="006D65AF"/>
    <w:rsid w:val="006D65D5"/>
    <w:rsid w:val="006D677A"/>
    <w:rsid w:val="006D678C"/>
    <w:rsid w:val="006D6B51"/>
    <w:rsid w:val="006D6B5A"/>
    <w:rsid w:val="006D6D2A"/>
    <w:rsid w:val="006D6DF4"/>
    <w:rsid w:val="006D6EC3"/>
    <w:rsid w:val="006D71AC"/>
    <w:rsid w:val="006D72BD"/>
    <w:rsid w:val="006D72EC"/>
    <w:rsid w:val="006D73FF"/>
    <w:rsid w:val="006D7452"/>
    <w:rsid w:val="006D7538"/>
    <w:rsid w:val="006D7547"/>
    <w:rsid w:val="006D7661"/>
    <w:rsid w:val="006D7792"/>
    <w:rsid w:val="006D7819"/>
    <w:rsid w:val="006D786B"/>
    <w:rsid w:val="006D787A"/>
    <w:rsid w:val="006D7914"/>
    <w:rsid w:val="006D7BB8"/>
    <w:rsid w:val="006D7C38"/>
    <w:rsid w:val="006D7CFF"/>
    <w:rsid w:val="006D7D4C"/>
    <w:rsid w:val="006D7DEC"/>
    <w:rsid w:val="006D7E18"/>
    <w:rsid w:val="006D7F87"/>
    <w:rsid w:val="006E010A"/>
    <w:rsid w:val="006E02D3"/>
    <w:rsid w:val="006E0317"/>
    <w:rsid w:val="006E0399"/>
    <w:rsid w:val="006E04A5"/>
    <w:rsid w:val="006E055B"/>
    <w:rsid w:val="006E0590"/>
    <w:rsid w:val="006E05DC"/>
    <w:rsid w:val="006E065E"/>
    <w:rsid w:val="006E069D"/>
    <w:rsid w:val="006E06BC"/>
    <w:rsid w:val="006E07CF"/>
    <w:rsid w:val="006E0874"/>
    <w:rsid w:val="006E098C"/>
    <w:rsid w:val="006E09A4"/>
    <w:rsid w:val="006E09BF"/>
    <w:rsid w:val="006E0A65"/>
    <w:rsid w:val="006E0B28"/>
    <w:rsid w:val="006E0CFB"/>
    <w:rsid w:val="006E0D52"/>
    <w:rsid w:val="006E0EED"/>
    <w:rsid w:val="006E0FC4"/>
    <w:rsid w:val="006E1000"/>
    <w:rsid w:val="006E1130"/>
    <w:rsid w:val="006E1171"/>
    <w:rsid w:val="006E1239"/>
    <w:rsid w:val="006E1252"/>
    <w:rsid w:val="006E12CD"/>
    <w:rsid w:val="006E1345"/>
    <w:rsid w:val="006E1366"/>
    <w:rsid w:val="006E1511"/>
    <w:rsid w:val="006E1786"/>
    <w:rsid w:val="006E1880"/>
    <w:rsid w:val="006E1AEC"/>
    <w:rsid w:val="006E1C1D"/>
    <w:rsid w:val="006E1D58"/>
    <w:rsid w:val="006E1FE5"/>
    <w:rsid w:val="006E2034"/>
    <w:rsid w:val="006E2051"/>
    <w:rsid w:val="006E206D"/>
    <w:rsid w:val="006E207D"/>
    <w:rsid w:val="006E2140"/>
    <w:rsid w:val="006E21C3"/>
    <w:rsid w:val="006E22D3"/>
    <w:rsid w:val="006E2315"/>
    <w:rsid w:val="006E2470"/>
    <w:rsid w:val="006E2485"/>
    <w:rsid w:val="006E24AF"/>
    <w:rsid w:val="006E25AA"/>
    <w:rsid w:val="006E2685"/>
    <w:rsid w:val="006E28C9"/>
    <w:rsid w:val="006E28CE"/>
    <w:rsid w:val="006E290F"/>
    <w:rsid w:val="006E2AFF"/>
    <w:rsid w:val="006E2B58"/>
    <w:rsid w:val="006E2CC0"/>
    <w:rsid w:val="006E2DE6"/>
    <w:rsid w:val="006E2DF1"/>
    <w:rsid w:val="006E2E85"/>
    <w:rsid w:val="006E3344"/>
    <w:rsid w:val="006E3350"/>
    <w:rsid w:val="006E33C9"/>
    <w:rsid w:val="006E345B"/>
    <w:rsid w:val="006E3464"/>
    <w:rsid w:val="006E347A"/>
    <w:rsid w:val="006E3519"/>
    <w:rsid w:val="006E35C3"/>
    <w:rsid w:val="006E3650"/>
    <w:rsid w:val="006E36A9"/>
    <w:rsid w:val="006E36B5"/>
    <w:rsid w:val="006E379E"/>
    <w:rsid w:val="006E3913"/>
    <w:rsid w:val="006E3BBF"/>
    <w:rsid w:val="006E3F74"/>
    <w:rsid w:val="006E3FB9"/>
    <w:rsid w:val="006E40C8"/>
    <w:rsid w:val="006E41C7"/>
    <w:rsid w:val="006E4222"/>
    <w:rsid w:val="006E4275"/>
    <w:rsid w:val="006E439C"/>
    <w:rsid w:val="006E43C1"/>
    <w:rsid w:val="006E43DD"/>
    <w:rsid w:val="006E43E4"/>
    <w:rsid w:val="006E44A9"/>
    <w:rsid w:val="006E4516"/>
    <w:rsid w:val="006E4526"/>
    <w:rsid w:val="006E4553"/>
    <w:rsid w:val="006E4560"/>
    <w:rsid w:val="006E457E"/>
    <w:rsid w:val="006E4593"/>
    <w:rsid w:val="006E4677"/>
    <w:rsid w:val="006E4683"/>
    <w:rsid w:val="006E46DA"/>
    <w:rsid w:val="006E46FE"/>
    <w:rsid w:val="006E4714"/>
    <w:rsid w:val="006E481A"/>
    <w:rsid w:val="006E4853"/>
    <w:rsid w:val="006E48BD"/>
    <w:rsid w:val="006E49D0"/>
    <w:rsid w:val="006E49F4"/>
    <w:rsid w:val="006E4B9E"/>
    <w:rsid w:val="006E4BFA"/>
    <w:rsid w:val="006E4D4A"/>
    <w:rsid w:val="006E4DCC"/>
    <w:rsid w:val="006E4F48"/>
    <w:rsid w:val="006E4FCE"/>
    <w:rsid w:val="006E5068"/>
    <w:rsid w:val="006E51DC"/>
    <w:rsid w:val="006E528B"/>
    <w:rsid w:val="006E528D"/>
    <w:rsid w:val="006E5382"/>
    <w:rsid w:val="006E53CD"/>
    <w:rsid w:val="006E5427"/>
    <w:rsid w:val="006E54C0"/>
    <w:rsid w:val="006E55A5"/>
    <w:rsid w:val="006E57AE"/>
    <w:rsid w:val="006E5833"/>
    <w:rsid w:val="006E5935"/>
    <w:rsid w:val="006E5944"/>
    <w:rsid w:val="006E5966"/>
    <w:rsid w:val="006E598E"/>
    <w:rsid w:val="006E5A0D"/>
    <w:rsid w:val="006E5B78"/>
    <w:rsid w:val="006E5BB5"/>
    <w:rsid w:val="006E5BF3"/>
    <w:rsid w:val="006E5CA2"/>
    <w:rsid w:val="006E5CCA"/>
    <w:rsid w:val="006E5DC9"/>
    <w:rsid w:val="006E5E4C"/>
    <w:rsid w:val="006E5E64"/>
    <w:rsid w:val="006E5FC6"/>
    <w:rsid w:val="006E60C5"/>
    <w:rsid w:val="006E625D"/>
    <w:rsid w:val="006E62EC"/>
    <w:rsid w:val="006E630C"/>
    <w:rsid w:val="006E63AD"/>
    <w:rsid w:val="006E64CE"/>
    <w:rsid w:val="006E658A"/>
    <w:rsid w:val="006E65A9"/>
    <w:rsid w:val="006E65E2"/>
    <w:rsid w:val="006E6652"/>
    <w:rsid w:val="006E66F2"/>
    <w:rsid w:val="006E671A"/>
    <w:rsid w:val="006E6820"/>
    <w:rsid w:val="006E6827"/>
    <w:rsid w:val="006E6891"/>
    <w:rsid w:val="006E69AE"/>
    <w:rsid w:val="006E6A81"/>
    <w:rsid w:val="006E6AF1"/>
    <w:rsid w:val="006E6BF2"/>
    <w:rsid w:val="006E6C15"/>
    <w:rsid w:val="006E6DE2"/>
    <w:rsid w:val="006E6DEF"/>
    <w:rsid w:val="006E6F35"/>
    <w:rsid w:val="006E6FAE"/>
    <w:rsid w:val="006E6FF7"/>
    <w:rsid w:val="006E7124"/>
    <w:rsid w:val="006E716B"/>
    <w:rsid w:val="006E717A"/>
    <w:rsid w:val="006E71B3"/>
    <w:rsid w:val="006E71FC"/>
    <w:rsid w:val="006E7211"/>
    <w:rsid w:val="006E7256"/>
    <w:rsid w:val="006E728A"/>
    <w:rsid w:val="006E729B"/>
    <w:rsid w:val="006E72BC"/>
    <w:rsid w:val="006E738D"/>
    <w:rsid w:val="006E73B8"/>
    <w:rsid w:val="006E7404"/>
    <w:rsid w:val="006E7422"/>
    <w:rsid w:val="006E7481"/>
    <w:rsid w:val="006E74B7"/>
    <w:rsid w:val="006E754D"/>
    <w:rsid w:val="006E762B"/>
    <w:rsid w:val="006E763F"/>
    <w:rsid w:val="006E76D8"/>
    <w:rsid w:val="006E7777"/>
    <w:rsid w:val="006E7810"/>
    <w:rsid w:val="006E785C"/>
    <w:rsid w:val="006E7898"/>
    <w:rsid w:val="006E78F7"/>
    <w:rsid w:val="006E7969"/>
    <w:rsid w:val="006E7980"/>
    <w:rsid w:val="006E7B2D"/>
    <w:rsid w:val="006E7BA4"/>
    <w:rsid w:val="006E7CBC"/>
    <w:rsid w:val="006E7F46"/>
    <w:rsid w:val="006E7F9B"/>
    <w:rsid w:val="006F0003"/>
    <w:rsid w:val="006F00D3"/>
    <w:rsid w:val="006F00DC"/>
    <w:rsid w:val="006F010C"/>
    <w:rsid w:val="006F0344"/>
    <w:rsid w:val="006F0385"/>
    <w:rsid w:val="006F0396"/>
    <w:rsid w:val="006F03C1"/>
    <w:rsid w:val="006F044C"/>
    <w:rsid w:val="006F052B"/>
    <w:rsid w:val="006F0531"/>
    <w:rsid w:val="006F059D"/>
    <w:rsid w:val="006F06CE"/>
    <w:rsid w:val="006F0766"/>
    <w:rsid w:val="006F0967"/>
    <w:rsid w:val="006F0A3E"/>
    <w:rsid w:val="006F0D31"/>
    <w:rsid w:val="006F0E0E"/>
    <w:rsid w:val="006F0E73"/>
    <w:rsid w:val="006F0EA6"/>
    <w:rsid w:val="006F0FC3"/>
    <w:rsid w:val="006F0FE8"/>
    <w:rsid w:val="006F103A"/>
    <w:rsid w:val="006F112B"/>
    <w:rsid w:val="006F12B5"/>
    <w:rsid w:val="006F1340"/>
    <w:rsid w:val="006F1561"/>
    <w:rsid w:val="006F159E"/>
    <w:rsid w:val="006F169E"/>
    <w:rsid w:val="006F1AB7"/>
    <w:rsid w:val="006F1AD4"/>
    <w:rsid w:val="006F1DBF"/>
    <w:rsid w:val="006F20BD"/>
    <w:rsid w:val="006F2109"/>
    <w:rsid w:val="006F21FE"/>
    <w:rsid w:val="006F2258"/>
    <w:rsid w:val="006F22BA"/>
    <w:rsid w:val="006F2555"/>
    <w:rsid w:val="006F2595"/>
    <w:rsid w:val="006F25A2"/>
    <w:rsid w:val="006F2607"/>
    <w:rsid w:val="006F27C8"/>
    <w:rsid w:val="006F2A5C"/>
    <w:rsid w:val="006F2A9E"/>
    <w:rsid w:val="006F2E55"/>
    <w:rsid w:val="006F2EB7"/>
    <w:rsid w:val="006F2EF9"/>
    <w:rsid w:val="006F2F76"/>
    <w:rsid w:val="006F323B"/>
    <w:rsid w:val="006F3249"/>
    <w:rsid w:val="006F324D"/>
    <w:rsid w:val="006F3538"/>
    <w:rsid w:val="006F3649"/>
    <w:rsid w:val="006F367D"/>
    <w:rsid w:val="006F38DB"/>
    <w:rsid w:val="006F3BC2"/>
    <w:rsid w:val="006F3BF0"/>
    <w:rsid w:val="006F3D79"/>
    <w:rsid w:val="006F3E4C"/>
    <w:rsid w:val="006F3F4A"/>
    <w:rsid w:val="006F3F50"/>
    <w:rsid w:val="006F40B0"/>
    <w:rsid w:val="006F40BC"/>
    <w:rsid w:val="006F419D"/>
    <w:rsid w:val="006F41BE"/>
    <w:rsid w:val="006F41EF"/>
    <w:rsid w:val="006F4202"/>
    <w:rsid w:val="006F432F"/>
    <w:rsid w:val="006F4378"/>
    <w:rsid w:val="006F45B7"/>
    <w:rsid w:val="006F46B6"/>
    <w:rsid w:val="006F4715"/>
    <w:rsid w:val="006F4973"/>
    <w:rsid w:val="006F4976"/>
    <w:rsid w:val="006F4A00"/>
    <w:rsid w:val="006F4AAF"/>
    <w:rsid w:val="006F4E83"/>
    <w:rsid w:val="006F4EC0"/>
    <w:rsid w:val="006F4EC3"/>
    <w:rsid w:val="006F4FA7"/>
    <w:rsid w:val="006F5063"/>
    <w:rsid w:val="006F507D"/>
    <w:rsid w:val="006F523B"/>
    <w:rsid w:val="006F526A"/>
    <w:rsid w:val="006F5332"/>
    <w:rsid w:val="006F542F"/>
    <w:rsid w:val="006F5556"/>
    <w:rsid w:val="006F566E"/>
    <w:rsid w:val="006F57D5"/>
    <w:rsid w:val="006F5824"/>
    <w:rsid w:val="006F5A47"/>
    <w:rsid w:val="006F5BA4"/>
    <w:rsid w:val="006F5CD6"/>
    <w:rsid w:val="006F60D3"/>
    <w:rsid w:val="006F61A0"/>
    <w:rsid w:val="006F61B6"/>
    <w:rsid w:val="006F620E"/>
    <w:rsid w:val="006F6274"/>
    <w:rsid w:val="006F6736"/>
    <w:rsid w:val="006F674E"/>
    <w:rsid w:val="006F6855"/>
    <w:rsid w:val="006F6A4F"/>
    <w:rsid w:val="006F6A84"/>
    <w:rsid w:val="006F6ABE"/>
    <w:rsid w:val="006F6AC0"/>
    <w:rsid w:val="006F6AC8"/>
    <w:rsid w:val="006F6B31"/>
    <w:rsid w:val="006F6BB3"/>
    <w:rsid w:val="006F6C1A"/>
    <w:rsid w:val="006F6D73"/>
    <w:rsid w:val="006F6DFB"/>
    <w:rsid w:val="006F6E14"/>
    <w:rsid w:val="006F6E1D"/>
    <w:rsid w:val="006F6E39"/>
    <w:rsid w:val="006F6F1D"/>
    <w:rsid w:val="006F6F83"/>
    <w:rsid w:val="006F7153"/>
    <w:rsid w:val="006F715D"/>
    <w:rsid w:val="006F71B0"/>
    <w:rsid w:val="006F7416"/>
    <w:rsid w:val="006F749B"/>
    <w:rsid w:val="006F760C"/>
    <w:rsid w:val="006F775D"/>
    <w:rsid w:val="006F78DA"/>
    <w:rsid w:val="006F79F5"/>
    <w:rsid w:val="006F7BF7"/>
    <w:rsid w:val="006F7D80"/>
    <w:rsid w:val="006F7DEA"/>
    <w:rsid w:val="006F7E71"/>
    <w:rsid w:val="007001F6"/>
    <w:rsid w:val="0070034C"/>
    <w:rsid w:val="00700422"/>
    <w:rsid w:val="00700637"/>
    <w:rsid w:val="007007BF"/>
    <w:rsid w:val="007008C9"/>
    <w:rsid w:val="007009EE"/>
    <w:rsid w:val="007009F5"/>
    <w:rsid w:val="00700A3B"/>
    <w:rsid w:val="00700E9A"/>
    <w:rsid w:val="00700F76"/>
    <w:rsid w:val="00701225"/>
    <w:rsid w:val="007012E3"/>
    <w:rsid w:val="007012F2"/>
    <w:rsid w:val="0070131B"/>
    <w:rsid w:val="0070154E"/>
    <w:rsid w:val="00701574"/>
    <w:rsid w:val="007015F5"/>
    <w:rsid w:val="007015F7"/>
    <w:rsid w:val="007017D2"/>
    <w:rsid w:val="0070186A"/>
    <w:rsid w:val="00701889"/>
    <w:rsid w:val="00701943"/>
    <w:rsid w:val="007019A6"/>
    <w:rsid w:val="00701A25"/>
    <w:rsid w:val="00701A9E"/>
    <w:rsid w:val="00701B52"/>
    <w:rsid w:val="00701CD5"/>
    <w:rsid w:val="00701D51"/>
    <w:rsid w:val="00701E55"/>
    <w:rsid w:val="00701E64"/>
    <w:rsid w:val="00701E74"/>
    <w:rsid w:val="00702005"/>
    <w:rsid w:val="0070207B"/>
    <w:rsid w:val="00702121"/>
    <w:rsid w:val="00702132"/>
    <w:rsid w:val="00702193"/>
    <w:rsid w:val="007022F3"/>
    <w:rsid w:val="00702304"/>
    <w:rsid w:val="00702621"/>
    <w:rsid w:val="00702719"/>
    <w:rsid w:val="007027CB"/>
    <w:rsid w:val="0070290B"/>
    <w:rsid w:val="00702958"/>
    <w:rsid w:val="00702A3D"/>
    <w:rsid w:val="00702AAE"/>
    <w:rsid w:val="00702BC6"/>
    <w:rsid w:val="00702C48"/>
    <w:rsid w:val="00702C8E"/>
    <w:rsid w:val="00702D69"/>
    <w:rsid w:val="00702DFC"/>
    <w:rsid w:val="0070315C"/>
    <w:rsid w:val="0070330E"/>
    <w:rsid w:val="007033B1"/>
    <w:rsid w:val="007034DA"/>
    <w:rsid w:val="007034DC"/>
    <w:rsid w:val="0070350B"/>
    <w:rsid w:val="0070361B"/>
    <w:rsid w:val="007038D2"/>
    <w:rsid w:val="0070393C"/>
    <w:rsid w:val="0070399E"/>
    <w:rsid w:val="00703A6A"/>
    <w:rsid w:val="00703D34"/>
    <w:rsid w:val="00703DF7"/>
    <w:rsid w:val="00703FF4"/>
    <w:rsid w:val="00704063"/>
    <w:rsid w:val="007040DC"/>
    <w:rsid w:val="0070414A"/>
    <w:rsid w:val="00704406"/>
    <w:rsid w:val="0070455F"/>
    <w:rsid w:val="00704692"/>
    <w:rsid w:val="0070487C"/>
    <w:rsid w:val="00704CD4"/>
    <w:rsid w:val="00704D2E"/>
    <w:rsid w:val="00704DB9"/>
    <w:rsid w:val="00704EC8"/>
    <w:rsid w:val="00704FA8"/>
    <w:rsid w:val="0070501F"/>
    <w:rsid w:val="00705036"/>
    <w:rsid w:val="007050D4"/>
    <w:rsid w:val="00705161"/>
    <w:rsid w:val="007051F8"/>
    <w:rsid w:val="00705354"/>
    <w:rsid w:val="00705362"/>
    <w:rsid w:val="007053BB"/>
    <w:rsid w:val="007053DB"/>
    <w:rsid w:val="00705506"/>
    <w:rsid w:val="00705652"/>
    <w:rsid w:val="007059E7"/>
    <w:rsid w:val="00705BB7"/>
    <w:rsid w:val="00705D77"/>
    <w:rsid w:val="00705D83"/>
    <w:rsid w:val="00705D93"/>
    <w:rsid w:val="00705F07"/>
    <w:rsid w:val="00705F43"/>
    <w:rsid w:val="007060AB"/>
    <w:rsid w:val="007060AF"/>
    <w:rsid w:val="00706118"/>
    <w:rsid w:val="00706243"/>
    <w:rsid w:val="007062D8"/>
    <w:rsid w:val="007062F3"/>
    <w:rsid w:val="0070646C"/>
    <w:rsid w:val="007066C3"/>
    <w:rsid w:val="007069BB"/>
    <w:rsid w:val="007069EC"/>
    <w:rsid w:val="00706A61"/>
    <w:rsid w:val="00706C2C"/>
    <w:rsid w:val="00706E5C"/>
    <w:rsid w:val="00706EA8"/>
    <w:rsid w:val="00706F29"/>
    <w:rsid w:val="00706F39"/>
    <w:rsid w:val="00706FD3"/>
    <w:rsid w:val="00707042"/>
    <w:rsid w:val="007070EF"/>
    <w:rsid w:val="007071EB"/>
    <w:rsid w:val="0070736B"/>
    <w:rsid w:val="007075CF"/>
    <w:rsid w:val="0070783D"/>
    <w:rsid w:val="0070784B"/>
    <w:rsid w:val="00707888"/>
    <w:rsid w:val="007078C9"/>
    <w:rsid w:val="007079BB"/>
    <w:rsid w:val="00707EB0"/>
    <w:rsid w:val="00707F5D"/>
    <w:rsid w:val="007100A2"/>
    <w:rsid w:val="0071010C"/>
    <w:rsid w:val="00710182"/>
    <w:rsid w:val="007101B8"/>
    <w:rsid w:val="00710232"/>
    <w:rsid w:val="007102B2"/>
    <w:rsid w:val="00710376"/>
    <w:rsid w:val="007103A7"/>
    <w:rsid w:val="007103F4"/>
    <w:rsid w:val="0071040B"/>
    <w:rsid w:val="0071052B"/>
    <w:rsid w:val="0071054E"/>
    <w:rsid w:val="007105F0"/>
    <w:rsid w:val="0071068D"/>
    <w:rsid w:val="007107E8"/>
    <w:rsid w:val="00710812"/>
    <w:rsid w:val="00710A3F"/>
    <w:rsid w:val="00710BEB"/>
    <w:rsid w:val="00710BF8"/>
    <w:rsid w:val="00710E06"/>
    <w:rsid w:val="007110CF"/>
    <w:rsid w:val="0071110E"/>
    <w:rsid w:val="00711118"/>
    <w:rsid w:val="00711129"/>
    <w:rsid w:val="007113AC"/>
    <w:rsid w:val="0071149D"/>
    <w:rsid w:val="007114A8"/>
    <w:rsid w:val="007114B8"/>
    <w:rsid w:val="00711513"/>
    <w:rsid w:val="007115D4"/>
    <w:rsid w:val="00711612"/>
    <w:rsid w:val="0071163B"/>
    <w:rsid w:val="0071164A"/>
    <w:rsid w:val="007117FE"/>
    <w:rsid w:val="00711804"/>
    <w:rsid w:val="00711860"/>
    <w:rsid w:val="0071188E"/>
    <w:rsid w:val="007118AA"/>
    <w:rsid w:val="00711932"/>
    <w:rsid w:val="00711947"/>
    <w:rsid w:val="00711A20"/>
    <w:rsid w:val="00711AEE"/>
    <w:rsid w:val="00711B07"/>
    <w:rsid w:val="00711C0D"/>
    <w:rsid w:val="00711E8B"/>
    <w:rsid w:val="00711F9F"/>
    <w:rsid w:val="00712045"/>
    <w:rsid w:val="007120BD"/>
    <w:rsid w:val="0071218E"/>
    <w:rsid w:val="00712229"/>
    <w:rsid w:val="00712266"/>
    <w:rsid w:val="00712446"/>
    <w:rsid w:val="00712452"/>
    <w:rsid w:val="007125DF"/>
    <w:rsid w:val="00712619"/>
    <w:rsid w:val="00712644"/>
    <w:rsid w:val="0071267D"/>
    <w:rsid w:val="00712703"/>
    <w:rsid w:val="00712720"/>
    <w:rsid w:val="0071277B"/>
    <w:rsid w:val="00712795"/>
    <w:rsid w:val="007127ED"/>
    <w:rsid w:val="00712949"/>
    <w:rsid w:val="0071297C"/>
    <w:rsid w:val="007129CE"/>
    <w:rsid w:val="00712A6F"/>
    <w:rsid w:val="00712C20"/>
    <w:rsid w:val="00712C48"/>
    <w:rsid w:val="00712C71"/>
    <w:rsid w:val="00712D56"/>
    <w:rsid w:val="00712DFA"/>
    <w:rsid w:val="00712EE8"/>
    <w:rsid w:val="00712F61"/>
    <w:rsid w:val="00712F6C"/>
    <w:rsid w:val="00712FBD"/>
    <w:rsid w:val="00713045"/>
    <w:rsid w:val="0071306B"/>
    <w:rsid w:val="00713073"/>
    <w:rsid w:val="00713096"/>
    <w:rsid w:val="007131F5"/>
    <w:rsid w:val="00713367"/>
    <w:rsid w:val="0071340D"/>
    <w:rsid w:val="0071342D"/>
    <w:rsid w:val="007134AA"/>
    <w:rsid w:val="007136CC"/>
    <w:rsid w:val="00713872"/>
    <w:rsid w:val="0071390C"/>
    <w:rsid w:val="00713918"/>
    <w:rsid w:val="007139D3"/>
    <w:rsid w:val="00713B60"/>
    <w:rsid w:val="00713BCE"/>
    <w:rsid w:val="00713BED"/>
    <w:rsid w:val="00713FAC"/>
    <w:rsid w:val="00713FCB"/>
    <w:rsid w:val="00714203"/>
    <w:rsid w:val="00714276"/>
    <w:rsid w:val="0071427B"/>
    <w:rsid w:val="007142BD"/>
    <w:rsid w:val="00714471"/>
    <w:rsid w:val="00714477"/>
    <w:rsid w:val="0071450C"/>
    <w:rsid w:val="007146F4"/>
    <w:rsid w:val="007147C3"/>
    <w:rsid w:val="007149AE"/>
    <w:rsid w:val="00714AAC"/>
    <w:rsid w:val="00714E10"/>
    <w:rsid w:val="00714E45"/>
    <w:rsid w:val="00714EB2"/>
    <w:rsid w:val="00714EC7"/>
    <w:rsid w:val="00714FC2"/>
    <w:rsid w:val="0071526E"/>
    <w:rsid w:val="00715307"/>
    <w:rsid w:val="007153AE"/>
    <w:rsid w:val="00715437"/>
    <w:rsid w:val="00715554"/>
    <w:rsid w:val="00715663"/>
    <w:rsid w:val="00715761"/>
    <w:rsid w:val="0071579E"/>
    <w:rsid w:val="00715A0A"/>
    <w:rsid w:val="00715A3D"/>
    <w:rsid w:val="00715B18"/>
    <w:rsid w:val="00715C1A"/>
    <w:rsid w:val="00715D1E"/>
    <w:rsid w:val="00715F4A"/>
    <w:rsid w:val="007160A9"/>
    <w:rsid w:val="00716122"/>
    <w:rsid w:val="0071612A"/>
    <w:rsid w:val="0071614A"/>
    <w:rsid w:val="007162B9"/>
    <w:rsid w:val="007163FF"/>
    <w:rsid w:val="00716434"/>
    <w:rsid w:val="00716442"/>
    <w:rsid w:val="007166D7"/>
    <w:rsid w:val="007166E1"/>
    <w:rsid w:val="00716930"/>
    <w:rsid w:val="00716B04"/>
    <w:rsid w:val="00716C98"/>
    <w:rsid w:val="00716CB8"/>
    <w:rsid w:val="00716D12"/>
    <w:rsid w:val="00716E6B"/>
    <w:rsid w:val="00716EBF"/>
    <w:rsid w:val="00716EF0"/>
    <w:rsid w:val="007170DA"/>
    <w:rsid w:val="007171F8"/>
    <w:rsid w:val="00717256"/>
    <w:rsid w:val="007172B6"/>
    <w:rsid w:val="0071738B"/>
    <w:rsid w:val="0071739B"/>
    <w:rsid w:val="007175DC"/>
    <w:rsid w:val="0071773B"/>
    <w:rsid w:val="007178B3"/>
    <w:rsid w:val="00717906"/>
    <w:rsid w:val="00717A3C"/>
    <w:rsid w:val="00717A5F"/>
    <w:rsid w:val="00717AFF"/>
    <w:rsid w:val="00717B84"/>
    <w:rsid w:val="00717C66"/>
    <w:rsid w:val="00717D70"/>
    <w:rsid w:val="00717F18"/>
    <w:rsid w:val="0072015F"/>
    <w:rsid w:val="00720706"/>
    <w:rsid w:val="007207C9"/>
    <w:rsid w:val="007208F7"/>
    <w:rsid w:val="00720B4B"/>
    <w:rsid w:val="00720C0A"/>
    <w:rsid w:val="00720C4C"/>
    <w:rsid w:val="00720CE8"/>
    <w:rsid w:val="00720D51"/>
    <w:rsid w:val="00720D6C"/>
    <w:rsid w:val="00720E72"/>
    <w:rsid w:val="00720E7A"/>
    <w:rsid w:val="00720E9A"/>
    <w:rsid w:val="00720F34"/>
    <w:rsid w:val="0072101D"/>
    <w:rsid w:val="0072108D"/>
    <w:rsid w:val="00721345"/>
    <w:rsid w:val="0072147D"/>
    <w:rsid w:val="00721485"/>
    <w:rsid w:val="007214D7"/>
    <w:rsid w:val="007217E1"/>
    <w:rsid w:val="00721824"/>
    <w:rsid w:val="00721854"/>
    <w:rsid w:val="007218A2"/>
    <w:rsid w:val="00721986"/>
    <w:rsid w:val="00721ACA"/>
    <w:rsid w:val="00721ADD"/>
    <w:rsid w:val="00721BE0"/>
    <w:rsid w:val="00721BFE"/>
    <w:rsid w:val="00721D50"/>
    <w:rsid w:val="00721D60"/>
    <w:rsid w:val="00721F8D"/>
    <w:rsid w:val="0072216C"/>
    <w:rsid w:val="007221FF"/>
    <w:rsid w:val="0072225B"/>
    <w:rsid w:val="007222D5"/>
    <w:rsid w:val="007222E0"/>
    <w:rsid w:val="00722467"/>
    <w:rsid w:val="007224EF"/>
    <w:rsid w:val="0072251A"/>
    <w:rsid w:val="00722587"/>
    <w:rsid w:val="00722671"/>
    <w:rsid w:val="0072284D"/>
    <w:rsid w:val="00722AC5"/>
    <w:rsid w:val="00722C0E"/>
    <w:rsid w:val="00722C1C"/>
    <w:rsid w:val="00722D63"/>
    <w:rsid w:val="00722DE5"/>
    <w:rsid w:val="00722E19"/>
    <w:rsid w:val="00722ED6"/>
    <w:rsid w:val="00722EE1"/>
    <w:rsid w:val="00722F45"/>
    <w:rsid w:val="00722FC8"/>
    <w:rsid w:val="0072300E"/>
    <w:rsid w:val="00723064"/>
    <w:rsid w:val="007231E6"/>
    <w:rsid w:val="0072326F"/>
    <w:rsid w:val="00723282"/>
    <w:rsid w:val="007232E1"/>
    <w:rsid w:val="007233AC"/>
    <w:rsid w:val="007233B3"/>
    <w:rsid w:val="0072366E"/>
    <w:rsid w:val="00723748"/>
    <w:rsid w:val="007237A8"/>
    <w:rsid w:val="00723913"/>
    <w:rsid w:val="007239C3"/>
    <w:rsid w:val="00723AE8"/>
    <w:rsid w:val="00723D2D"/>
    <w:rsid w:val="00723EC1"/>
    <w:rsid w:val="007240AB"/>
    <w:rsid w:val="0072414A"/>
    <w:rsid w:val="00724174"/>
    <w:rsid w:val="0072417B"/>
    <w:rsid w:val="00724416"/>
    <w:rsid w:val="0072449F"/>
    <w:rsid w:val="0072465D"/>
    <w:rsid w:val="0072468B"/>
    <w:rsid w:val="00724696"/>
    <w:rsid w:val="007246D6"/>
    <w:rsid w:val="00724794"/>
    <w:rsid w:val="0072483E"/>
    <w:rsid w:val="007248B9"/>
    <w:rsid w:val="00724A02"/>
    <w:rsid w:val="00724AE5"/>
    <w:rsid w:val="00724B25"/>
    <w:rsid w:val="00724BD6"/>
    <w:rsid w:val="00724C64"/>
    <w:rsid w:val="00724CC3"/>
    <w:rsid w:val="00724F98"/>
    <w:rsid w:val="007250C3"/>
    <w:rsid w:val="00725133"/>
    <w:rsid w:val="007251AB"/>
    <w:rsid w:val="007251BE"/>
    <w:rsid w:val="0072523B"/>
    <w:rsid w:val="007252FD"/>
    <w:rsid w:val="00725346"/>
    <w:rsid w:val="00725353"/>
    <w:rsid w:val="0072539E"/>
    <w:rsid w:val="007253B1"/>
    <w:rsid w:val="00725436"/>
    <w:rsid w:val="007254AF"/>
    <w:rsid w:val="0072550C"/>
    <w:rsid w:val="00725537"/>
    <w:rsid w:val="007255D6"/>
    <w:rsid w:val="00725718"/>
    <w:rsid w:val="00725B77"/>
    <w:rsid w:val="00725DFC"/>
    <w:rsid w:val="00725EB5"/>
    <w:rsid w:val="00725F4E"/>
    <w:rsid w:val="0072601E"/>
    <w:rsid w:val="00726186"/>
    <w:rsid w:val="0072621A"/>
    <w:rsid w:val="007262E1"/>
    <w:rsid w:val="00726311"/>
    <w:rsid w:val="00726340"/>
    <w:rsid w:val="007263A4"/>
    <w:rsid w:val="0072642A"/>
    <w:rsid w:val="00726683"/>
    <w:rsid w:val="00726764"/>
    <w:rsid w:val="00726768"/>
    <w:rsid w:val="0072680E"/>
    <w:rsid w:val="00726878"/>
    <w:rsid w:val="00726A77"/>
    <w:rsid w:val="00726AB5"/>
    <w:rsid w:val="00726BA1"/>
    <w:rsid w:val="00726C27"/>
    <w:rsid w:val="00726C7A"/>
    <w:rsid w:val="00726CFB"/>
    <w:rsid w:val="00726EB6"/>
    <w:rsid w:val="00726EE4"/>
    <w:rsid w:val="007270F5"/>
    <w:rsid w:val="00727292"/>
    <w:rsid w:val="007272BC"/>
    <w:rsid w:val="007272C0"/>
    <w:rsid w:val="007273CC"/>
    <w:rsid w:val="007273E5"/>
    <w:rsid w:val="00727481"/>
    <w:rsid w:val="00727847"/>
    <w:rsid w:val="0072786F"/>
    <w:rsid w:val="0072788B"/>
    <w:rsid w:val="007278B7"/>
    <w:rsid w:val="00727917"/>
    <w:rsid w:val="0072793A"/>
    <w:rsid w:val="007279A2"/>
    <w:rsid w:val="007279B9"/>
    <w:rsid w:val="00727A80"/>
    <w:rsid w:val="00727B48"/>
    <w:rsid w:val="00727B57"/>
    <w:rsid w:val="00727B60"/>
    <w:rsid w:val="00727B6D"/>
    <w:rsid w:val="00727BC6"/>
    <w:rsid w:val="007301C0"/>
    <w:rsid w:val="00730279"/>
    <w:rsid w:val="00730294"/>
    <w:rsid w:val="007302A7"/>
    <w:rsid w:val="007302FA"/>
    <w:rsid w:val="00730329"/>
    <w:rsid w:val="0073034C"/>
    <w:rsid w:val="00730409"/>
    <w:rsid w:val="00730548"/>
    <w:rsid w:val="0073060B"/>
    <w:rsid w:val="00730687"/>
    <w:rsid w:val="007308FF"/>
    <w:rsid w:val="00730933"/>
    <w:rsid w:val="00730B15"/>
    <w:rsid w:val="00730B59"/>
    <w:rsid w:val="00730C59"/>
    <w:rsid w:val="00730D4A"/>
    <w:rsid w:val="00730D89"/>
    <w:rsid w:val="00730F94"/>
    <w:rsid w:val="00731034"/>
    <w:rsid w:val="007311FF"/>
    <w:rsid w:val="00731228"/>
    <w:rsid w:val="007312C5"/>
    <w:rsid w:val="00731334"/>
    <w:rsid w:val="007313A4"/>
    <w:rsid w:val="007313B2"/>
    <w:rsid w:val="007313B8"/>
    <w:rsid w:val="007315AB"/>
    <w:rsid w:val="0073163B"/>
    <w:rsid w:val="00731A94"/>
    <w:rsid w:val="00731AED"/>
    <w:rsid w:val="00731CD2"/>
    <w:rsid w:val="00731DC6"/>
    <w:rsid w:val="00731E38"/>
    <w:rsid w:val="00731F3E"/>
    <w:rsid w:val="00731F61"/>
    <w:rsid w:val="00731F77"/>
    <w:rsid w:val="00732034"/>
    <w:rsid w:val="0073207B"/>
    <w:rsid w:val="007320DA"/>
    <w:rsid w:val="00732306"/>
    <w:rsid w:val="007323E9"/>
    <w:rsid w:val="0073250A"/>
    <w:rsid w:val="007327DC"/>
    <w:rsid w:val="007328A9"/>
    <w:rsid w:val="00732940"/>
    <w:rsid w:val="00732976"/>
    <w:rsid w:val="0073299A"/>
    <w:rsid w:val="00732A22"/>
    <w:rsid w:val="00732A37"/>
    <w:rsid w:val="00732B05"/>
    <w:rsid w:val="00732B73"/>
    <w:rsid w:val="00732C2C"/>
    <w:rsid w:val="00732D1A"/>
    <w:rsid w:val="0073302D"/>
    <w:rsid w:val="0073302F"/>
    <w:rsid w:val="00733084"/>
    <w:rsid w:val="00733141"/>
    <w:rsid w:val="007332EF"/>
    <w:rsid w:val="00733325"/>
    <w:rsid w:val="007334CB"/>
    <w:rsid w:val="00733500"/>
    <w:rsid w:val="007335AB"/>
    <w:rsid w:val="00733642"/>
    <w:rsid w:val="007336FB"/>
    <w:rsid w:val="0073375C"/>
    <w:rsid w:val="00733A53"/>
    <w:rsid w:val="00733B66"/>
    <w:rsid w:val="00733C9C"/>
    <w:rsid w:val="00733D1E"/>
    <w:rsid w:val="0073408E"/>
    <w:rsid w:val="007341A7"/>
    <w:rsid w:val="007341EA"/>
    <w:rsid w:val="007342C3"/>
    <w:rsid w:val="007345A5"/>
    <w:rsid w:val="0073463A"/>
    <w:rsid w:val="00734669"/>
    <w:rsid w:val="0073469A"/>
    <w:rsid w:val="00734796"/>
    <w:rsid w:val="007347AF"/>
    <w:rsid w:val="007347DD"/>
    <w:rsid w:val="007349C4"/>
    <w:rsid w:val="00734ABF"/>
    <w:rsid w:val="00734B27"/>
    <w:rsid w:val="00734E2D"/>
    <w:rsid w:val="00734F32"/>
    <w:rsid w:val="00735072"/>
    <w:rsid w:val="007351A1"/>
    <w:rsid w:val="0073522C"/>
    <w:rsid w:val="007352B6"/>
    <w:rsid w:val="00735399"/>
    <w:rsid w:val="00735454"/>
    <w:rsid w:val="00735526"/>
    <w:rsid w:val="00735547"/>
    <w:rsid w:val="007356F2"/>
    <w:rsid w:val="00735782"/>
    <w:rsid w:val="007358F0"/>
    <w:rsid w:val="00735911"/>
    <w:rsid w:val="007359B7"/>
    <w:rsid w:val="00735BD5"/>
    <w:rsid w:val="00735DA4"/>
    <w:rsid w:val="00735E58"/>
    <w:rsid w:val="00735E95"/>
    <w:rsid w:val="00735EC2"/>
    <w:rsid w:val="00735EC9"/>
    <w:rsid w:val="00735ED5"/>
    <w:rsid w:val="00735F6B"/>
    <w:rsid w:val="007360E6"/>
    <w:rsid w:val="007362DB"/>
    <w:rsid w:val="007362E3"/>
    <w:rsid w:val="00736328"/>
    <w:rsid w:val="007363AF"/>
    <w:rsid w:val="00736514"/>
    <w:rsid w:val="0073652D"/>
    <w:rsid w:val="007365A7"/>
    <w:rsid w:val="00736655"/>
    <w:rsid w:val="00736D7D"/>
    <w:rsid w:val="00736E4A"/>
    <w:rsid w:val="00736E4F"/>
    <w:rsid w:val="00736EFA"/>
    <w:rsid w:val="0073709B"/>
    <w:rsid w:val="007370B5"/>
    <w:rsid w:val="007370FD"/>
    <w:rsid w:val="00737119"/>
    <w:rsid w:val="00737126"/>
    <w:rsid w:val="007371B6"/>
    <w:rsid w:val="007371CE"/>
    <w:rsid w:val="007374D6"/>
    <w:rsid w:val="00737513"/>
    <w:rsid w:val="0073758A"/>
    <w:rsid w:val="00737625"/>
    <w:rsid w:val="0073784D"/>
    <w:rsid w:val="00737946"/>
    <w:rsid w:val="00737954"/>
    <w:rsid w:val="00737C5B"/>
    <w:rsid w:val="00737CB4"/>
    <w:rsid w:val="00737D9B"/>
    <w:rsid w:val="00737F33"/>
    <w:rsid w:val="00737F9F"/>
    <w:rsid w:val="00740280"/>
    <w:rsid w:val="00740315"/>
    <w:rsid w:val="007403DE"/>
    <w:rsid w:val="007405DA"/>
    <w:rsid w:val="0074073F"/>
    <w:rsid w:val="007407B9"/>
    <w:rsid w:val="0074091E"/>
    <w:rsid w:val="00740960"/>
    <w:rsid w:val="007409AA"/>
    <w:rsid w:val="00740D00"/>
    <w:rsid w:val="00740D37"/>
    <w:rsid w:val="00740D39"/>
    <w:rsid w:val="00740D56"/>
    <w:rsid w:val="00740E99"/>
    <w:rsid w:val="00740EC3"/>
    <w:rsid w:val="0074112E"/>
    <w:rsid w:val="0074113A"/>
    <w:rsid w:val="00741166"/>
    <w:rsid w:val="00741307"/>
    <w:rsid w:val="007413B0"/>
    <w:rsid w:val="00741400"/>
    <w:rsid w:val="0074144A"/>
    <w:rsid w:val="00741536"/>
    <w:rsid w:val="00741558"/>
    <w:rsid w:val="0074155D"/>
    <w:rsid w:val="00741570"/>
    <w:rsid w:val="007416CE"/>
    <w:rsid w:val="007416D9"/>
    <w:rsid w:val="0074172A"/>
    <w:rsid w:val="007418A0"/>
    <w:rsid w:val="00741A3D"/>
    <w:rsid w:val="00741A7A"/>
    <w:rsid w:val="00741DDB"/>
    <w:rsid w:val="00741EE9"/>
    <w:rsid w:val="00741FEC"/>
    <w:rsid w:val="00742030"/>
    <w:rsid w:val="00742086"/>
    <w:rsid w:val="007420A2"/>
    <w:rsid w:val="0074211A"/>
    <w:rsid w:val="00742475"/>
    <w:rsid w:val="00742478"/>
    <w:rsid w:val="00742492"/>
    <w:rsid w:val="00742551"/>
    <w:rsid w:val="0074268C"/>
    <w:rsid w:val="0074268E"/>
    <w:rsid w:val="007426F9"/>
    <w:rsid w:val="007427F4"/>
    <w:rsid w:val="0074289C"/>
    <w:rsid w:val="007428B7"/>
    <w:rsid w:val="00742A25"/>
    <w:rsid w:val="00742B2E"/>
    <w:rsid w:val="00742E27"/>
    <w:rsid w:val="00742F71"/>
    <w:rsid w:val="00743113"/>
    <w:rsid w:val="0074327C"/>
    <w:rsid w:val="00743282"/>
    <w:rsid w:val="0074334C"/>
    <w:rsid w:val="007433D0"/>
    <w:rsid w:val="007434AE"/>
    <w:rsid w:val="00743510"/>
    <w:rsid w:val="007435BA"/>
    <w:rsid w:val="007435BD"/>
    <w:rsid w:val="00743631"/>
    <w:rsid w:val="00743761"/>
    <w:rsid w:val="00743763"/>
    <w:rsid w:val="007437D7"/>
    <w:rsid w:val="007439A9"/>
    <w:rsid w:val="00743BEF"/>
    <w:rsid w:val="00743C63"/>
    <w:rsid w:val="00743CCE"/>
    <w:rsid w:val="00743E31"/>
    <w:rsid w:val="00743EFA"/>
    <w:rsid w:val="00744008"/>
    <w:rsid w:val="00744050"/>
    <w:rsid w:val="00744177"/>
    <w:rsid w:val="00744305"/>
    <w:rsid w:val="00744306"/>
    <w:rsid w:val="007443C3"/>
    <w:rsid w:val="00744499"/>
    <w:rsid w:val="007445C6"/>
    <w:rsid w:val="007445C8"/>
    <w:rsid w:val="007446E6"/>
    <w:rsid w:val="0074486D"/>
    <w:rsid w:val="007448EA"/>
    <w:rsid w:val="00744A17"/>
    <w:rsid w:val="00744A1B"/>
    <w:rsid w:val="00744B81"/>
    <w:rsid w:val="00744BE3"/>
    <w:rsid w:val="00744DB8"/>
    <w:rsid w:val="00744DFB"/>
    <w:rsid w:val="00744E0C"/>
    <w:rsid w:val="00744E29"/>
    <w:rsid w:val="0074506D"/>
    <w:rsid w:val="007450D0"/>
    <w:rsid w:val="0074527A"/>
    <w:rsid w:val="0074527D"/>
    <w:rsid w:val="007452D6"/>
    <w:rsid w:val="007452FD"/>
    <w:rsid w:val="00745460"/>
    <w:rsid w:val="00745694"/>
    <w:rsid w:val="007457CD"/>
    <w:rsid w:val="00745814"/>
    <w:rsid w:val="00745A1C"/>
    <w:rsid w:val="00745AB2"/>
    <w:rsid w:val="00745C4C"/>
    <w:rsid w:val="00745D06"/>
    <w:rsid w:val="00745DA2"/>
    <w:rsid w:val="00745F94"/>
    <w:rsid w:val="00745FAE"/>
    <w:rsid w:val="00746226"/>
    <w:rsid w:val="00746245"/>
    <w:rsid w:val="007463C0"/>
    <w:rsid w:val="00746516"/>
    <w:rsid w:val="00746641"/>
    <w:rsid w:val="00746681"/>
    <w:rsid w:val="007466CD"/>
    <w:rsid w:val="007468FE"/>
    <w:rsid w:val="00746AF3"/>
    <w:rsid w:val="00746B88"/>
    <w:rsid w:val="00746C08"/>
    <w:rsid w:val="00746CC5"/>
    <w:rsid w:val="00746D09"/>
    <w:rsid w:val="00746D89"/>
    <w:rsid w:val="00746DF6"/>
    <w:rsid w:val="00746E37"/>
    <w:rsid w:val="00746F3B"/>
    <w:rsid w:val="00746F86"/>
    <w:rsid w:val="00746F94"/>
    <w:rsid w:val="00747086"/>
    <w:rsid w:val="007470FE"/>
    <w:rsid w:val="00747148"/>
    <w:rsid w:val="00747152"/>
    <w:rsid w:val="007471DF"/>
    <w:rsid w:val="0074733E"/>
    <w:rsid w:val="0074757D"/>
    <w:rsid w:val="007475AD"/>
    <w:rsid w:val="00747640"/>
    <w:rsid w:val="007477A5"/>
    <w:rsid w:val="0074786C"/>
    <w:rsid w:val="00747911"/>
    <w:rsid w:val="0074795A"/>
    <w:rsid w:val="00747A8A"/>
    <w:rsid w:val="00747BAC"/>
    <w:rsid w:val="00747D43"/>
    <w:rsid w:val="00747DE9"/>
    <w:rsid w:val="00747E18"/>
    <w:rsid w:val="00747E64"/>
    <w:rsid w:val="00747E77"/>
    <w:rsid w:val="00747F2E"/>
    <w:rsid w:val="00747FCC"/>
    <w:rsid w:val="0075001F"/>
    <w:rsid w:val="00750211"/>
    <w:rsid w:val="00750305"/>
    <w:rsid w:val="007503EE"/>
    <w:rsid w:val="007505E9"/>
    <w:rsid w:val="0075085D"/>
    <w:rsid w:val="00750949"/>
    <w:rsid w:val="00750D11"/>
    <w:rsid w:val="00750DA1"/>
    <w:rsid w:val="00750DDD"/>
    <w:rsid w:val="00750F02"/>
    <w:rsid w:val="00750F27"/>
    <w:rsid w:val="00750F3E"/>
    <w:rsid w:val="00751102"/>
    <w:rsid w:val="0075111D"/>
    <w:rsid w:val="0075114E"/>
    <w:rsid w:val="0075120A"/>
    <w:rsid w:val="00751248"/>
    <w:rsid w:val="007512EB"/>
    <w:rsid w:val="0075134C"/>
    <w:rsid w:val="007513BA"/>
    <w:rsid w:val="007513EC"/>
    <w:rsid w:val="0075144D"/>
    <w:rsid w:val="00751472"/>
    <w:rsid w:val="007514FE"/>
    <w:rsid w:val="00751603"/>
    <w:rsid w:val="007517E0"/>
    <w:rsid w:val="007518B3"/>
    <w:rsid w:val="00751942"/>
    <w:rsid w:val="00751A45"/>
    <w:rsid w:val="00751A47"/>
    <w:rsid w:val="00751A6E"/>
    <w:rsid w:val="00751B23"/>
    <w:rsid w:val="00751B4A"/>
    <w:rsid w:val="00751B8E"/>
    <w:rsid w:val="00751CBA"/>
    <w:rsid w:val="00751EFF"/>
    <w:rsid w:val="00751F28"/>
    <w:rsid w:val="00751F56"/>
    <w:rsid w:val="00751F61"/>
    <w:rsid w:val="00752009"/>
    <w:rsid w:val="0075204C"/>
    <w:rsid w:val="007520A6"/>
    <w:rsid w:val="00752101"/>
    <w:rsid w:val="0075213F"/>
    <w:rsid w:val="007521A1"/>
    <w:rsid w:val="007521A2"/>
    <w:rsid w:val="00752224"/>
    <w:rsid w:val="00752327"/>
    <w:rsid w:val="00752493"/>
    <w:rsid w:val="00752505"/>
    <w:rsid w:val="00752570"/>
    <w:rsid w:val="00752676"/>
    <w:rsid w:val="00752765"/>
    <w:rsid w:val="0075297A"/>
    <w:rsid w:val="007529A6"/>
    <w:rsid w:val="00752B3B"/>
    <w:rsid w:val="00752B89"/>
    <w:rsid w:val="00752BFD"/>
    <w:rsid w:val="00752C99"/>
    <w:rsid w:val="00752CD1"/>
    <w:rsid w:val="00752CE5"/>
    <w:rsid w:val="00752D4F"/>
    <w:rsid w:val="00752ECD"/>
    <w:rsid w:val="0075303D"/>
    <w:rsid w:val="0075323A"/>
    <w:rsid w:val="00753348"/>
    <w:rsid w:val="00753380"/>
    <w:rsid w:val="00753504"/>
    <w:rsid w:val="00753591"/>
    <w:rsid w:val="00753629"/>
    <w:rsid w:val="00753A13"/>
    <w:rsid w:val="00753A17"/>
    <w:rsid w:val="00753DBC"/>
    <w:rsid w:val="00753DCE"/>
    <w:rsid w:val="00753E2D"/>
    <w:rsid w:val="00753F6F"/>
    <w:rsid w:val="00753FCC"/>
    <w:rsid w:val="00754239"/>
    <w:rsid w:val="007542EF"/>
    <w:rsid w:val="0075434A"/>
    <w:rsid w:val="0075435F"/>
    <w:rsid w:val="007543B1"/>
    <w:rsid w:val="00754605"/>
    <w:rsid w:val="00754710"/>
    <w:rsid w:val="007548D7"/>
    <w:rsid w:val="007548E1"/>
    <w:rsid w:val="007549A8"/>
    <w:rsid w:val="00754A0E"/>
    <w:rsid w:val="00754A3D"/>
    <w:rsid w:val="00754AFC"/>
    <w:rsid w:val="00754BD9"/>
    <w:rsid w:val="00754BF4"/>
    <w:rsid w:val="00754C16"/>
    <w:rsid w:val="00754C4E"/>
    <w:rsid w:val="00754CF2"/>
    <w:rsid w:val="00754E11"/>
    <w:rsid w:val="00754E26"/>
    <w:rsid w:val="0075518F"/>
    <w:rsid w:val="007551D0"/>
    <w:rsid w:val="00755245"/>
    <w:rsid w:val="007554B7"/>
    <w:rsid w:val="00755695"/>
    <w:rsid w:val="007557A3"/>
    <w:rsid w:val="0075585D"/>
    <w:rsid w:val="00755888"/>
    <w:rsid w:val="007558F4"/>
    <w:rsid w:val="007559D8"/>
    <w:rsid w:val="007559E5"/>
    <w:rsid w:val="00755A0B"/>
    <w:rsid w:val="00755A2A"/>
    <w:rsid w:val="00755BD4"/>
    <w:rsid w:val="00755CB8"/>
    <w:rsid w:val="00755CD1"/>
    <w:rsid w:val="00755E6A"/>
    <w:rsid w:val="00755E9E"/>
    <w:rsid w:val="00755F16"/>
    <w:rsid w:val="00755F34"/>
    <w:rsid w:val="00755FA2"/>
    <w:rsid w:val="00755FC3"/>
    <w:rsid w:val="00755FF0"/>
    <w:rsid w:val="0075616D"/>
    <w:rsid w:val="007561DC"/>
    <w:rsid w:val="007563A3"/>
    <w:rsid w:val="00756522"/>
    <w:rsid w:val="0075656D"/>
    <w:rsid w:val="0075656E"/>
    <w:rsid w:val="00756596"/>
    <w:rsid w:val="007567FC"/>
    <w:rsid w:val="00756909"/>
    <w:rsid w:val="00756A33"/>
    <w:rsid w:val="00756A59"/>
    <w:rsid w:val="00756A6D"/>
    <w:rsid w:val="00756AAA"/>
    <w:rsid w:val="00756C0C"/>
    <w:rsid w:val="00756C7F"/>
    <w:rsid w:val="00756CAF"/>
    <w:rsid w:val="00756D86"/>
    <w:rsid w:val="00756E71"/>
    <w:rsid w:val="00756EF4"/>
    <w:rsid w:val="00757192"/>
    <w:rsid w:val="00757264"/>
    <w:rsid w:val="007572D7"/>
    <w:rsid w:val="007574B6"/>
    <w:rsid w:val="007574D7"/>
    <w:rsid w:val="0075756F"/>
    <w:rsid w:val="00757587"/>
    <w:rsid w:val="007577A6"/>
    <w:rsid w:val="007577B1"/>
    <w:rsid w:val="0075785E"/>
    <w:rsid w:val="00757891"/>
    <w:rsid w:val="00757943"/>
    <w:rsid w:val="007579C6"/>
    <w:rsid w:val="00757B36"/>
    <w:rsid w:val="00757CCB"/>
    <w:rsid w:val="00757D17"/>
    <w:rsid w:val="00757D28"/>
    <w:rsid w:val="00757DAC"/>
    <w:rsid w:val="00757DB1"/>
    <w:rsid w:val="00757EF8"/>
    <w:rsid w:val="00757F7E"/>
    <w:rsid w:val="00757F98"/>
    <w:rsid w:val="00757FD6"/>
    <w:rsid w:val="00760135"/>
    <w:rsid w:val="00760166"/>
    <w:rsid w:val="007602F3"/>
    <w:rsid w:val="00760358"/>
    <w:rsid w:val="007604EE"/>
    <w:rsid w:val="00760681"/>
    <w:rsid w:val="0076070B"/>
    <w:rsid w:val="00760862"/>
    <w:rsid w:val="0076093C"/>
    <w:rsid w:val="00760A70"/>
    <w:rsid w:val="00760A8C"/>
    <w:rsid w:val="00760B7C"/>
    <w:rsid w:val="00760D0A"/>
    <w:rsid w:val="00760E75"/>
    <w:rsid w:val="00760EE5"/>
    <w:rsid w:val="007610C4"/>
    <w:rsid w:val="007610DC"/>
    <w:rsid w:val="0076113B"/>
    <w:rsid w:val="0076117A"/>
    <w:rsid w:val="00761271"/>
    <w:rsid w:val="007612CB"/>
    <w:rsid w:val="00761324"/>
    <w:rsid w:val="007614D1"/>
    <w:rsid w:val="00761597"/>
    <w:rsid w:val="007615E8"/>
    <w:rsid w:val="007615EF"/>
    <w:rsid w:val="0076165C"/>
    <w:rsid w:val="00761676"/>
    <w:rsid w:val="007616F9"/>
    <w:rsid w:val="007617B2"/>
    <w:rsid w:val="007617F0"/>
    <w:rsid w:val="007618D1"/>
    <w:rsid w:val="00761932"/>
    <w:rsid w:val="00761949"/>
    <w:rsid w:val="00761966"/>
    <w:rsid w:val="0076197C"/>
    <w:rsid w:val="007619C7"/>
    <w:rsid w:val="007619DC"/>
    <w:rsid w:val="00761BB1"/>
    <w:rsid w:val="00761E13"/>
    <w:rsid w:val="00761E6A"/>
    <w:rsid w:val="00761ED0"/>
    <w:rsid w:val="00761F3E"/>
    <w:rsid w:val="007620AC"/>
    <w:rsid w:val="007620B9"/>
    <w:rsid w:val="007620D6"/>
    <w:rsid w:val="00762147"/>
    <w:rsid w:val="0076218E"/>
    <w:rsid w:val="007622D5"/>
    <w:rsid w:val="00762545"/>
    <w:rsid w:val="00762624"/>
    <w:rsid w:val="007626CA"/>
    <w:rsid w:val="0076277E"/>
    <w:rsid w:val="007627CB"/>
    <w:rsid w:val="00762821"/>
    <w:rsid w:val="0076287A"/>
    <w:rsid w:val="00762CE4"/>
    <w:rsid w:val="00762D6F"/>
    <w:rsid w:val="00762DB8"/>
    <w:rsid w:val="00762E44"/>
    <w:rsid w:val="007630C2"/>
    <w:rsid w:val="007630F1"/>
    <w:rsid w:val="00763176"/>
    <w:rsid w:val="00763233"/>
    <w:rsid w:val="007633BC"/>
    <w:rsid w:val="007633BE"/>
    <w:rsid w:val="0076356B"/>
    <w:rsid w:val="007636DE"/>
    <w:rsid w:val="007636F6"/>
    <w:rsid w:val="00763798"/>
    <w:rsid w:val="007637E5"/>
    <w:rsid w:val="00763851"/>
    <w:rsid w:val="0076391E"/>
    <w:rsid w:val="00763A86"/>
    <w:rsid w:val="00763AB3"/>
    <w:rsid w:val="00763B4D"/>
    <w:rsid w:val="00763D79"/>
    <w:rsid w:val="00763DBC"/>
    <w:rsid w:val="00763DFE"/>
    <w:rsid w:val="00763E6F"/>
    <w:rsid w:val="00763F5D"/>
    <w:rsid w:val="00763FD1"/>
    <w:rsid w:val="0076415E"/>
    <w:rsid w:val="0076420A"/>
    <w:rsid w:val="007643FC"/>
    <w:rsid w:val="00764490"/>
    <w:rsid w:val="007644CE"/>
    <w:rsid w:val="007644DB"/>
    <w:rsid w:val="0076457A"/>
    <w:rsid w:val="007645F2"/>
    <w:rsid w:val="0076486E"/>
    <w:rsid w:val="007648E2"/>
    <w:rsid w:val="0076496E"/>
    <w:rsid w:val="007649B8"/>
    <w:rsid w:val="00764B2B"/>
    <w:rsid w:val="00764BB7"/>
    <w:rsid w:val="00764BE5"/>
    <w:rsid w:val="00764C39"/>
    <w:rsid w:val="00764CC9"/>
    <w:rsid w:val="00764CE9"/>
    <w:rsid w:val="00764CF9"/>
    <w:rsid w:val="00764F31"/>
    <w:rsid w:val="00764F94"/>
    <w:rsid w:val="00764FAD"/>
    <w:rsid w:val="00765043"/>
    <w:rsid w:val="00765068"/>
    <w:rsid w:val="007650C5"/>
    <w:rsid w:val="007650DE"/>
    <w:rsid w:val="00765106"/>
    <w:rsid w:val="007651D4"/>
    <w:rsid w:val="007651E3"/>
    <w:rsid w:val="00765387"/>
    <w:rsid w:val="0076543E"/>
    <w:rsid w:val="00765449"/>
    <w:rsid w:val="00765525"/>
    <w:rsid w:val="00765552"/>
    <w:rsid w:val="00765553"/>
    <w:rsid w:val="007655E4"/>
    <w:rsid w:val="00765682"/>
    <w:rsid w:val="0076587A"/>
    <w:rsid w:val="007658BA"/>
    <w:rsid w:val="00765B4D"/>
    <w:rsid w:val="00765C7B"/>
    <w:rsid w:val="00765CB9"/>
    <w:rsid w:val="00765D39"/>
    <w:rsid w:val="00765D74"/>
    <w:rsid w:val="00765DAE"/>
    <w:rsid w:val="00766003"/>
    <w:rsid w:val="0076613D"/>
    <w:rsid w:val="00766492"/>
    <w:rsid w:val="00766691"/>
    <w:rsid w:val="007666DC"/>
    <w:rsid w:val="007666FB"/>
    <w:rsid w:val="007667C2"/>
    <w:rsid w:val="00766946"/>
    <w:rsid w:val="00766A01"/>
    <w:rsid w:val="00766A4C"/>
    <w:rsid w:val="00766AC0"/>
    <w:rsid w:val="00766BF6"/>
    <w:rsid w:val="00766C2A"/>
    <w:rsid w:val="00766C82"/>
    <w:rsid w:val="00766D19"/>
    <w:rsid w:val="00766D4D"/>
    <w:rsid w:val="00766F7D"/>
    <w:rsid w:val="00766F94"/>
    <w:rsid w:val="0076712A"/>
    <w:rsid w:val="00767169"/>
    <w:rsid w:val="007671FB"/>
    <w:rsid w:val="00767265"/>
    <w:rsid w:val="00767366"/>
    <w:rsid w:val="007675A2"/>
    <w:rsid w:val="00767675"/>
    <w:rsid w:val="007676A4"/>
    <w:rsid w:val="00767726"/>
    <w:rsid w:val="00767780"/>
    <w:rsid w:val="00767815"/>
    <w:rsid w:val="007678AF"/>
    <w:rsid w:val="007679C4"/>
    <w:rsid w:val="007679EA"/>
    <w:rsid w:val="00767A75"/>
    <w:rsid w:val="00767B24"/>
    <w:rsid w:val="00767BBA"/>
    <w:rsid w:val="00767CD6"/>
    <w:rsid w:val="00767CFA"/>
    <w:rsid w:val="00767DAE"/>
    <w:rsid w:val="00767DB2"/>
    <w:rsid w:val="0077007A"/>
    <w:rsid w:val="00770220"/>
    <w:rsid w:val="007703C7"/>
    <w:rsid w:val="00770427"/>
    <w:rsid w:val="007704BE"/>
    <w:rsid w:val="007704BF"/>
    <w:rsid w:val="007705AC"/>
    <w:rsid w:val="0077062C"/>
    <w:rsid w:val="00770731"/>
    <w:rsid w:val="00770743"/>
    <w:rsid w:val="0077077A"/>
    <w:rsid w:val="007707C2"/>
    <w:rsid w:val="0077091B"/>
    <w:rsid w:val="007709F6"/>
    <w:rsid w:val="00770AC5"/>
    <w:rsid w:val="00770C13"/>
    <w:rsid w:val="00770D2D"/>
    <w:rsid w:val="00770D45"/>
    <w:rsid w:val="00770DFC"/>
    <w:rsid w:val="00771015"/>
    <w:rsid w:val="0077109D"/>
    <w:rsid w:val="00771103"/>
    <w:rsid w:val="007712A2"/>
    <w:rsid w:val="007713C3"/>
    <w:rsid w:val="00771647"/>
    <w:rsid w:val="007716AF"/>
    <w:rsid w:val="00771762"/>
    <w:rsid w:val="0077190A"/>
    <w:rsid w:val="00771AB1"/>
    <w:rsid w:val="00771B4F"/>
    <w:rsid w:val="00771D3E"/>
    <w:rsid w:val="00771E34"/>
    <w:rsid w:val="007720DA"/>
    <w:rsid w:val="00772102"/>
    <w:rsid w:val="00772184"/>
    <w:rsid w:val="00772270"/>
    <w:rsid w:val="007723C7"/>
    <w:rsid w:val="007724BA"/>
    <w:rsid w:val="00772526"/>
    <w:rsid w:val="00772833"/>
    <w:rsid w:val="0077285F"/>
    <w:rsid w:val="0077286D"/>
    <w:rsid w:val="00772974"/>
    <w:rsid w:val="00772ABE"/>
    <w:rsid w:val="00772BC0"/>
    <w:rsid w:val="00772BF9"/>
    <w:rsid w:val="00772D90"/>
    <w:rsid w:val="00772E5E"/>
    <w:rsid w:val="0077307D"/>
    <w:rsid w:val="007731BE"/>
    <w:rsid w:val="00773322"/>
    <w:rsid w:val="0077342E"/>
    <w:rsid w:val="007734ED"/>
    <w:rsid w:val="00773601"/>
    <w:rsid w:val="007737FD"/>
    <w:rsid w:val="0077380B"/>
    <w:rsid w:val="007738F8"/>
    <w:rsid w:val="00773A9A"/>
    <w:rsid w:val="00773B49"/>
    <w:rsid w:val="00773BAE"/>
    <w:rsid w:val="00773D8B"/>
    <w:rsid w:val="00773F05"/>
    <w:rsid w:val="00773F19"/>
    <w:rsid w:val="00774090"/>
    <w:rsid w:val="00774094"/>
    <w:rsid w:val="00774169"/>
    <w:rsid w:val="0077431C"/>
    <w:rsid w:val="00774385"/>
    <w:rsid w:val="00774386"/>
    <w:rsid w:val="00774432"/>
    <w:rsid w:val="007745F2"/>
    <w:rsid w:val="0077470C"/>
    <w:rsid w:val="00774746"/>
    <w:rsid w:val="007749D6"/>
    <w:rsid w:val="00774A36"/>
    <w:rsid w:val="00774B6A"/>
    <w:rsid w:val="00774C35"/>
    <w:rsid w:val="00774E29"/>
    <w:rsid w:val="00774EA7"/>
    <w:rsid w:val="00775081"/>
    <w:rsid w:val="00775277"/>
    <w:rsid w:val="00775281"/>
    <w:rsid w:val="007753C1"/>
    <w:rsid w:val="00775410"/>
    <w:rsid w:val="007755BA"/>
    <w:rsid w:val="007755E6"/>
    <w:rsid w:val="00775A92"/>
    <w:rsid w:val="00775B42"/>
    <w:rsid w:val="00775C64"/>
    <w:rsid w:val="00775C82"/>
    <w:rsid w:val="00775CBE"/>
    <w:rsid w:val="00775CCC"/>
    <w:rsid w:val="00775CE5"/>
    <w:rsid w:val="00775E06"/>
    <w:rsid w:val="00775F5F"/>
    <w:rsid w:val="00775FD8"/>
    <w:rsid w:val="0077600A"/>
    <w:rsid w:val="00776070"/>
    <w:rsid w:val="0077625F"/>
    <w:rsid w:val="00776340"/>
    <w:rsid w:val="00776688"/>
    <w:rsid w:val="00776692"/>
    <w:rsid w:val="00776693"/>
    <w:rsid w:val="007766C7"/>
    <w:rsid w:val="007767B5"/>
    <w:rsid w:val="00776B82"/>
    <w:rsid w:val="00776BCD"/>
    <w:rsid w:val="00776BF6"/>
    <w:rsid w:val="00776CAF"/>
    <w:rsid w:val="00776CE8"/>
    <w:rsid w:val="00776E30"/>
    <w:rsid w:val="0077706F"/>
    <w:rsid w:val="007770F8"/>
    <w:rsid w:val="0077717C"/>
    <w:rsid w:val="00777253"/>
    <w:rsid w:val="007772B3"/>
    <w:rsid w:val="0077738F"/>
    <w:rsid w:val="00777400"/>
    <w:rsid w:val="00777418"/>
    <w:rsid w:val="007776AD"/>
    <w:rsid w:val="0077775E"/>
    <w:rsid w:val="007777E2"/>
    <w:rsid w:val="00777802"/>
    <w:rsid w:val="00777AE6"/>
    <w:rsid w:val="00777BDB"/>
    <w:rsid w:val="00777CD1"/>
    <w:rsid w:val="00777CDA"/>
    <w:rsid w:val="00777D19"/>
    <w:rsid w:val="00777D9C"/>
    <w:rsid w:val="00777EE0"/>
    <w:rsid w:val="00777F2B"/>
    <w:rsid w:val="00777F8F"/>
    <w:rsid w:val="00777FBB"/>
    <w:rsid w:val="007800AA"/>
    <w:rsid w:val="007802BC"/>
    <w:rsid w:val="0078038C"/>
    <w:rsid w:val="007803EC"/>
    <w:rsid w:val="00780432"/>
    <w:rsid w:val="00780526"/>
    <w:rsid w:val="00780532"/>
    <w:rsid w:val="00780609"/>
    <w:rsid w:val="00780719"/>
    <w:rsid w:val="0078071C"/>
    <w:rsid w:val="007807E5"/>
    <w:rsid w:val="00780979"/>
    <w:rsid w:val="007809E2"/>
    <w:rsid w:val="00780A2C"/>
    <w:rsid w:val="00780B86"/>
    <w:rsid w:val="00780B90"/>
    <w:rsid w:val="00780BB2"/>
    <w:rsid w:val="00780D16"/>
    <w:rsid w:val="00780FD2"/>
    <w:rsid w:val="007811FD"/>
    <w:rsid w:val="00781218"/>
    <w:rsid w:val="00781247"/>
    <w:rsid w:val="00781292"/>
    <w:rsid w:val="007812C0"/>
    <w:rsid w:val="007813B5"/>
    <w:rsid w:val="007814A5"/>
    <w:rsid w:val="00781563"/>
    <w:rsid w:val="00781646"/>
    <w:rsid w:val="00781665"/>
    <w:rsid w:val="00781688"/>
    <w:rsid w:val="007816AD"/>
    <w:rsid w:val="007817DA"/>
    <w:rsid w:val="007817F6"/>
    <w:rsid w:val="00781869"/>
    <w:rsid w:val="007818E9"/>
    <w:rsid w:val="00781984"/>
    <w:rsid w:val="00781A3C"/>
    <w:rsid w:val="00781A95"/>
    <w:rsid w:val="00781B78"/>
    <w:rsid w:val="00781BB8"/>
    <w:rsid w:val="00781C22"/>
    <w:rsid w:val="00781C60"/>
    <w:rsid w:val="00781E21"/>
    <w:rsid w:val="00781F6D"/>
    <w:rsid w:val="00781F7C"/>
    <w:rsid w:val="0078201E"/>
    <w:rsid w:val="0078225A"/>
    <w:rsid w:val="0078234C"/>
    <w:rsid w:val="00782362"/>
    <w:rsid w:val="0078236B"/>
    <w:rsid w:val="007823A3"/>
    <w:rsid w:val="00782451"/>
    <w:rsid w:val="00782489"/>
    <w:rsid w:val="00782594"/>
    <w:rsid w:val="0078280A"/>
    <w:rsid w:val="0078287C"/>
    <w:rsid w:val="00782A0C"/>
    <w:rsid w:val="00782DEF"/>
    <w:rsid w:val="00782E0C"/>
    <w:rsid w:val="00782E47"/>
    <w:rsid w:val="00782FD2"/>
    <w:rsid w:val="00783064"/>
    <w:rsid w:val="00783173"/>
    <w:rsid w:val="00783261"/>
    <w:rsid w:val="00783277"/>
    <w:rsid w:val="0078333F"/>
    <w:rsid w:val="00783505"/>
    <w:rsid w:val="007835EE"/>
    <w:rsid w:val="00783694"/>
    <w:rsid w:val="00783829"/>
    <w:rsid w:val="007838CB"/>
    <w:rsid w:val="0078393A"/>
    <w:rsid w:val="00783AEE"/>
    <w:rsid w:val="00783B1C"/>
    <w:rsid w:val="00783CAF"/>
    <w:rsid w:val="00783DB4"/>
    <w:rsid w:val="00783FBF"/>
    <w:rsid w:val="00783FC3"/>
    <w:rsid w:val="00784031"/>
    <w:rsid w:val="0078419A"/>
    <w:rsid w:val="007841E3"/>
    <w:rsid w:val="0078425C"/>
    <w:rsid w:val="00784395"/>
    <w:rsid w:val="007843D3"/>
    <w:rsid w:val="00784501"/>
    <w:rsid w:val="0078460D"/>
    <w:rsid w:val="007846EF"/>
    <w:rsid w:val="00784765"/>
    <w:rsid w:val="007847C9"/>
    <w:rsid w:val="0078496A"/>
    <w:rsid w:val="00784B70"/>
    <w:rsid w:val="00784C0B"/>
    <w:rsid w:val="00784C90"/>
    <w:rsid w:val="00784CDC"/>
    <w:rsid w:val="00784D6A"/>
    <w:rsid w:val="00784D9A"/>
    <w:rsid w:val="00784DC5"/>
    <w:rsid w:val="00784E2E"/>
    <w:rsid w:val="00784EFA"/>
    <w:rsid w:val="0078502D"/>
    <w:rsid w:val="00785204"/>
    <w:rsid w:val="00785316"/>
    <w:rsid w:val="007853C8"/>
    <w:rsid w:val="00785470"/>
    <w:rsid w:val="00785471"/>
    <w:rsid w:val="0078548D"/>
    <w:rsid w:val="00785848"/>
    <w:rsid w:val="00785891"/>
    <w:rsid w:val="00785903"/>
    <w:rsid w:val="007859EF"/>
    <w:rsid w:val="00785ADA"/>
    <w:rsid w:val="00785B67"/>
    <w:rsid w:val="00785BE7"/>
    <w:rsid w:val="00785CA3"/>
    <w:rsid w:val="00785D38"/>
    <w:rsid w:val="00785E57"/>
    <w:rsid w:val="00785F1A"/>
    <w:rsid w:val="00786005"/>
    <w:rsid w:val="00786162"/>
    <w:rsid w:val="007861BE"/>
    <w:rsid w:val="007863F7"/>
    <w:rsid w:val="007869A9"/>
    <w:rsid w:val="007869AE"/>
    <w:rsid w:val="00786A0C"/>
    <w:rsid w:val="00786B91"/>
    <w:rsid w:val="00786CA5"/>
    <w:rsid w:val="00786E76"/>
    <w:rsid w:val="00786EE7"/>
    <w:rsid w:val="00786EEF"/>
    <w:rsid w:val="00786EF5"/>
    <w:rsid w:val="00786F69"/>
    <w:rsid w:val="00786FBF"/>
    <w:rsid w:val="00786FC1"/>
    <w:rsid w:val="00787161"/>
    <w:rsid w:val="007871E1"/>
    <w:rsid w:val="0078738E"/>
    <w:rsid w:val="007873D0"/>
    <w:rsid w:val="00787603"/>
    <w:rsid w:val="007877EE"/>
    <w:rsid w:val="007878BC"/>
    <w:rsid w:val="007878FB"/>
    <w:rsid w:val="00787C10"/>
    <w:rsid w:val="00787CBB"/>
    <w:rsid w:val="00787CC9"/>
    <w:rsid w:val="00787D64"/>
    <w:rsid w:val="00787D9D"/>
    <w:rsid w:val="00787DEE"/>
    <w:rsid w:val="00787E78"/>
    <w:rsid w:val="00787E89"/>
    <w:rsid w:val="00787FF1"/>
    <w:rsid w:val="007900ED"/>
    <w:rsid w:val="00790134"/>
    <w:rsid w:val="0079017A"/>
    <w:rsid w:val="00790218"/>
    <w:rsid w:val="0079028A"/>
    <w:rsid w:val="007903BA"/>
    <w:rsid w:val="00790542"/>
    <w:rsid w:val="0079079A"/>
    <w:rsid w:val="007909B0"/>
    <w:rsid w:val="00790DB3"/>
    <w:rsid w:val="00790E69"/>
    <w:rsid w:val="00790E83"/>
    <w:rsid w:val="00791072"/>
    <w:rsid w:val="0079121D"/>
    <w:rsid w:val="00791275"/>
    <w:rsid w:val="0079129D"/>
    <w:rsid w:val="00791332"/>
    <w:rsid w:val="007913DD"/>
    <w:rsid w:val="0079149B"/>
    <w:rsid w:val="00791548"/>
    <w:rsid w:val="0079176B"/>
    <w:rsid w:val="0079176C"/>
    <w:rsid w:val="007918F7"/>
    <w:rsid w:val="00791AC7"/>
    <w:rsid w:val="00791D66"/>
    <w:rsid w:val="00791EAF"/>
    <w:rsid w:val="00791EFA"/>
    <w:rsid w:val="007920E7"/>
    <w:rsid w:val="00792150"/>
    <w:rsid w:val="0079222E"/>
    <w:rsid w:val="0079232E"/>
    <w:rsid w:val="00792374"/>
    <w:rsid w:val="00792441"/>
    <w:rsid w:val="00792543"/>
    <w:rsid w:val="00792675"/>
    <w:rsid w:val="00792676"/>
    <w:rsid w:val="007926BD"/>
    <w:rsid w:val="007927AD"/>
    <w:rsid w:val="00792936"/>
    <w:rsid w:val="00792A0D"/>
    <w:rsid w:val="00792AC4"/>
    <w:rsid w:val="00792CA3"/>
    <w:rsid w:val="00792D14"/>
    <w:rsid w:val="00792E25"/>
    <w:rsid w:val="00792E33"/>
    <w:rsid w:val="00792F0C"/>
    <w:rsid w:val="00793051"/>
    <w:rsid w:val="00793278"/>
    <w:rsid w:val="007933A8"/>
    <w:rsid w:val="0079344B"/>
    <w:rsid w:val="007934F7"/>
    <w:rsid w:val="00793509"/>
    <w:rsid w:val="007939F8"/>
    <w:rsid w:val="00793A14"/>
    <w:rsid w:val="00793B6D"/>
    <w:rsid w:val="00793B98"/>
    <w:rsid w:val="00793C7E"/>
    <w:rsid w:val="00793CF1"/>
    <w:rsid w:val="00793D9D"/>
    <w:rsid w:val="00793E35"/>
    <w:rsid w:val="00793EE3"/>
    <w:rsid w:val="00794061"/>
    <w:rsid w:val="00794150"/>
    <w:rsid w:val="007941A8"/>
    <w:rsid w:val="007941D5"/>
    <w:rsid w:val="007941DB"/>
    <w:rsid w:val="00794232"/>
    <w:rsid w:val="00794295"/>
    <w:rsid w:val="00794335"/>
    <w:rsid w:val="00794392"/>
    <w:rsid w:val="0079441E"/>
    <w:rsid w:val="00794474"/>
    <w:rsid w:val="00794506"/>
    <w:rsid w:val="00794598"/>
    <w:rsid w:val="007946E5"/>
    <w:rsid w:val="0079470B"/>
    <w:rsid w:val="00794712"/>
    <w:rsid w:val="00794AD5"/>
    <w:rsid w:val="00794B2C"/>
    <w:rsid w:val="00794BC2"/>
    <w:rsid w:val="00794BD8"/>
    <w:rsid w:val="00794C02"/>
    <w:rsid w:val="00794C1D"/>
    <w:rsid w:val="00794C64"/>
    <w:rsid w:val="00794CE2"/>
    <w:rsid w:val="00794DAB"/>
    <w:rsid w:val="00794DB1"/>
    <w:rsid w:val="00794ED7"/>
    <w:rsid w:val="00794EE6"/>
    <w:rsid w:val="00795002"/>
    <w:rsid w:val="0079501B"/>
    <w:rsid w:val="007953CC"/>
    <w:rsid w:val="007953DA"/>
    <w:rsid w:val="00795436"/>
    <w:rsid w:val="0079545D"/>
    <w:rsid w:val="0079559B"/>
    <w:rsid w:val="007955AD"/>
    <w:rsid w:val="007956D1"/>
    <w:rsid w:val="00795714"/>
    <w:rsid w:val="0079577F"/>
    <w:rsid w:val="0079578A"/>
    <w:rsid w:val="007957C2"/>
    <w:rsid w:val="007957D5"/>
    <w:rsid w:val="00795885"/>
    <w:rsid w:val="0079599A"/>
    <w:rsid w:val="007959D0"/>
    <w:rsid w:val="007959F5"/>
    <w:rsid w:val="00795A76"/>
    <w:rsid w:val="00795AE9"/>
    <w:rsid w:val="00795C94"/>
    <w:rsid w:val="00795CBF"/>
    <w:rsid w:val="00795CD8"/>
    <w:rsid w:val="00795E50"/>
    <w:rsid w:val="00795E5F"/>
    <w:rsid w:val="00795F93"/>
    <w:rsid w:val="00796013"/>
    <w:rsid w:val="007961E5"/>
    <w:rsid w:val="00796201"/>
    <w:rsid w:val="0079629E"/>
    <w:rsid w:val="007963AF"/>
    <w:rsid w:val="00796454"/>
    <w:rsid w:val="007964BC"/>
    <w:rsid w:val="007965B9"/>
    <w:rsid w:val="00796788"/>
    <w:rsid w:val="007969E9"/>
    <w:rsid w:val="00796B12"/>
    <w:rsid w:val="00796BD4"/>
    <w:rsid w:val="00796E97"/>
    <w:rsid w:val="00796FC3"/>
    <w:rsid w:val="00796FC4"/>
    <w:rsid w:val="0079714E"/>
    <w:rsid w:val="007971AF"/>
    <w:rsid w:val="0079725F"/>
    <w:rsid w:val="0079730D"/>
    <w:rsid w:val="0079745D"/>
    <w:rsid w:val="007974C0"/>
    <w:rsid w:val="007975CC"/>
    <w:rsid w:val="007975DE"/>
    <w:rsid w:val="0079778F"/>
    <w:rsid w:val="00797ADE"/>
    <w:rsid w:val="00797B5A"/>
    <w:rsid w:val="00797BE3"/>
    <w:rsid w:val="00797D86"/>
    <w:rsid w:val="00797E68"/>
    <w:rsid w:val="00797EBA"/>
    <w:rsid w:val="00797ED7"/>
    <w:rsid w:val="00797FAF"/>
    <w:rsid w:val="007A0010"/>
    <w:rsid w:val="007A019C"/>
    <w:rsid w:val="007A01D8"/>
    <w:rsid w:val="007A02F4"/>
    <w:rsid w:val="007A047B"/>
    <w:rsid w:val="007A048C"/>
    <w:rsid w:val="007A0623"/>
    <w:rsid w:val="007A06EC"/>
    <w:rsid w:val="007A076B"/>
    <w:rsid w:val="007A0817"/>
    <w:rsid w:val="007A088C"/>
    <w:rsid w:val="007A0AE6"/>
    <w:rsid w:val="007A0B1A"/>
    <w:rsid w:val="007A0DC0"/>
    <w:rsid w:val="007A0DD8"/>
    <w:rsid w:val="007A0F59"/>
    <w:rsid w:val="007A0FC7"/>
    <w:rsid w:val="007A11C8"/>
    <w:rsid w:val="007A125C"/>
    <w:rsid w:val="007A12A4"/>
    <w:rsid w:val="007A130C"/>
    <w:rsid w:val="007A1475"/>
    <w:rsid w:val="007A1525"/>
    <w:rsid w:val="007A161F"/>
    <w:rsid w:val="007A16C0"/>
    <w:rsid w:val="007A1773"/>
    <w:rsid w:val="007A18A1"/>
    <w:rsid w:val="007A19DA"/>
    <w:rsid w:val="007A1BA9"/>
    <w:rsid w:val="007A1C42"/>
    <w:rsid w:val="007A1D91"/>
    <w:rsid w:val="007A2007"/>
    <w:rsid w:val="007A207E"/>
    <w:rsid w:val="007A20F0"/>
    <w:rsid w:val="007A2164"/>
    <w:rsid w:val="007A23B5"/>
    <w:rsid w:val="007A2482"/>
    <w:rsid w:val="007A24EF"/>
    <w:rsid w:val="007A257D"/>
    <w:rsid w:val="007A2670"/>
    <w:rsid w:val="007A2820"/>
    <w:rsid w:val="007A2910"/>
    <w:rsid w:val="007A2A86"/>
    <w:rsid w:val="007A2AEB"/>
    <w:rsid w:val="007A2BCD"/>
    <w:rsid w:val="007A2BFA"/>
    <w:rsid w:val="007A2D1D"/>
    <w:rsid w:val="007A3058"/>
    <w:rsid w:val="007A306A"/>
    <w:rsid w:val="007A3306"/>
    <w:rsid w:val="007A340D"/>
    <w:rsid w:val="007A34DD"/>
    <w:rsid w:val="007A3679"/>
    <w:rsid w:val="007A3748"/>
    <w:rsid w:val="007A37BF"/>
    <w:rsid w:val="007A3890"/>
    <w:rsid w:val="007A38B1"/>
    <w:rsid w:val="007A38D8"/>
    <w:rsid w:val="007A38F4"/>
    <w:rsid w:val="007A3B35"/>
    <w:rsid w:val="007A3B6B"/>
    <w:rsid w:val="007A3BE4"/>
    <w:rsid w:val="007A3BF1"/>
    <w:rsid w:val="007A3D42"/>
    <w:rsid w:val="007A3D6B"/>
    <w:rsid w:val="007A3D6C"/>
    <w:rsid w:val="007A4100"/>
    <w:rsid w:val="007A420C"/>
    <w:rsid w:val="007A43A9"/>
    <w:rsid w:val="007A441A"/>
    <w:rsid w:val="007A475F"/>
    <w:rsid w:val="007A47BC"/>
    <w:rsid w:val="007A483F"/>
    <w:rsid w:val="007A4BC0"/>
    <w:rsid w:val="007A4C17"/>
    <w:rsid w:val="007A4D18"/>
    <w:rsid w:val="007A4E40"/>
    <w:rsid w:val="007A5167"/>
    <w:rsid w:val="007A5227"/>
    <w:rsid w:val="007A525A"/>
    <w:rsid w:val="007A529C"/>
    <w:rsid w:val="007A52C5"/>
    <w:rsid w:val="007A52DF"/>
    <w:rsid w:val="007A537C"/>
    <w:rsid w:val="007A5517"/>
    <w:rsid w:val="007A552D"/>
    <w:rsid w:val="007A556E"/>
    <w:rsid w:val="007A55F3"/>
    <w:rsid w:val="007A5642"/>
    <w:rsid w:val="007A57A8"/>
    <w:rsid w:val="007A58C8"/>
    <w:rsid w:val="007A58FC"/>
    <w:rsid w:val="007A5AFE"/>
    <w:rsid w:val="007A5BC3"/>
    <w:rsid w:val="007A5CD2"/>
    <w:rsid w:val="007A5DB8"/>
    <w:rsid w:val="007A5E10"/>
    <w:rsid w:val="007A5E41"/>
    <w:rsid w:val="007A5E61"/>
    <w:rsid w:val="007A5EB3"/>
    <w:rsid w:val="007A5EE9"/>
    <w:rsid w:val="007A60F6"/>
    <w:rsid w:val="007A6341"/>
    <w:rsid w:val="007A639D"/>
    <w:rsid w:val="007A6481"/>
    <w:rsid w:val="007A648E"/>
    <w:rsid w:val="007A6570"/>
    <w:rsid w:val="007A6649"/>
    <w:rsid w:val="007A66A1"/>
    <w:rsid w:val="007A67DD"/>
    <w:rsid w:val="007A6895"/>
    <w:rsid w:val="007A6952"/>
    <w:rsid w:val="007A6A6E"/>
    <w:rsid w:val="007A6A78"/>
    <w:rsid w:val="007A6A7D"/>
    <w:rsid w:val="007A6AD1"/>
    <w:rsid w:val="007A6B4B"/>
    <w:rsid w:val="007A6BE3"/>
    <w:rsid w:val="007A6C2C"/>
    <w:rsid w:val="007A6CF0"/>
    <w:rsid w:val="007A6F28"/>
    <w:rsid w:val="007A6FFD"/>
    <w:rsid w:val="007A709E"/>
    <w:rsid w:val="007A70F4"/>
    <w:rsid w:val="007A714D"/>
    <w:rsid w:val="007A71CB"/>
    <w:rsid w:val="007A7258"/>
    <w:rsid w:val="007A72EF"/>
    <w:rsid w:val="007A73B4"/>
    <w:rsid w:val="007A74D0"/>
    <w:rsid w:val="007A7509"/>
    <w:rsid w:val="007A7548"/>
    <w:rsid w:val="007A75C6"/>
    <w:rsid w:val="007A764F"/>
    <w:rsid w:val="007A76F9"/>
    <w:rsid w:val="007A78F6"/>
    <w:rsid w:val="007A7925"/>
    <w:rsid w:val="007A7994"/>
    <w:rsid w:val="007A7B69"/>
    <w:rsid w:val="007A7BC9"/>
    <w:rsid w:val="007A7C13"/>
    <w:rsid w:val="007A7E4B"/>
    <w:rsid w:val="007A7EBB"/>
    <w:rsid w:val="007A7F3C"/>
    <w:rsid w:val="007B002F"/>
    <w:rsid w:val="007B0058"/>
    <w:rsid w:val="007B0686"/>
    <w:rsid w:val="007B069F"/>
    <w:rsid w:val="007B06E6"/>
    <w:rsid w:val="007B06EE"/>
    <w:rsid w:val="007B0878"/>
    <w:rsid w:val="007B09B1"/>
    <w:rsid w:val="007B0AAC"/>
    <w:rsid w:val="007B0AE1"/>
    <w:rsid w:val="007B0BA0"/>
    <w:rsid w:val="007B0BD9"/>
    <w:rsid w:val="007B0C0E"/>
    <w:rsid w:val="007B0C70"/>
    <w:rsid w:val="007B0E3A"/>
    <w:rsid w:val="007B0E66"/>
    <w:rsid w:val="007B0E77"/>
    <w:rsid w:val="007B0E87"/>
    <w:rsid w:val="007B0F9D"/>
    <w:rsid w:val="007B0FC3"/>
    <w:rsid w:val="007B11B7"/>
    <w:rsid w:val="007B1398"/>
    <w:rsid w:val="007B1513"/>
    <w:rsid w:val="007B168E"/>
    <w:rsid w:val="007B1AC7"/>
    <w:rsid w:val="007B1BA0"/>
    <w:rsid w:val="007B1CEA"/>
    <w:rsid w:val="007B1CEC"/>
    <w:rsid w:val="007B1EBD"/>
    <w:rsid w:val="007B1ED2"/>
    <w:rsid w:val="007B1F78"/>
    <w:rsid w:val="007B20E5"/>
    <w:rsid w:val="007B2174"/>
    <w:rsid w:val="007B231D"/>
    <w:rsid w:val="007B2526"/>
    <w:rsid w:val="007B2606"/>
    <w:rsid w:val="007B2989"/>
    <w:rsid w:val="007B2A1D"/>
    <w:rsid w:val="007B2B2E"/>
    <w:rsid w:val="007B2C26"/>
    <w:rsid w:val="007B2C4C"/>
    <w:rsid w:val="007B2D35"/>
    <w:rsid w:val="007B2D3B"/>
    <w:rsid w:val="007B2E2C"/>
    <w:rsid w:val="007B2E38"/>
    <w:rsid w:val="007B2F75"/>
    <w:rsid w:val="007B2FD3"/>
    <w:rsid w:val="007B3133"/>
    <w:rsid w:val="007B313D"/>
    <w:rsid w:val="007B3248"/>
    <w:rsid w:val="007B32FB"/>
    <w:rsid w:val="007B3379"/>
    <w:rsid w:val="007B3444"/>
    <w:rsid w:val="007B34F6"/>
    <w:rsid w:val="007B357A"/>
    <w:rsid w:val="007B35C9"/>
    <w:rsid w:val="007B35EE"/>
    <w:rsid w:val="007B35FC"/>
    <w:rsid w:val="007B360F"/>
    <w:rsid w:val="007B3640"/>
    <w:rsid w:val="007B3702"/>
    <w:rsid w:val="007B3713"/>
    <w:rsid w:val="007B375B"/>
    <w:rsid w:val="007B3841"/>
    <w:rsid w:val="007B3B0E"/>
    <w:rsid w:val="007B3C29"/>
    <w:rsid w:val="007B3C39"/>
    <w:rsid w:val="007B3C43"/>
    <w:rsid w:val="007B3D12"/>
    <w:rsid w:val="007B40DD"/>
    <w:rsid w:val="007B412B"/>
    <w:rsid w:val="007B4168"/>
    <w:rsid w:val="007B41E6"/>
    <w:rsid w:val="007B4222"/>
    <w:rsid w:val="007B4238"/>
    <w:rsid w:val="007B43C2"/>
    <w:rsid w:val="007B4493"/>
    <w:rsid w:val="007B44B5"/>
    <w:rsid w:val="007B44DA"/>
    <w:rsid w:val="007B4568"/>
    <w:rsid w:val="007B45F6"/>
    <w:rsid w:val="007B46A3"/>
    <w:rsid w:val="007B46D8"/>
    <w:rsid w:val="007B49C9"/>
    <w:rsid w:val="007B4A2B"/>
    <w:rsid w:val="007B4A84"/>
    <w:rsid w:val="007B4B8B"/>
    <w:rsid w:val="007B4DE5"/>
    <w:rsid w:val="007B4E9A"/>
    <w:rsid w:val="007B4EC0"/>
    <w:rsid w:val="007B511C"/>
    <w:rsid w:val="007B519C"/>
    <w:rsid w:val="007B5351"/>
    <w:rsid w:val="007B5474"/>
    <w:rsid w:val="007B569D"/>
    <w:rsid w:val="007B570C"/>
    <w:rsid w:val="007B580B"/>
    <w:rsid w:val="007B599F"/>
    <w:rsid w:val="007B5AD2"/>
    <w:rsid w:val="007B5B7E"/>
    <w:rsid w:val="007B5D06"/>
    <w:rsid w:val="007B5DCF"/>
    <w:rsid w:val="007B5EB9"/>
    <w:rsid w:val="007B5F29"/>
    <w:rsid w:val="007B6051"/>
    <w:rsid w:val="007B6130"/>
    <w:rsid w:val="007B6290"/>
    <w:rsid w:val="007B640A"/>
    <w:rsid w:val="007B6427"/>
    <w:rsid w:val="007B6650"/>
    <w:rsid w:val="007B677F"/>
    <w:rsid w:val="007B6835"/>
    <w:rsid w:val="007B69BA"/>
    <w:rsid w:val="007B6A67"/>
    <w:rsid w:val="007B6B4B"/>
    <w:rsid w:val="007B6BE5"/>
    <w:rsid w:val="007B6D49"/>
    <w:rsid w:val="007B6DCF"/>
    <w:rsid w:val="007B748C"/>
    <w:rsid w:val="007B74DF"/>
    <w:rsid w:val="007B75A1"/>
    <w:rsid w:val="007B763B"/>
    <w:rsid w:val="007B76E5"/>
    <w:rsid w:val="007B77B3"/>
    <w:rsid w:val="007B78F1"/>
    <w:rsid w:val="007B78FC"/>
    <w:rsid w:val="007B79D8"/>
    <w:rsid w:val="007B7A7B"/>
    <w:rsid w:val="007B7AEC"/>
    <w:rsid w:val="007B7B5F"/>
    <w:rsid w:val="007B7C40"/>
    <w:rsid w:val="007B7E57"/>
    <w:rsid w:val="007B7E73"/>
    <w:rsid w:val="007C0277"/>
    <w:rsid w:val="007C02A8"/>
    <w:rsid w:val="007C03D2"/>
    <w:rsid w:val="007C041F"/>
    <w:rsid w:val="007C04E0"/>
    <w:rsid w:val="007C0515"/>
    <w:rsid w:val="007C0723"/>
    <w:rsid w:val="007C074B"/>
    <w:rsid w:val="007C077A"/>
    <w:rsid w:val="007C08D9"/>
    <w:rsid w:val="007C08F0"/>
    <w:rsid w:val="007C09A3"/>
    <w:rsid w:val="007C09CB"/>
    <w:rsid w:val="007C0A94"/>
    <w:rsid w:val="007C0AD3"/>
    <w:rsid w:val="007C0B18"/>
    <w:rsid w:val="007C0C06"/>
    <w:rsid w:val="007C0EF3"/>
    <w:rsid w:val="007C126D"/>
    <w:rsid w:val="007C1281"/>
    <w:rsid w:val="007C1619"/>
    <w:rsid w:val="007C1751"/>
    <w:rsid w:val="007C1AA1"/>
    <w:rsid w:val="007C1AEA"/>
    <w:rsid w:val="007C1C3C"/>
    <w:rsid w:val="007C1CC1"/>
    <w:rsid w:val="007C1CEB"/>
    <w:rsid w:val="007C1D19"/>
    <w:rsid w:val="007C1E00"/>
    <w:rsid w:val="007C1E68"/>
    <w:rsid w:val="007C1E88"/>
    <w:rsid w:val="007C1F42"/>
    <w:rsid w:val="007C1FE1"/>
    <w:rsid w:val="007C2065"/>
    <w:rsid w:val="007C2119"/>
    <w:rsid w:val="007C2131"/>
    <w:rsid w:val="007C2197"/>
    <w:rsid w:val="007C21F9"/>
    <w:rsid w:val="007C223F"/>
    <w:rsid w:val="007C22BC"/>
    <w:rsid w:val="007C22D3"/>
    <w:rsid w:val="007C23C8"/>
    <w:rsid w:val="007C2525"/>
    <w:rsid w:val="007C271F"/>
    <w:rsid w:val="007C278E"/>
    <w:rsid w:val="007C280E"/>
    <w:rsid w:val="007C289B"/>
    <w:rsid w:val="007C2926"/>
    <w:rsid w:val="007C2966"/>
    <w:rsid w:val="007C2969"/>
    <w:rsid w:val="007C2A5F"/>
    <w:rsid w:val="007C2B36"/>
    <w:rsid w:val="007C2B4E"/>
    <w:rsid w:val="007C2BB8"/>
    <w:rsid w:val="007C2BFA"/>
    <w:rsid w:val="007C2C10"/>
    <w:rsid w:val="007C2C7A"/>
    <w:rsid w:val="007C2D4D"/>
    <w:rsid w:val="007C2D7D"/>
    <w:rsid w:val="007C3041"/>
    <w:rsid w:val="007C325D"/>
    <w:rsid w:val="007C32BC"/>
    <w:rsid w:val="007C334D"/>
    <w:rsid w:val="007C3407"/>
    <w:rsid w:val="007C343B"/>
    <w:rsid w:val="007C34E6"/>
    <w:rsid w:val="007C3877"/>
    <w:rsid w:val="007C38E6"/>
    <w:rsid w:val="007C395E"/>
    <w:rsid w:val="007C3ACE"/>
    <w:rsid w:val="007C3B82"/>
    <w:rsid w:val="007C3C3C"/>
    <w:rsid w:val="007C3CE7"/>
    <w:rsid w:val="007C3E21"/>
    <w:rsid w:val="007C3E3B"/>
    <w:rsid w:val="007C3ECE"/>
    <w:rsid w:val="007C3F21"/>
    <w:rsid w:val="007C3F36"/>
    <w:rsid w:val="007C3FE6"/>
    <w:rsid w:val="007C4256"/>
    <w:rsid w:val="007C4309"/>
    <w:rsid w:val="007C4321"/>
    <w:rsid w:val="007C43A8"/>
    <w:rsid w:val="007C4419"/>
    <w:rsid w:val="007C4458"/>
    <w:rsid w:val="007C4480"/>
    <w:rsid w:val="007C44F7"/>
    <w:rsid w:val="007C45F5"/>
    <w:rsid w:val="007C466F"/>
    <w:rsid w:val="007C4684"/>
    <w:rsid w:val="007C48B3"/>
    <w:rsid w:val="007C48BE"/>
    <w:rsid w:val="007C48C7"/>
    <w:rsid w:val="007C4935"/>
    <w:rsid w:val="007C4991"/>
    <w:rsid w:val="007C49C0"/>
    <w:rsid w:val="007C4E16"/>
    <w:rsid w:val="007C4E46"/>
    <w:rsid w:val="007C4E62"/>
    <w:rsid w:val="007C4FA3"/>
    <w:rsid w:val="007C506E"/>
    <w:rsid w:val="007C509E"/>
    <w:rsid w:val="007C515A"/>
    <w:rsid w:val="007C5226"/>
    <w:rsid w:val="007C5488"/>
    <w:rsid w:val="007C5572"/>
    <w:rsid w:val="007C56DF"/>
    <w:rsid w:val="007C5717"/>
    <w:rsid w:val="007C5719"/>
    <w:rsid w:val="007C57C5"/>
    <w:rsid w:val="007C57D5"/>
    <w:rsid w:val="007C5B56"/>
    <w:rsid w:val="007C5D66"/>
    <w:rsid w:val="007C5DBB"/>
    <w:rsid w:val="007C5E76"/>
    <w:rsid w:val="007C5F96"/>
    <w:rsid w:val="007C608B"/>
    <w:rsid w:val="007C60B6"/>
    <w:rsid w:val="007C621F"/>
    <w:rsid w:val="007C6424"/>
    <w:rsid w:val="007C6633"/>
    <w:rsid w:val="007C668B"/>
    <w:rsid w:val="007C6895"/>
    <w:rsid w:val="007C69B6"/>
    <w:rsid w:val="007C6A7A"/>
    <w:rsid w:val="007C6B8B"/>
    <w:rsid w:val="007C6E57"/>
    <w:rsid w:val="007C6F81"/>
    <w:rsid w:val="007C6FA4"/>
    <w:rsid w:val="007C73EA"/>
    <w:rsid w:val="007C7456"/>
    <w:rsid w:val="007C7494"/>
    <w:rsid w:val="007C74D9"/>
    <w:rsid w:val="007C752E"/>
    <w:rsid w:val="007C758E"/>
    <w:rsid w:val="007C76F1"/>
    <w:rsid w:val="007C773D"/>
    <w:rsid w:val="007C7A57"/>
    <w:rsid w:val="007C7ACA"/>
    <w:rsid w:val="007C7AF2"/>
    <w:rsid w:val="007C7AF8"/>
    <w:rsid w:val="007C7C8A"/>
    <w:rsid w:val="007C7CB8"/>
    <w:rsid w:val="007C7DB0"/>
    <w:rsid w:val="007C7DCA"/>
    <w:rsid w:val="007C7EDC"/>
    <w:rsid w:val="007C7F49"/>
    <w:rsid w:val="007C7F50"/>
    <w:rsid w:val="007D030D"/>
    <w:rsid w:val="007D0336"/>
    <w:rsid w:val="007D036D"/>
    <w:rsid w:val="007D03CE"/>
    <w:rsid w:val="007D0466"/>
    <w:rsid w:val="007D04B6"/>
    <w:rsid w:val="007D0550"/>
    <w:rsid w:val="007D057D"/>
    <w:rsid w:val="007D07AE"/>
    <w:rsid w:val="007D07D5"/>
    <w:rsid w:val="007D0841"/>
    <w:rsid w:val="007D08CC"/>
    <w:rsid w:val="007D0974"/>
    <w:rsid w:val="007D0989"/>
    <w:rsid w:val="007D09BF"/>
    <w:rsid w:val="007D0BF0"/>
    <w:rsid w:val="007D0C0B"/>
    <w:rsid w:val="007D10DF"/>
    <w:rsid w:val="007D121D"/>
    <w:rsid w:val="007D12C3"/>
    <w:rsid w:val="007D1416"/>
    <w:rsid w:val="007D1438"/>
    <w:rsid w:val="007D1587"/>
    <w:rsid w:val="007D1593"/>
    <w:rsid w:val="007D15BC"/>
    <w:rsid w:val="007D16C2"/>
    <w:rsid w:val="007D17A2"/>
    <w:rsid w:val="007D1820"/>
    <w:rsid w:val="007D18CE"/>
    <w:rsid w:val="007D193D"/>
    <w:rsid w:val="007D1A22"/>
    <w:rsid w:val="007D1BF2"/>
    <w:rsid w:val="007D1C6C"/>
    <w:rsid w:val="007D1D17"/>
    <w:rsid w:val="007D1FC6"/>
    <w:rsid w:val="007D21FF"/>
    <w:rsid w:val="007D22AB"/>
    <w:rsid w:val="007D22BA"/>
    <w:rsid w:val="007D2353"/>
    <w:rsid w:val="007D238B"/>
    <w:rsid w:val="007D249E"/>
    <w:rsid w:val="007D253B"/>
    <w:rsid w:val="007D2553"/>
    <w:rsid w:val="007D25D7"/>
    <w:rsid w:val="007D2626"/>
    <w:rsid w:val="007D262D"/>
    <w:rsid w:val="007D290B"/>
    <w:rsid w:val="007D2AF7"/>
    <w:rsid w:val="007D2B10"/>
    <w:rsid w:val="007D2D27"/>
    <w:rsid w:val="007D2F79"/>
    <w:rsid w:val="007D3034"/>
    <w:rsid w:val="007D30D8"/>
    <w:rsid w:val="007D316E"/>
    <w:rsid w:val="007D31B8"/>
    <w:rsid w:val="007D327E"/>
    <w:rsid w:val="007D32C0"/>
    <w:rsid w:val="007D3335"/>
    <w:rsid w:val="007D33BD"/>
    <w:rsid w:val="007D33FD"/>
    <w:rsid w:val="007D3449"/>
    <w:rsid w:val="007D351A"/>
    <w:rsid w:val="007D3539"/>
    <w:rsid w:val="007D3546"/>
    <w:rsid w:val="007D3548"/>
    <w:rsid w:val="007D35FB"/>
    <w:rsid w:val="007D3766"/>
    <w:rsid w:val="007D381D"/>
    <w:rsid w:val="007D38C8"/>
    <w:rsid w:val="007D3A32"/>
    <w:rsid w:val="007D3A76"/>
    <w:rsid w:val="007D3BF0"/>
    <w:rsid w:val="007D3C7F"/>
    <w:rsid w:val="007D3D66"/>
    <w:rsid w:val="007D3F38"/>
    <w:rsid w:val="007D4063"/>
    <w:rsid w:val="007D40F7"/>
    <w:rsid w:val="007D4145"/>
    <w:rsid w:val="007D414A"/>
    <w:rsid w:val="007D419E"/>
    <w:rsid w:val="007D4310"/>
    <w:rsid w:val="007D450A"/>
    <w:rsid w:val="007D452D"/>
    <w:rsid w:val="007D455D"/>
    <w:rsid w:val="007D4638"/>
    <w:rsid w:val="007D487A"/>
    <w:rsid w:val="007D48BF"/>
    <w:rsid w:val="007D491A"/>
    <w:rsid w:val="007D4966"/>
    <w:rsid w:val="007D4A03"/>
    <w:rsid w:val="007D4A06"/>
    <w:rsid w:val="007D4BBD"/>
    <w:rsid w:val="007D4BD0"/>
    <w:rsid w:val="007D4BE9"/>
    <w:rsid w:val="007D4C07"/>
    <w:rsid w:val="007D4C3B"/>
    <w:rsid w:val="007D4C46"/>
    <w:rsid w:val="007D4D7A"/>
    <w:rsid w:val="007D4E04"/>
    <w:rsid w:val="007D4EB4"/>
    <w:rsid w:val="007D4EEC"/>
    <w:rsid w:val="007D4F29"/>
    <w:rsid w:val="007D4F95"/>
    <w:rsid w:val="007D4FCB"/>
    <w:rsid w:val="007D4FF2"/>
    <w:rsid w:val="007D5187"/>
    <w:rsid w:val="007D5266"/>
    <w:rsid w:val="007D54F5"/>
    <w:rsid w:val="007D55CA"/>
    <w:rsid w:val="007D55CE"/>
    <w:rsid w:val="007D598F"/>
    <w:rsid w:val="007D5A87"/>
    <w:rsid w:val="007D5A8F"/>
    <w:rsid w:val="007D5AE0"/>
    <w:rsid w:val="007D5AEF"/>
    <w:rsid w:val="007D5BF7"/>
    <w:rsid w:val="007D5C95"/>
    <w:rsid w:val="007D5D2C"/>
    <w:rsid w:val="007D5D82"/>
    <w:rsid w:val="007D5E25"/>
    <w:rsid w:val="007D5EAA"/>
    <w:rsid w:val="007D613D"/>
    <w:rsid w:val="007D61E8"/>
    <w:rsid w:val="007D62AE"/>
    <w:rsid w:val="007D62CA"/>
    <w:rsid w:val="007D6430"/>
    <w:rsid w:val="007D644A"/>
    <w:rsid w:val="007D65B5"/>
    <w:rsid w:val="007D65F8"/>
    <w:rsid w:val="007D66EA"/>
    <w:rsid w:val="007D6760"/>
    <w:rsid w:val="007D67F8"/>
    <w:rsid w:val="007D6842"/>
    <w:rsid w:val="007D69B4"/>
    <w:rsid w:val="007D6A71"/>
    <w:rsid w:val="007D6AAD"/>
    <w:rsid w:val="007D6B82"/>
    <w:rsid w:val="007D6BB5"/>
    <w:rsid w:val="007D6CE5"/>
    <w:rsid w:val="007D6E73"/>
    <w:rsid w:val="007D6F3E"/>
    <w:rsid w:val="007D7079"/>
    <w:rsid w:val="007D7440"/>
    <w:rsid w:val="007D7583"/>
    <w:rsid w:val="007D766C"/>
    <w:rsid w:val="007D776A"/>
    <w:rsid w:val="007D77EA"/>
    <w:rsid w:val="007D7946"/>
    <w:rsid w:val="007D79B0"/>
    <w:rsid w:val="007D7B72"/>
    <w:rsid w:val="007D7B89"/>
    <w:rsid w:val="007D7C3A"/>
    <w:rsid w:val="007D7CA9"/>
    <w:rsid w:val="007D7D66"/>
    <w:rsid w:val="007D7E37"/>
    <w:rsid w:val="007E00E0"/>
    <w:rsid w:val="007E00FA"/>
    <w:rsid w:val="007E0267"/>
    <w:rsid w:val="007E02EF"/>
    <w:rsid w:val="007E03B4"/>
    <w:rsid w:val="007E0403"/>
    <w:rsid w:val="007E0524"/>
    <w:rsid w:val="007E059C"/>
    <w:rsid w:val="007E066F"/>
    <w:rsid w:val="007E07BD"/>
    <w:rsid w:val="007E08C7"/>
    <w:rsid w:val="007E09ED"/>
    <w:rsid w:val="007E0A83"/>
    <w:rsid w:val="007E0A9E"/>
    <w:rsid w:val="007E0BFE"/>
    <w:rsid w:val="007E0F5F"/>
    <w:rsid w:val="007E1015"/>
    <w:rsid w:val="007E1149"/>
    <w:rsid w:val="007E13F1"/>
    <w:rsid w:val="007E1539"/>
    <w:rsid w:val="007E159F"/>
    <w:rsid w:val="007E18BC"/>
    <w:rsid w:val="007E198F"/>
    <w:rsid w:val="007E1AA6"/>
    <w:rsid w:val="007E1EA4"/>
    <w:rsid w:val="007E1EC7"/>
    <w:rsid w:val="007E1EED"/>
    <w:rsid w:val="007E1F14"/>
    <w:rsid w:val="007E1FB6"/>
    <w:rsid w:val="007E2016"/>
    <w:rsid w:val="007E206A"/>
    <w:rsid w:val="007E2210"/>
    <w:rsid w:val="007E228F"/>
    <w:rsid w:val="007E2411"/>
    <w:rsid w:val="007E243C"/>
    <w:rsid w:val="007E248A"/>
    <w:rsid w:val="007E2533"/>
    <w:rsid w:val="007E25A8"/>
    <w:rsid w:val="007E26C5"/>
    <w:rsid w:val="007E26CD"/>
    <w:rsid w:val="007E26EA"/>
    <w:rsid w:val="007E27F1"/>
    <w:rsid w:val="007E2831"/>
    <w:rsid w:val="007E29BA"/>
    <w:rsid w:val="007E2AAE"/>
    <w:rsid w:val="007E2AED"/>
    <w:rsid w:val="007E2B9F"/>
    <w:rsid w:val="007E2BE3"/>
    <w:rsid w:val="007E2D7C"/>
    <w:rsid w:val="007E2DA8"/>
    <w:rsid w:val="007E2DC3"/>
    <w:rsid w:val="007E2FA4"/>
    <w:rsid w:val="007E2FE4"/>
    <w:rsid w:val="007E323C"/>
    <w:rsid w:val="007E3258"/>
    <w:rsid w:val="007E3348"/>
    <w:rsid w:val="007E33C8"/>
    <w:rsid w:val="007E3524"/>
    <w:rsid w:val="007E36FD"/>
    <w:rsid w:val="007E3721"/>
    <w:rsid w:val="007E3762"/>
    <w:rsid w:val="007E376E"/>
    <w:rsid w:val="007E388D"/>
    <w:rsid w:val="007E397A"/>
    <w:rsid w:val="007E3B02"/>
    <w:rsid w:val="007E3CD1"/>
    <w:rsid w:val="007E3EA7"/>
    <w:rsid w:val="007E3EF4"/>
    <w:rsid w:val="007E3FDD"/>
    <w:rsid w:val="007E40F5"/>
    <w:rsid w:val="007E415D"/>
    <w:rsid w:val="007E4226"/>
    <w:rsid w:val="007E43EB"/>
    <w:rsid w:val="007E448C"/>
    <w:rsid w:val="007E44C3"/>
    <w:rsid w:val="007E469F"/>
    <w:rsid w:val="007E46FD"/>
    <w:rsid w:val="007E4706"/>
    <w:rsid w:val="007E4864"/>
    <w:rsid w:val="007E49F1"/>
    <w:rsid w:val="007E4AD3"/>
    <w:rsid w:val="007E4AF8"/>
    <w:rsid w:val="007E4C8A"/>
    <w:rsid w:val="007E4D33"/>
    <w:rsid w:val="007E4D3B"/>
    <w:rsid w:val="007E4E2C"/>
    <w:rsid w:val="007E4FE3"/>
    <w:rsid w:val="007E518F"/>
    <w:rsid w:val="007E520E"/>
    <w:rsid w:val="007E529D"/>
    <w:rsid w:val="007E5411"/>
    <w:rsid w:val="007E54B0"/>
    <w:rsid w:val="007E55C5"/>
    <w:rsid w:val="007E5755"/>
    <w:rsid w:val="007E577B"/>
    <w:rsid w:val="007E57A7"/>
    <w:rsid w:val="007E5B41"/>
    <w:rsid w:val="007E5B48"/>
    <w:rsid w:val="007E5BC7"/>
    <w:rsid w:val="007E5BD8"/>
    <w:rsid w:val="007E5C69"/>
    <w:rsid w:val="007E5D5B"/>
    <w:rsid w:val="007E5D98"/>
    <w:rsid w:val="007E5E63"/>
    <w:rsid w:val="007E5E7D"/>
    <w:rsid w:val="007E6168"/>
    <w:rsid w:val="007E6206"/>
    <w:rsid w:val="007E6387"/>
    <w:rsid w:val="007E640C"/>
    <w:rsid w:val="007E64B5"/>
    <w:rsid w:val="007E64E8"/>
    <w:rsid w:val="007E653B"/>
    <w:rsid w:val="007E6635"/>
    <w:rsid w:val="007E670D"/>
    <w:rsid w:val="007E6888"/>
    <w:rsid w:val="007E6890"/>
    <w:rsid w:val="007E69F5"/>
    <w:rsid w:val="007E6A97"/>
    <w:rsid w:val="007E6C1E"/>
    <w:rsid w:val="007E6C24"/>
    <w:rsid w:val="007E6D79"/>
    <w:rsid w:val="007E6F8D"/>
    <w:rsid w:val="007E7066"/>
    <w:rsid w:val="007E70B8"/>
    <w:rsid w:val="007E712D"/>
    <w:rsid w:val="007E7184"/>
    <w:rsid w:val="007E73C3"/>
    <w:rsid w:val="007E73E0"/>
    <w:rsid w:val="007E7484"/>
    <w:rsid w:val="007E755B"/>
    <w:rsid w:val="007E766B"/>
    <w:rsid w:val="007E774A"/>
    <w:rsid w:val="007E77A1"/>
    <w:rsid w:val="007E79C0"/>
    <w:rsid w:val="007E7AEB"/>
    <w:rsid w:val="007E7BA7"/>
    <w:rsid w:val="007E7CD9"/>
    <w:rsid w:val="007E7E14"/>
    <w:rsid w:val="007E7E71"/>
    <w:rsid w:val="007E7EE0"/>
    <w:rsid w:val="007E7EFC"/>
    <w:rsid w:val="007E7F7B"/>
    <w:rsid w:val="007F0058"/>
    <w:rsid w:val="007F0129"/>
    <w:rsid w:val="007F0238"/>
    <w:rsid w:val="007F0248"/>
    <w:rsid w:val="007F03AD"/>
    <w:rsid w:val="007F03BA"/>
    <w:rsid w:val="007F0400"/>
    <w:rsid w:val="007F0737"/>
    <w:rsid w:val="007F0994"/>
    <w:rsid w:val="007F09B7"/>
    <w:rsid w:val="007F0A0C"/>
    <w:rsid w:val="007F0A19"/>
    <w:rsid w:val="007F0C58"/>
    <w:rsid w:val="007F0D4A"/>
    <w:rsid w:val="007F0D5F"/>
    <w:rsid w:val="007F0E25"/>
    <w:rsid w:val="007F0ECD"/>
    <w:rsid w:val="007F104D"/>
    <w:rsid w:val="007F10E3"/>
    <w:rsid w:val="007F10FB"/>
    <w:rsid w:val="007F126F"/>
    <w:rsid w:val="007F12BC"/>
    <w:rsid w:val="007F12D4"/>
    <w:rsid w:val="007F1329"/>
    <w:rsid w:val="007F14D8"/>
    <w:rsid w:val="007F182A"/>
    <w:rsid w:val="007F1857"/>
    <w:rsid w:val="007F18CD"/>
    <w:rsid w:val="007F1976"/>
    <w:rsid w:val="007F1A0D"/>
    <w:rsid w:val="007F1B68"/>
    <w:rsid w:val="007F1C5F"/>
    <w:rsid w:val="007F1C8B"/>
    <w:rsid w:val="007F1C97"/>
    <w:rsid w:val="007F1CFC"/>
    <w:rsid w:val="007F1D5F"/>
    <w:rsid w:val="007F1EA7"/>
    <w:rsid w:val="007F1F70"/>
    <w:rsid w:val="007F2181"/>
    <w:rsid w:val="007F23B5"/>
    <w:rsid w:val="007F23CA"/>
    <w:rsid w:val="007F27C3"/>
    <w:rsid w:val="007F28A6"/>
    <w:rsid w:val="007F291E"/>
    <w:rsid w:val="007F2977"/>
    <w:rsid w:val="007F29CE"/>
    <w:rsid w:val="007F2A43"/>
    <w:rsid w:val="007F2A69"/>
    <w:rsid w:val="007F2B68"/>
    <w:rsid w:val="007F2BDD"/>
    <w:rsid w:val="007F2CD1"/>
    <w:rsid w:val="007F2DC0"/>
    <w:rsid w:val="007F2DE7"/>
    <w:rsid w:val="007F2EA5"/>
    <w:rsid w:val="007F306A"/>
    <w:rsid w:val="007F306C"/>
    <w:rsid w:val="007F30B8"/>
    <w:rsid w:val="007F30ED"/>
    <w:rsid w:val="007F3104"/>
    <w:rsid w:val="007F31EB"/>
    <w:rsid w:val="007F327D"/>
    <w:rsid w:val="007F3437"/>
    <w:rsid w:val="007F3468"/>
    <w:rsid w:val="007F34AF"/>
    <w:rsid w:val="007F34B6"/>
    <w:rsid w:val="007F353A"/>
    <w:rsid w:val="007F3602"/>
    <w:rsid w:val="007F362C"/>
    <w:rsid w:val="007F373E"/>
    <w:rsid w:val="007F37B5"/>
    <w:rsid w:val="007F3811"/>
    <w:rsid w:val="007F39B9"/>
    <w:rsid w:val="007F3C28"/>
    <w:rsid w:val="007F3C3B"/>
    <w:rsid w:val="007F3E4D"/>
    <w:rsid w:val="007F3EE4"/>
    <w:rsid w:val="007F3EE9"/>
    <w:rsid w:val="007F3F11"/>
    <w:rsid w:val="007F4111"/>
    <w:rsid w:val="007F415D"/>
    <w:rsid w:val="007F428C"/>
    <w:rsid w:val="007F42A3"/>
    <w:rsid w:val="007F4395"/>
    <w:rsid w:val="007F4422"/>
    <w:rsid w:val="007F467C"/>
    <w:rsid w:val="007F4829"/>
    <w:rsid w:val="007F4891"/>
    <w:rsid w:val="007F48A2"/>
    <w:rsid w:val="007F48EC"/>
    <w:rsid w:val="007F4ACB"/>
    <w:rsid w:val="007F4AE0"/>
    <w:rsid w:val="007F4B2A"/>
    <w:rsid w:val="007F4B4B"/>
    <w:rsid w:val="007F4C47"/>
    <w:rsid w:val="007F4E0F"/>
    <w:rsid w:val="007F4EF8"/>
    <w:rsid w:val="007F5172"/>
    <w:rsid w:val="007F519C"/>
    <w:rsid w:val="007F51F9"/>
    <w:rsid w:val="007F530A"/>
    <w:rsid w:val="007F53A7"/>
    <w:rsid w:val="007F54AF"/>
    <w:rsid w:val="007F5549"/>
    <w:rsid w:val="007F56D7"/>
    <w:rsid w:val="007F5717"/>
    <w:rsid w:val="007F57F5"/>
    <w:rsid w:val="007F58C2"/>
    <w:rsid w:val="007F5922"/>
    <w:rsid w:val="007F5955"/>
    <w:rsid w:val="007F5B17"/>
    <w:rsid w:val="007F5B69"/>
    <w:rsid w:val="007F5CC0"/>
    <w:rsid w:val="007F5D1F"/>
    <w:rsid w:val="007F5E02"/>
    <w:rsid w:val="007F5E4D"/>
    <w:rsid w:val="007F5F3A"/>
    <w:rsid w:val="007F60A8"/>
    <w:rsid w:val="007F60ED"/>
    <w:rsid w:val="007F6114"/>
    <w:rsid w:val="007F6234"/>
    <w:rsid w:val="007F6306"/>
    <w:rsid w:val="007F63F9"/>
    <w:rsid w:val="007F642C"/>
    <w:rsid w:val="007F64CB"/>
    <w:rsid w:val="007F64DF"/>
    <w:rsid w:val="007F66DE"/>
    <w:rsid w:val="007F6705"/>
    <w:rsid w:val="007F6802"/>
    <w:rsid w:val="007F686B"/>
    <w:rsid w:val="007F68E5"/>
    <w:rsid w:val="007F6BFD"/>
    <w:rsid w:val="007F6D4F"/>
    <w:rsid w:val="007F6DA5"/>
    <w:rsid w:val="007F6E8A"/>
    <w:rsid w:val="007F6F98"/>
    <w:rsid w:val="007F7022"/>
    <w:rsid w:val="007F7051"/>
    <w:rsid w:val="007F70C4"/>
    <w:rsid w:val="007F714B"/>
    <w:rsid w:val="007F71AC"/>
    <w:rsid w:val="007F734D"/>
    <w:rsid w:val="007F7351"/>
    <w:rsid w:val="007F7556"/>
    <w:rsid w:val="007F7622"/>
    <w:rsid w:val="007F76A2"/>
    <w:rsid w:val="007F76C9"/>
    <w:rsid w:val="007F7820"/>
    <w:rsid w:val="007F78A7"/>
    <w:rsid w:val="007F792B"/>
    <w:rsid w:val="007F79C7"/>
    <w:rsid w:val="007F7A31"/>
    <w:rsid w:val="007F7ABB"/>
    <w:rsid w:val="007F7BD5"/>
    <w:rsid w:val="007F7C0D"/>
    <w:rsid w:val="0080015D"/>
    <w:rsid w:val="00800398"/>
    <w:rsid w:val="008006B9"/>
    <w:rsid w:val="008006D1"/>
    <w:rsid w:val="0080091F"/>
    <w:rsid w:val="00800BD8"/>
    <w:rsid w:val="00800BF1"/>
    <w:rsid w:val="00800C51"/>
    <w:rsid w:val="00800CE9"/>
    <w:rsid w:val="00800D14"/>
    <w:rsid w:val="00800F45"/>
    <w:rsid w:val="00800F65"/>
    <w:rsid w:val="00801092"/>
    <w:rsid w:val="008011A7"/>
    <w:rsid w:val="0080122E"/>
    <w:rsid w:val="008013B8"/>
    <w:rsid w:val="00801466"/>
    <w:rsid w:val="008014FE"/>
    <w:rsid w:val="00801609"/>
    <w:rsid w:val="0080160A"/>
    <w:rsid w:val="00801711"/>
    <w:rsid w:val="008018EA"/>
    <w:rsid w:val="00801A2B"/>
    <w:rsid w:val="00801A61"/>
    <w:rsid w:val="00801B94"/>
    <w:rsid w:val="00801C5D"/>
    <w:rsid w:val="00801D69"/>
    <w:rsid w:val="00801DFC"/>
    <w:rsid w:val="00801F5F"/>
    <w:rsid w:val="00801FF0"/>
    <w:rsid w:val="0080209D"/>
    <w:rsid w:val="0080210D"/>
    <w:rsid w:val="008024E5"/>
    <w:rsid w:val="008025BF"/>
    <w:rsid w:val="00802882"/>
    <w:rsid w:val="0080296E"/>
    <w:rsid w:val="008029E8"/>
    <w:rsid w:val="00802A18"/>
    <w:rsid w:val="00802AD7"/>
    <w:rsid w:val="00802B6B"/>
    <w:rsid w:val="00802CE0"/>
    <w:rsid w:val="00802DB4"/>
    <w:rsid w:val="00802E77"/>
    <w:rsid w:val="00802EEC"/>
    <w:rsid w:val="00803024"/>
    <w:rsid w:val="00803052"/>
    <w:rsid w:val="008030D8"/>
    <w:rsid w:val="008031AD"/>
    <w:rsid w:val="00803282"/>
    <w:rsid w:val="00803399"/>
    <w:rsid w:val="0080343F"/>
    <w:rsid w:val="008034DB"/>
    <w:rsid w:val="0080379E"/>
    <w:rsid w:val="00803810"/>
    <w:rsid w:val="008038A1"/>
    <w:rsid w:val="00803921"/>
    <w:rsid w:val="00803B33"/>
    <w:rsid w:val="00803C85"/>
    <w:rsid w:val="00803D45"/>
    <w:rsid w:val="00803E9C"/>
    <w:rsid w:val="00803F70"/>
    <w:rsid w:val="008040A8"/>
    <w:rsid w:val="00804168"/>
    <w:rsid w:val="0080427E"/>
    <w:rsid w:val="00804296"/>
    <w:rsid w:val="008042D2"/>
    <w:rsid w:val="008042E8"/>
    <w:rsid w:val="008044BC"/>
    <w:rsid w:val="00804510"/>
    <w:rsid w:val="00804522"/>
    <w:rsid w:val="00804557"/>
    <w:rsid w:val="00804766"/>
    <w:rsid w:val="00804821"/>
    <w:rsid w:val="008048B2"/>
    <w:rsid w:val="008048F7"/>
    <w:rsid w:val="00804A00"/>
    <w:rsid w:val="00804A0C"/>
    <w:rsid w:val="00804A4D"/>
    <w:rsid w:val="00804B7B"/>
    <w:rsid w:val="00804BB8"/>
    <w:rsid w:val="00804C65"/>
    <w:rsid w:val="00804CB9"/>
    <w:rsid w:val="00804CD6"/>
    <w:rsid w:val="00804D46"/>
    <w:rsid w:val="00804DEB"/>
    <w:rsid w:val="00804E84"/>
    <w:rsid w:val="00804EF0"/>
    <w:rsid w:val="008050A1"/>
    <w:rsid w:val="0080511A"/>
    <w:rsid w:val="008051C4"/>
    <w:rsid w:val="008052C9"/>
    <w:rsid w:val="008053D5"/>
    <w:rsid w:val="008054B2"/>
    <w:rsid w:val="0080555E"/>
    <w:rsid w:val="0080563C"/>
    <w:rsid w:val="0080573B"/>
    <w:rsid w:val="008058C7"/>
    <w:rsid w:val="008058EB"/>
    <w:rsid w:val="00805A49"/>
    <w:rsid w:val="00805AD2"/>
    <w:rsid w:val="00805AF0"/>
    <w:rsid w:val="00805B14"/>
    <w:rsid w:val="00805BD7"/>
    <w:rsid w:val="00805C01"/>
    <w:rsid w:val="00805C7D"/>
    <w:rsid w:val="00805CF4"/>
    <w:rsid w:val="00805EEB"/>
    <w:rsid w:val="00805F40"/>
    <w:rsid w:val="00806021"/>
    <w:rsid w:val="0080618C"/>
    <w:rsid w:val="00806484"/>
    <w:rsid w:val="008065D8"/>
    <w:rsid w:val="008065D9"/>
    <w:rsid w:val="00806A8F"/>
    <w:rsid w:val="00806A90"/>
    <w:rsid w:val="00806AAF"/>
    <w:rsid w:val="00806C1B"/>
    <w:rsid w:val="00806D45"/>
    <w:rsid w:val="00806D9F"/>
    <w:rsid w:val="00806DEE"/>
    <w:rsid w:val="00806EBB"/>
    <w:rsid w:val="00807014"/>
    <w:rsid w:val="00807289"/>
    <w:rsid w:val="008075D0"/>
    <w:rsid w:val="0080763C"/>
    <w:rsid w:val="00807724"/>
    <w:rsid w:val="008078A8"/>
    <w:rsid w:val="00807909"/>
    <w:rsid w:val="008079CD"/>
    <w:rsid w:val="00807A7B"/>
    <w:rsid w:val="00807AE0"/>
    <w:rsid w:val="00807B95"/>
    <w:rsid w:val="00807BF0"/>
    <w:rsid w:val="00807C6E"/>
    <w:rsid w:val="00807D3C"/>
    <w:rsid w:val="00807D6F"/>
    <w:rsid w:val="00807D9A"/>
    <w:rsid w:val="00807DEA"/>
    <w:rsid w:val="00807E72"/>
    <w:rsid w:val="00807EFD"/>
    <w:rsid w:val="00810017"/>
    <w:rsid w:val="00810220"/>
    <w:rsid w:val="00810374"/>
    <w:rsid w:val="008103A1"/>
    <w:rsid w:val="008104FA"/>
    <w:rsid w:val="0081056D"/>
    <w:rsid w:val="00810779"/>
    <w:rsid w:val="008107B7"/>
    <w:rsid w:val="00810800"/>
    <w:rsid w:val="00810A41"/>
    <w:rsid w:val="00810B5C"/>
    <w:rsid w:val="00810BB8"/>
    <w:rsid w:val="00810D15"/>
    <w:rsid w:val="00810D49"/>
    <w:rsid w:val="00810DF8"/>
    <w:rsid w:val="00810E28"/>
    <w:rsid w:val="00810FA6"/>
    <w:rsid w:val="008110AF"/>
    <w:rsid w:val="008111FC"/>
    <w:rsid w:val="00811376"/>
    <w:rsid w:val="008113FA"/>
    <w:rsid w:val="008114B3"/>
    <w:rsid w:val="00811522"/>
    <w:rsid w:val="00811570"/>
    <w:rsid w:val="00811669"/>
    <w:rsid w:val="008118A2"/>
    <w:rsid w:val="008118B6"/>
    <w:rsid w:val="008118DA"/>
    <w:rsid w:val="00811931"/>
    <w:rsid w:val="00811AD6"/>
    <w:rsid w:val="00811ADC"/>
    <w:rsid w:val="00811B20"/>
    <w:rsid w:val="00811BE4"/>
    <w:rsid w:val="00811CFC"/>
    <w:rsid w:val="00811D8C"/>
    <w:rsid w:val="00811F01"/>
    <w:rsid w:val="00811FC1"/>
    <w:rsid w:val="0081201A"/>
    <w:rsid w:val="0081205E"/>
    <w:rsid w:val="00812195"/>
    <w:rsid w:val="00812230"/>
    <w:rsid w:val="00812302"/>
    <w:rsid w:val="008123B4"/>
    <w:rsid w:val="00812400"/>
    <w:rsid w:val="008124F2"/>
    <w:rsid w:val="0081257E"/>
    <w:rsid w:val="008125A2"/>
    <w:rsid w:val="0081262A"/>
    <w:rsid w:val="008126AD"/>
    <w:rsid w:val="00812749"/>
    <w:rsid w:val="008127A0"/>
    <w:rsid w:val="00812821"/>
    <w:rsid w:val="008129F0"/>
    <w:rsid w:val="00812A34"/>
    <w:rsid w:val="00812ABA"/>
    <w:rsid w:val="00812AC2"/>
    <w:rsid w:val="00812B00"/>
    <w:rsid w:val="00812B1B"/>
    <w:rsid w:val="00812B52"/>
    <w:rsid w:val="00812BE0"/>
    <w:rsid w:val="00812BE9"/>
    <w:rsid w:val="00812C15"/>
    <w:rsid w:val="00812C38"/>
    <w:rsid w:val="00812D67"/>
    <w:rsid w:val="00812EEE"/>
    <w:rsid w:val="008130D1"/>
    <w:rsid w:val="0081315E"/>
    <w:rsid w:val="008131A3"/>
    <w:rsid w:val="008132A3"/>
    <w:rsid w:val="008132A7"/>
    <w:rsid w:val="008133AB"/>
    <w:rsid w:val="008133FE"/>
    <w:rsid w:val="00813547"/>
    <w:rsid w:val="00813652"/>
    <w:rsid w:val="00813666"/>
    <w:rsid w:val="008136F2"/>
    <w:rsid w:val="00813752"/>
    <w:rsid w:val="00813754"/>
    <w:rsid w:val="00813899"/>
    <w:rsid w:val="00813931"/>
    <w:rsid w:val="00813952"/>
    <w:rsid w:val="0081396A"/>
    <w:rsid w:val="00813AC9"/>
    <w:rsid w:val="00813C6F"/>
    <w:rsid w:val="00813CD7"/>
    <w:rsid w:val="00813E24"/>
    <w:rsid w:val="00814107"/>
    <w:rsid w:val="0081423C"/>
    <w:rsid w:val="00814314"/>
    <w:rsid w:val="0081436D"/>
    <w:rsid w:val="008143E9"/>
    <w:rsid w:val="00814434"/>
    <w:rsid w:val="0081467B"/>
    <w:rsid w:val="008147AE"/>
    <w:rsid w:val="008148FC"/>
    <w:rsid w:val="00814967"/>
    <w:rsid w:val="00814A25"/>
    <w:rsid w:val="00814AD9"/>
    <w:rsid w:val="00814C60"/>
    <w:rsid w:val="00814CEB"/>
    <w:rsid w:val="00814F78"/>
    <w:rsid w:val="00814FEA"/>
    <w:rsid w:val="00815040"/>
    <w:rsid w:val="00815251"/>
    <w:rsid w:val="008152A0"/>
    <w:rsid w:val="0081530F"/>
    <w:rsid w:val="00815358"/>
    <w:rsid w:val="0081544F"/>
    <w:rsid w:val="008156B9"/>
    <w:rsid w:val="008156D4"/>
    <w:rsid w:val="0081571D"/>
    <w:rsid w:val="008157AE"/>
    <w:rsid w:val="00815805"/>
    <w:rsid w:val="0081586F"/>
    <w:rsid w:val="00815A48"/>
    <w:rsid w:val="00815ABF"/>
    <w:rsid w:val="00815BED"/>
    <w:rsid w:val="00815D04"/>
    <w:rsid w:val="00815D28"/>
    <w:rsid w:val="00815E3B"/>
    <w:rsid w:val="00815EE3"/>
    <w:rsid w:val="00816010"/>
    <w:rsid w:val="0081602E"/>
    <w:rsid w:val="00816190"/>
    <w:rsid w:val="0081620F"/>
    <w:rsid w:val="00816239"/>
    <w:rsid w:val="0081625A"/>
    <w:rsid w:val="0081644A"/>
    <w:rsid w:val="00816586"/>
    <w:rsid w:val="008167D1"/>
    <w:rsid w:val="0081685D"/>
    <w:rsid w:val="00816904"/>
    <w:rsid w:val="00816945"/>
    <w:rsid w:val="008169CC"/>
    <w:rsid w:val="00816A25"/>
    <w:rsid w:val="00816A82"/>
    <w:rsid w:val="00816ABF"/>
    <w:rsid w:val="00816C2C"/>
    <w:rsid w:val="00816DF7"/>
    <w:rsid w:val="00816EC3"/>
    <w:rsid w:val="00816EE1"/>
    <w:rsid w:val="00816FF3"/>
    <w:rsid w:val="0081706B"/>
    <w:rsid w:val="008172C3"/>
    <w:rsid w:val="00817311"/>
    <w:rsid w:val="00817330"/>
    <w:rsid w:val="0081736F"/>
    <w:rsid w:val="0081751F"/>
    <w:rsid w:val="00817554"/>
    <w:rsid w:val="00817708"/>
    <w:rsid w:val="0081770A"/>
    <w:rsid w:val="0081772C"/>
    <w:rsid w:val="00817749"/>
    <w:rsid w:val="008179C8"/>
    <w:rsid w:val="00817C3D"/>
    <w:rsid w:val="00817DE4"/>
    <w:rsid w:val="008201B3"/>
    <w:rsid w:val="00820218"/>
    <w:rsid w:val="00820275"/>
    <w:rsid w:val="0082033D"/>
    <w:rsid w:val="00820350"/>
    <w:rsid w:val="0082043E"/>
    <w:rsid w:val="008204A0"/>
    <w:rsid w:val="0082060A"/>
    <w:rsid w:val="0082065A"/>
    <w:rsid w:val="008207E1"/>
    <w:rsid w:val="00820809"/>
    <w:rsid w:val="00820A3F"/>
    <w:rsid w:val="00820BE1"/>
    <w:rsid w:val="00820D7E"/>
    <w:rsid w:val="00820EC6"/>
    <w:rsid w:val="00820EF5"/>
    <w:rsid w:val="00820F07"/>
    <w:rsid w:val="00821188"/>
    <w:rsid w:val="00821233"/>
    <w:rsid w:val="00821268"/>
    <w:rsid w:val="008215A6"/>
    <w:rsid w:val="008217FF"/>
    <w:rsid w:val="0082184F"/>
    <w:rsid w:val="0082195C"/>
    <w:rsid w:val="00821A59"/>
    <w:rsid w:val="00821A67"/>
    <w:rsid w:val="00821A71"/>
    <w:rsid w:val="00821D58"/>
    <w:rsid w:val="00821E46"/>
    <w:rsid w:val="00822001"/>
    <w:rsid w:val="008220AE"/>
    <w:rsid w:val="008220B1"/>
    <w:rsid w:val="008220D7"/>
    <w:rsid w:val="008220E2"/>
    <w:rsid w:val="008220E4"/>
    <w:rsid w:val="00822102"/>
    <w:rsid w:val="00822132"/>
    <w:rsid w:val="008221CB"/>
    <w:rsid w:val="008223C4"/>
    <w:rsid w:val="00822513"/>
    <w:rsid w:val="008225A7"/>
    <w:rsid w:val="00822731"/>
    <w:rsid w:val="00822A75"/>
    <w:rsid w:val="00822AFD"/>
    <w:rsid w:val="00822CC6"/>
    <w:rsid w:val="00822D6C"/>
    <w:rsid w:val="00822E01"/>
    <w:rsid w:val="00822FA0"/>
    <w:rsid w:val="00823045"/>
    <w:rsid w:val="0082312A"/>
    <w:rsid w:val="0082317A"/>
    <w:rsid w:val="008231D1"/>
    <w:rsid w:val="0082321E"/>
    <w:rsid w:val="0082325C"/>
    <w:rsid w:val="00823288"/>
    <w:rsid w:val="008233AE"/>
    <w:rsid w:val="0082346D"/>
    <w:rsid w:val="008234E9"/>
    <w:rsid w:val="00823796"/>
    <w:rsid w:val="008238EC"/>
    <w:rsid w:val="00823924"/>
    <w:rsid w:val="008239CE"/>
    <w:rsid w:val="00823B55"/>
    <w:rsid w:val="00823C70"/>
    <w:rsid w:val="00823CE5"/>
    <w:rsid w:val="00823D11"/>
    <w:rsid w:val="00823D4D"/>
    <w:rsid w:val="00823D58"/>
    <w:rsid w:val="00823F1D"/>
    <w:rsid w:val="00823F27"/>
    <w:rsid w:val="00823F56"/>
    <w:rsid w:val="00823FAF"/>
    <w:rsid w:val="00823FD1"/>
    <w:rsid w:val="00823FD3"/>
    <w:rsid w:val="008240F1"/>
    <w:rsid w:val="00824103"/>
    <w:rsid w:val="008241AC"/>
    <w:rsid w:val="008241C4"/>
    <w:rsid w:val="008241E5"/>
    <w:rsid w:val="008241EF"/>
    <w:rsid w:val="00824247"/>
    <w:rsid w:val="008242AD"/>
    <w:rsid w:val="00824331"/>
    <w:rsid w:val="008243E1"/>
    <w:rsid w:val="00824450"/>
    <w:rsid w:val="008244C0"/>
    <w:rsid w:val="00824585"/>
    <w:rsid w:val="00824589"/>
    <w:rsid w:val="008245E1"/>
    <w:rsid w:val="0082465A"/>
    <w:rsid w:val="00824771"/>
    <w:rsid w:val="00824A28"/>
    <w:rsid w:val="00824AD1"/>
    <w:rsid w:val="00824E07"/>
    <w:rsid w:val="00824EB5"/>
    <w:rsid w:val="00824FF7"/>
    <w:rsid w:val="008251F0"/>
    <w:rsid w:val="008252CC"/>
    <w:rsid w:val="008252F9"/>
    <w:rsid w:val="0082538C"/>
    <w:rsid w:val="008253BF"/>
    <w:rsid w:val="008253D5"/>
    <w:rsid w:val="008253F4"/>
    <w:rsid w:val="008253FB"/>
    <w:rsid w:val="0082559E"/>
    <w:rsid w:val="00825651"/>
    <w:rsid w:val="00825688"/>
    <w:rsid w:val="008256E2"/>
    <w:rsid w:val="00825778"/>
    <w:rsid w:val="00825986"/>
    <w:rsid w:val="00825C04"/>
    <w:rsid w:val="00825C38"/>
    <w:rsid w:val="00825C4C"/>
    <w:rsid w:val="00825C6D"/>
    <w:rsid w:val="00825DE5"/>
    <w:rsid w:val="00825F16"/>
    <w:rsid w:val="00825F49"/>
    <w:rsid w:val="00825F7A"/>
    <w:rsid w:val="00825FCB"/>
    <w:rsid w:val="00825FD8"/>
    <w:rsid w:val="00826019"/>
    <w:rsid w:val="0082603B"/>
    <w:rsid w:val="00826269"/>
    <w:rsid w:val="00826390"/>
    <w:rsid w:val="00826536"/>
    <w:rsid w:val="008266A7"/>
    <w:rsid w:val="008266C0"/>
    <w:rsid w:val="008267DC"/>
    <w:rsid w:val="00826849"/>
    <w:rsid w:val="008268AB"/>
    <w:rsid w:val="0082699D"/>
    <w:rsid w:val="00826A34"/>
    <w:rsid w:val="00826A3D"/>
    <w:rsid w:val="00826A5D"/>
    <w:rsid w:val="00826B41"/>
    <w:rsid w:val="00826B5A"/>
    <w:rsid w:val="00826C83"/>
    <w:rsid w:val="00826CB5"/>
    <w:rsid w:val="00826CDF"/>
    <w:rsid w:val="00826CED"/>
    <w:rsid w:val="00826E1F"/>
    <w:rsid w:val="00826EFE"/>
    <w:rsid w:val="00826F15"/>
    <w:rsid w:val="00826F42"/>
    <w:rsid w:val="00826FED"/>
    <w:rsid w:val="00827125"/>
    <w:rsid w:val="00827185"/>
    <w:rsid w:val="0082732E"/>
    <w:rsid w:val="00827342"/>
    <w:rsid w:val="008273A0"/>
    <w:rsid w:val="008274BD"/>
    <w:rsid w:val="008276F8"/>
    <w:rsid w:val="008277C9"/>
    <w:rsid w:val="00827881"/>
    <w:rsid w:val="008279BE"/>
    <w:rsid w:val="00827A65"/>
    <w:rsid w:val="00827A83"/>
    <w:rsid w:val="00827AE2"/>
    <w:rsid w:val="00827AE5"/>
    <w:rsid w:val="00827B1F"/>
    <w:rsid w:val="00827B30"/>
    <w:rsid w:val="00827C28"/>
    <w:rsid w:val="00827DDE"/>
    <w:rsid w:val="00827E08"/>
    <w:rsid w:val="00827EC1"/>
    <w:rsid w:val="00830059"/>
    <w:rsid w:val="008300F3"/>
    <w:rsid w:val="0083016C"/>
    <w:rsid w:val="0083045F"/>
    <w:rsid w:val="008305D1"/>
    <w:rsid w:val="0083063A"/>
    <w:rsid w:val="0083072D"/>
    <w:rsid w:val="008307E9"/>
    <w:rsid w:val="0083087B"/>
    <w:rsid w:val="008308AF"/>
    <w:rsid w:val="0083091E"/>
    <w:rsid w:val="00830BE2"/>
    <w:rsid w:val="00830C34"/>
    <w:rsid w:val="00830F1D"/>
    <w:rsid w:val="00831034"/>
    <w:rsid w:val="008310D7"/>
    <w:rsid w:val="008312A3"/>
    <w:rsid w:val="008312C6"/>
    <w:rsid w:val="00831377"/>
    <w:rsid w:val="00831381"/>
    <w:rsid w:val="008313B7"/>
    <w:rsid w:val="008314D8"/>
    <w:rsid w:val="00831837"/>
    <w:rsid w:val="0083187B"/>
    <w:rsid w:val="00831982"/>
    <w:rsid w:val="00831AD3"/>
    <w:rsid w:val="00832045"/>
    <w:rsid w:val="00832127"/>
    <w:rsid w:val="00832487"/>
    <w:rsid w:val="008324C6"/>
    <w:rsid w:val="0083255D"/>
    <w:rsid w:val="00832642"/>
    <w:rsid w:val="008326D1"/>
    <w:rsid w:val="008326E8"/>
    <w:rsid w:val="00832767"/>
    <w:rsid w:val="008327B8"/>
    <w:rsid w:val="00832923"/>
    <w:rsid w:val="00832AD9"/>
    <w:rsid w:val="00832C28"/>
    <w:rsid w:val="00832CC7"/>
    <w:rsid w:val="00832F2D"/>
    <w:rsid w:val="0083302A"/>
    <w:rsid w:val="00833035"/>
    <w:rsid w:val="00833036"/>
    <w:rsid w:val="008331E6"/>
    <w:rsid w:val="0083337B"/>
    <w:rsid w:val="008333BA"/>
    <w:rsid w:val="0083346F"/>
    <w:rsid w:val="00833482"/>
    <w:rsid w:val="008335F0"/>
    <w:rsid w:val="00833658"/>
    <w:rsid w:val="00833679"/>
    <w:rsid w:val="008336E1"/>
    <w:rsid w:val="00833707"/>
    <w:rsid w:val="00833793"/>
    <w:rsid w:val="0083379D"/>
    <w:rsid w:val="008337E3"/>
    <w:rsid w:val="0083398C"/>
    <w:rsid w:val="00833A04"/>
    <w:rsid w:val="00833A7C"/>
    <w:rsid w:val="00833B1B"/>
    <w:rsid w:val="00833CDB"/>
    <w:rsid w:val="00833CF3"/>
    <w:rsid w:val="00833D42"/>
    <w:rsid w:val="00833D4D"/>
    <w:rsid w:val="00833F2D"/>
    <w:rsid w:val="00833F44"/>
    <w:rsid w:val="0083419F"/>
    <w:rsid w:val="008342A3"/>
    <w:rsid w:val="00834303"/>
    <w:rsid w:val="00834432"/>
    <w:rsid w:val="0083446A"/>
    <w:rsid w:val="008344E2"/>
    <w:rsid w:val="00834686"/>
    <w:rsid w:val="008347BC"/>
    <w:rsid w:val="008347EF"/>
    <w:rsid w:val="00834947"/>
    <w:rsid w:val="00834B20"/>
    <w:rsid w:val="008350D5"/>
    <w:rsid w:val="0083514F"/>
    <w:rsid w:val="008351F4"/>
    <w:rsid w:val="00835311"/>
    <w:rsid w:val="008353F8"/>
    <w:rsid w:val="00835411"/>
    <w:rsid w:val="0083544A"/>
    <w:rsid w:val="008354E2"/>
    <w:rsid w:val="00835564"/>
    <w:rsid w:val="008356A2"/>
    <w:rsid w:val="008359F6"/>
    <w:rsid w:val="00835B08"/>
    <w:rsid w:val="00835C88"/>
    <w:rsid w:val="00835D23"/>
    <w:rsid w:val="00835DAC"/>
    <w:rsid w:val="00835F6F"/>
    <w:rsid w:val="0083614C"/>
    <w:rsid w:val="00836201"/>
    <w:rsid w:val="00836299"/>
    <w:rsid w:val="00836314"/>
    <w:rsid w:val="00836367"/>
    <w:rsid w:val="00836440"/>
    <w:rsid w:val="008365CF"/>
    <w:rsid w:val="008367BE"/>
    <w:rsid w:val="00836BBA"/>
    <w:rsid w:val="00836C7E"/>
    <w:rsid w:val="0083701E"/>
    <w:rsid w:val="0083705B"/>
    <w:rsid w:val="008370F0"/>
    <w:rsid w:val="008372D5"/>
    <w:rsid w:val="0083733B"/>
    <w:rsid w:val="00837529"/>
    <w:rsid w:val="00837540"/>
    <w:rsid w:val="00837628"/>
    <w:rsid w:val="0083775A"/>
    <w:rsid w:val="0083782D"/>
    <w:rsid w:val="00837997"/>
    <w:rsid w:val="00837A7B"/>
    <w:rsid w:val="00837CBA"/>
    <w:rsid w:val="00837D8D"/>
    <w:rsid w:val="00837E57"/>
    <w:rsid w:val="00837EE0"/>
    <w:rsid w:val="00837FE6"/>
    <w:rsid w:val="00839BC4"/>
    <w:rsid w:val="00840058"/>
    <w:rsid w:val="008403D1"/>
    <w:rsid w:val="00840544"/>
    <w:rsid w:val="00840557"/>
    <w:rsid w:val="008405AF"/>
    <w:rsid w:val="0084074A"/>
    <w:rsid w:val="008407F6"/>
    <w:rsid w:val="00840873"/>
    <w:rsid w:val="00840904"/>
    <w:rsid w:val="00840AB9"/>
    <w:rsid w:val="00840F07"/>
    <w:rsid w:val="00840F0E"/>
    <w:rsid w:val="00841122"/>
    <w:rsid w:val="0084114D"/>
    <w:rsid w:val="0084122A"/>
    <w:rsid w:val="00841314"/>
    <w:rsid w:val="00841337"/>
    <w:rsid w:val="008414FF"/>
    <w:rsid w:val="00841552"/>
    <w:rsid w:val="00841556"/>
    <w:rsid w:val="00841681"/>
    <w:rsid w:val="008417B5"/>
    <w:rsid w:val="00841AF0"/>
    <w:rsid w:val="00841B11"/>
    <w:rsid w:val="00841B60"/>
    <w:rsid w:val="00841BBB"/>
    <w:rsid w:val="00841BEC"/>
    <w:rsid w:val="00841C67"/>
    <w:rsid w:val="00841D31"/>
    <w:rsid w:val="00841D49"/>
    <w:rsid w:val="00841DB5"/>
    <w:rsid w:val="00841E35"/>
    <w:rsid w:val="00841F4F"/>
    <w:rsid w:val="00841F53"/>
    <w:rsid w:val="00841FEE"/>
    <w:rsid w:val="008420DB"/>
    <w:rsid w:val="008421A5"/>
    <w:rsid w:val="008422E1"/>
    <w:rsid w:val="0084231D"/>
    <w:rsid w:val="00842412"/>
    <w:rsid w:val="008425B0"/>
    <w:rsid w:val="00842A62"/>
    <w:rsid w:val="00842BEB"/>
    <w:rsid w:val="00842CAA"/>
    <w:rsid w:val="00842D9F"/>
    <w:rsid w:val="00842DAA"/>
    <w:rsid w:val="00842F62"/>
    <w:rsid w:val="00842FDC"/>
    <w:rsid w:val="00843044"/>
    <w:rsid w:val="008431F6"/>
    <w:rsid w:val="008432D7"/>
    <w:rsid w:val="0084348D"/>
    <w:rsid w:val="008434A6"/>
    <w:rsid w:val="00843620"/>
    <w:rsid w:val="008436C5"/>
    <w:rsid w:val="0084380F"/>
    <w:rsid w:val="00843813"/>
    <w:rsid w:val="00843907"/>
    <w:rsid w:val="008439DA"/>
    <w:rsid w:val="00843DF8"/>
    <w:rsid w:val="00844073"/>
    <w:rsid w:val="008440D7"/>
    <w:rsid w:val="008440EE"/>
    <w:rsid w:val="0084428F"/>
    <w:rsid w:val="00844374"/>
    <w:rsid w:val="0084453A"/>
    <w:rsid w:val="00844542"/>
    <w:rsid w:val="0084455A"/>
    <w:rsid w:val="00844570"/>
    <w:rsid w:val="008445DF"/>
    <w:rsid w:val="008446E9"/>
    <w:rsid w:val="0084470C"/>
    <w:rsid w:val="0084475D"/>
    <w:rsid w:val="0084477C"/>
    <w:rsid w:val="008447C5"/>
    <w:rsid w:val="00844822"/>
    <w:rsid w:val="00844866"/>
    <w:rsid w:val="0084496F"/>
    <w:rsid w:val="00844DD5"/>
    <w:rsid w:val="00844FE6"/>
    <w:rsid w:val="00844FEB"/>
    <w:rsid w:val="0084516B"/>
    <w:rsid w:val="0084517C"/>
    <w:rsid w:val="008453C3"/>
    <w:rsid w:val="00845424"/>
    <w:rsid w:val="00845643"/>
    <w:rsid w:val="00845797"/>
    <w:rsid w:val="00845917"/>
    <w:rsid w:val="00845AD5"/>
    <w:rsid w:val="00845B3F"/>
    <w:rsid w:val="00845B85"/>
    <w:rsid w:val="00845D54"/>
    <w:rsid w:val="00845DA0"/>
    <w:rsid w:val="0084639B"/>
    <w:rsid w:val="008463C6"/>
    <w:rsid w:val="00846471"/>
    <w:rsid w:val="008464A5"/>
    <w:rsid w:val="00846568"/>
    <w:rsid w:val="00846697"/>
    <w:rsid w:val="00846962"/>
    <w:rsid w:val="00846984"/>
    <w:rsid w:val="00846997"/>
    <w:rsid w:val="008469FA"/>
    <w:rsid w:val="00846A21"/>
    <w:rsid w:val="00846A78"/>
    <w:rsid w:val="00846A93"/>
    <w:rsid w:val="00846B4C"/>
    <w:rsid w:val="00846B5F"/>
    <w:rsid w:val="00846C63"/>
    <w:rsid w:val="00846E49"/>
    <w:rsid w:val="00846FCF"/>
    <w:rsid w:val="0084709C"/>
    <w:rsid w:val="00847104"/>
    <w:rsid w:val="0084737E"/>
    <w:rsid w:val="00847462"/>
    <w:rsid w:val="008474E0"/>
    <w:rsid w:val="008474E3"/>
    <w:rsid w:val="008474F6"/>
    <w:rsid w:val="00847541"/>
    <w:rsid w:val="0084776D"/>
    <w:rsid w:val="00847837"/>
    <w:rsid w:val="0084788C"/>
    <w:rsid w:val="00847A9B"/>
    <w:rsid w:val="00847B3F"/>
    <w:rsid w:val="00847B5E"/>
    <w:rsid w:val="00847B5F"/>
    <w:rsid w:val="00847B68"/>
    <w:rsid w:val="00847C01"/>
    <w:rsid w:val="00847C15"/>
    <w:rsid w:val="00847C1C"/>
    <w:rsid w:val="00847D19"/>
    <w:rsid w:val="00847DE1"/>
    <w:rsid w:val="00847E01"/>
    <w:rsid w:val="00847E57"/>
    <w:rsid w:val="00847EF1"/>
    <w:rsid w:val="008501A9"/>
    <w:rsid w:val="008501B8"/>
    <w:rsid w:val="00850380"/>
    <w:rsid w:val="008503EE"/>
    <w:rsid w:val="008504CE"/>
    <w:rsid w:val="00850511"/>
    <w:rsid w:val="00850537"/>
    <w:rsid w:val="008505BD"/>
    <w:rsid w:val="008506D6"/>
    <w:rsid w:val="00850722"/>
    <w:rsid w:val="00850749"/>
    <w:rsid w:val="00850796"/>
    <w:rsid w:val="0085082B"/>
    <w:rsid w:val="00850924"/>
    <w:rsid w:val="00850959"/>
    <w:rsid w:val="00850A56"/>
    <w:rsid w:val="00850AD6"/>
    <w:rsid w:val="00850ADC"/>
    <w:rsid w:val="00850AE5"/>
    <w:rsid w:val="00850B32"/>
    <w:rsid w:val="00850BB7"/>
    <w:rsid w:val="00850BBC"/>
    <w:rsid w:val="00850BDB"/>
    <w:rsid w:val="00850C80"/>
    <w:rsid w:val="00850CF5"/>
    <w:rsid w:val="00850EDC"/>
    <w:rsid w:val="008510F7"/>
    <w:rsid w:val="0085113F"/>
    <w:rsid w:val="008512AA"/>
    <w:rsid w:val="0085142E"/>
    <w:rsid w:val="0085163C"/>
    <w:rsid w:val="0085169E"/>
    <w:rsid w:val="008516FE"/>
    <w:rsid w:val="0085185C"/>
    <w:rsid w:val="00851B14"/>
    <w:rsid w:val="00851B6F"/>
    <w:rsid w:val="00851CAA"/>
    <w:rsid w:val="00851D3A"/>
    <w:rsid w:val="00851DD5"/>
    <w:rsid w:val="008520E8"/>
    <w:rsid w:val="008520FA"/>
    <w:rsid w:val="008520FD"/>
    <w:rsid w:val="008521DD"/>
    <w:rsid w:val="008521F2"/>
    <w:rsid w:val="008522E7"/>
    <w:rsid w:val="0085235F"/>
    <w:rsid w:val="00852503"/>
    <w:rsid w:val="00852576"/>
    <w:rsid w:val="00852586"/>
    <w:rsid w:val="008525DA"/>
    <w:rsid w:val="00852664"/>
    <w:rsid w:val="00852752"/>
    <w:rsid w:val="008527EE"/>
    <w:rsid w:val="008527FB"/>
    <w:rsid w:val="00852AB7"/>
    <w:rsid w:val="00852C50"/>
    <w:rsid w:val="00852D8F"/>
    <w:rsid w:val="00852E6D"/>
    <w:rsid w:val="00853014"/>
    <w:rsid w:val="008530C6"/>
    <w:rsid w:val="00853124"/>
    <w:rsid w:val="008531B5"/>
    <w:rsid w:val="0085322D"/>
    <w:rsid w:val="008532D7"/>
    <w:rsid w:val="008532EF"/>
    <w:rsid w:val="008533CA"/>
    <w:rsid w:val="008533DB"/>
    <w:rsid w:val="0085370C"/>
    <w:rsid w:val="0085376C"/>
    <w:rsid w:val="008538C9"/>
    <w:rsid w:val="008538DE"/>
    <w:rsid w:val="00853A2B"/>
    <w:rsid w:val="00853AF9"/>
    <w:rsid w:val="00853B93"/>
    <w:rsid w:val="00853CA4"/>
    <w:rsid w:val="00853D56"/>
    <w:rsid w:val="00853D86"/>
    <w:rsid w:val="00853E94"/>
    <w:rsid w:val="00853EF0"/>
    <w:rsid w:val="00853F87"/>
    <w:rsid w:val="00854020"/>
    <w:rsid w:val="008540AE"/>
    <w:rsid w:val="00854130"/>
    <w:rsid w:val="008541C0"/>
    <w:rsid w:val="008542C0"/>
    <w:rsid w:val="00854360"/>
    <w:rsid w:val="008543CA"/>
    <w:rsid w:val="008543E9"/>
    <w:rsid w:val="00854834"/>
    <w:rsid w:val="00854876"/>
    <w:rsid w:val="00854A61"/>
    <w:rsid w:val="00854AB7"/>
    <w:rsid w:val="00854BB2"/>
    <w:rsid w:val="00854BD1"/>
    <w:rsid w:val="00854BDD"/>
    <w:rsid w:val="00854CCA"/>
    <w:rsid w:val="00854CD4"/>
    <w:rsid w:val="00854D16"/>
    <w:rsid w:val="00854E03"/>
    <w:rsid w:val="00854E33"/>
    <w:rsid w:val="00854E36"/>
    <w:rsid w:val="00854ED9"/>
    <w:rsid w:val="00855218"/>
    <w:rsid w:val="008552A8"/>
    <w:rsid w:val="008552F3"/>
    <w:rsid w:val="00855329"/>
    <w:rsid w:val="008554DE"/>
    <w:rsid w:val="008556D8"/>
    <w:rsid w:val="00855749"/>
    <w:rsid w:val="00855A38"/>
    <w:rsid w:val="00855A68"/>
    <w:rsid w:val="00855B7D"/>
    <w:rsid w:val="00855E38"/>
    <w:rsid w:val="00855F38"/>
    <w:rsid w:val="00855F49"/>
    <w:rsid w:val="00856125"/>
    <w:rsid w:val="00856253"/>
    <w:rsid w:val="00856341"/>
    <w:rsid w:val="00856431"/>
    <w:rsid w:val="0085647D"/>
    <w:rsid w:val="00856532"/>
    <w:rsid w:val="008565B8"/>
    <w:rsid w:val="008566F1"/>
    <w:rsid w:val="0085684D"/>
    <w:rsid w:val="0085697E"/>
    <w:rsid w:val="00856AA2"/>
    <w:rsid w:val="00856ADB"/>
    <w:rsid w:val="00856C62"/>
    <w:rsid w:val="00856FC7"/>
    <w:rsid w:val="00857065"/>
    <w:rsid w:val="00857371"/>
    <w:rsid w:val="0085737E"/>
    <w:rsid w:val="00857380"/>
    <w:rsid w:val="0085740F"/>
    <w:rsid w:val="0085747F"/>
    <w:rsid w:val="0085767B"/>
    <w:rsid w:val="00857772"/>
    <w:rsid w:val="008577DF"/>
    <w:rsid w:val="008578A5"/>
    <w:rsid w:val="00857919"/>
    <w:rsid w:val="00857984"/>
    <w:rsid w:val="00857ADE"/>
    <w:rsid w:val="00857C4E"/>
    <w:rsid w:val="00857C88"/>
    <w:rsid w:val="00857DCB"/>
    <w:rsid w:val="00857EB2"/>
    <w:rsid w:val="00857EEC"/>
    <w:rsid w:val="00857F14"/>
    <w:rsid w:val="00857F5F"/>
    <w:rsid w:val="008600CC"/>
    <w:rsid w:val="0086014E"/>
    <w:rsid w:val="00860203"/>
    <w:rsid w:val="00860234"/>
    <w:rsid w:val="00860579"/>
    <w:rsid w:val="008605AA"/>
    <w:rsid w:val="00860679"/>
    <w:rsid w:val="008607B3"/>
    <w:rsid w:val="0086083D"/>
    <w:rsid w:val="00860958"/>
    <w:rsid w:val="0086096F"/>
    <w:rsid w:val="0086098E"/>
    <w:rsid w:val="00860A47"/>
    <w:rsid w:val="00860A61"/>
    <w:rsid w:val="00860D26"/>
    <w:rsid w:val="00860D76"/>
    <w:rsid w:val="00860E01"/>
    <w:rsid w:val="0086115C"/>
    <w:rsid w:val="0086136B"/>
    <w:rsid w:val="00861489"/>
    <w:rsid w:val="008614AD"/>
    <w:rsid w:val="008615D6"/>
    <w:rsid w:val="00861658"/>
    <w:rsid w:val="00861696"/>
    <w:rsid w:val="00861739"/>
    <w:rsid w:val="0086176C"/>
    <w:rsid w:val="008619E2"/>
    <w:rsid w:val="00861A6A"/>
    <w:rsid w:val="00861A70"/>
    <w:rsid w:val="00861A7C"/>
    <w:rsid w:val="00861ADB"/>
    <w:rsid w:val="00861B51"/>
    <w:rsid w:val="00861B75"/>
    <w:rsid w:val="00861C91"/>
    <w:rsid w:val="00861CC5"/>
    <w:rsid w:val="00861E16"/>
    <w:rsid w:val="00861FFB"/>
    <w:rsid w:val="008620BE"/>
    <w:rsid w:val="00862293"/>
    <w:rsid w:val="008623A4"/>
    <w:rsid w:val="00862555"/>
    <w:rsid w:val="00862771"/>
    <w:rsid w:val="00862869"/>
    <w:rsid w:val="008629D1"/>
    <w:rsid w:val="00862AE5"/>
    <w:rsid w:val="00862B2B"/>
    <w:rsid w:val="00862B85"/>
    <w:rsid w:val="00862D23"/>
    <w:rsid w:val="00862D96"/>
    <w:rsid w:val="00862EE5"/>
    <w:rsid w:val="00862F9C"/>
    <w:rsid w:val="00863065"/>
    <w:rsid w:val="008630A3"/>
    <w:rsid w:val="008630C7"/>
    <w:rsid w:val="00863134"/>
    <w:rsid w:val="00863173"/>
    <w:rsid w:val="00863323"/>
    <w:rsid w:val="008634D2"/>
    <w:rsid w:val="008636E4"/>
    <w:rsid w:val="008637B0"/>
    <w:rsid w:val="008637F1"/>
    <w:rsid w:val="0086385C"/>
    <w:rsid w:val="0086395C"/>
    <w:rsid w:val="00863D1E"/>
    <w:rsid w:val="00863DA8"/>
    <w:rsid w:val="00863DB8"/>
    <w:rsid w:val="00863E07"/>
    <w:rsid w:val="008640A6"/>
    <w:rsid w:val="008640F4"/>
    <w:rsid w:val="008640F8"/>
    <w:rsid w:val="008641AA"/>
    <w:rsid w:val="008642A7"/>
    <w:rsid w:val="008642CA"/>
    <w:rsid w:val="008642E4"/>
    <w:rsid w:val="008644B1"/>
    <w:rsid w:val="00864528"/>
    <w:rsid w:val="0086457F"/>
    <w:rsid w:val="008645AF"/>
    <w:rsid w:val="008645C2"/>
    <w:rsid w:val="008645D7"/>
    <w:rsid w:val="00864633"/>
    <w:rsid w:val="0086469C"/>
    <w:rsid w:val="008646BF"/>
    <w:rsid w:val="008647A2"/>
    <w:rsid w:val="008647C4"/>
    <w:rsid w:val="008649FD"/>
    <w:rsid w:val="00864B37"/>
    <w:rsid w:val="00864B38"/>
    <w:rsid w:val="00864BA4"/>
    <w:rsid w:val="00864BFC"/>
    <w:rsid w:val="00864D5C"/>
    <w:rsid w:val="00864DE0"/>
    <w:rsid w:val="008650B0"/>
    <w:rsid w:val="008650C4"/>
    <w:rsid w:val="00865217"/>
    <w:rsid w:val="0086549E"/>
    <w:rsid w:val="008654B8"/>
    <w:rsid w:val="008654D1"/>
    <w:rsid w:val="00865552"/>
    <w:rsid w:val="0086555C"/>
    <w:rsid w:val="008655B8"/>
    <w:rsid w:val="0086568E"/>
    <w:rsid w:val="0086583E"/>
    <w:rsid w:val="00865BDD"/>
    <w:rsid w:val="00865C17"/>
    <w:rsid w:val="00865CDC"/>
    <w:rsid w:val="00865E51"/>
    <w:rsid w:val="00865E81"/>
    <w:rsid w:val="00865F86"/>
    <w:rsid w:val="0086604F"/>
    <w:rsid w:val="008660C2"/>
    <w:rsid w:val="00866163"/>
    <w:rsid w:val="008661B8"/>
    <w:rsid w:val="0086629B"/>
    <w:rsid w:val="008663CC"/>
    <w:rsid w:val="00866617"/>
    <w:rsid w:val="0086675B"/>
    <w:rsid w:val="008667A4"/>
    <w:rsid w:val="0086680C"/>
    <w:rsid w:val="00866849"/>
    <w:rsid w:val="0086697B"/>
    <w:rsid w:val="00866A60"/>
    <w:rsid w:val="00866B5A"/>
    <w:rsid w:val="00866C8C"/>
    <w:rsid w:val="00866DF1"/>
    <w:rsid w:val="00866F2D"/>
    <w:rsid w:val="00866FB7"/>
    <w:rsid w:val="00866FDA"/>
    <w:rsid w:val="0086707B"/>
    <w:rsid w:val="008670E3"/>
    <w:rsid w:val="0086710F"/>
    <w:rsid w:val="008671E3"/>
    <w:rsid w:val="008671F2"/>
    <w:rsid w:val="0086728E"/>
    <w:rsid w:val="008674AA"/>
    <w:rsid w:val="0086750F"/>
    <w:rsid w:val="008675AB"/>
    <w:rsid w:val="008675BB"/>
    <w:rsid w:val="0086786A"/>
    <w:rsid w:val="008678CA"/>
    <w:rsid w:val="008679D6"/>
    <w:rsid w:val="00867A15"/>
    <w:rsid w:val="00867A41"/>
    <w:rsid w:val="00867B02"/>
    <w:rsid w:val="00867C46"/>
    <w:rsid w:val="00867CE6"/>
    <w:rsid w:val="00867E0D"/>
    <w:rsid w:val="00867F17"/>
    <w:rsid w:val="008701B5"/>
    <w:rsid w:val="0087024C"/>
    <w:rsid w:val="008703ED"/>
    <w:rsid w:val="00870684"/>
    <w:rsid w:val="00870719"/>
    <w:rsid w:val="00870751"/>
    <w:rsid w:val="008707D3"/>
    <w:rsid w:val="008707D7"/>
    <w:rsid w:val="00870959"/>
    <w:rsid w:val="00870A61"/>
    <w:rsid w:val="00870DCE"/>
    <w:rsid w:val="00870DE7"/>
    <w:rsid w:val="00870E63"/>
    <w:rsid w:val="00870E73"/>
    <w:rsid w:val="00870F11"/>
    <w:rsid w:val="00871125"/>
    <w:rsid w:val="00871188"/>
    <w:rsid w:val="00871274"/>
    <w:rsid w:val="00871381"/>
    <w:rsid w:val="008714B3"/>
    <w:rsid w:val="00871540"/>
    <w:rsid w:val="0087164E"/>
    <w:rsid w:val="0087186B"/>
    <w:rsid w:val="00871883"/>
    <w:rsid w:val="00871A00"/>
    <w:rsid w:val="00871B77"/>
    <w:rsid w:val="00871CA7"/>
    <w:rsid w:val="00871DEA"/>
    <w:rsid w:val="00871EE2"/>
    <w:rsid w:val="00871F9D"/>
    <w:rsid w:val="00871FBC"/>
    <w:rsid w:val="00871FF2"/>
    <w:rsid w:val="00872051"/>
    <w:rsid w:val="008720B0"/>
    <w:rsid w:val="008720C8"/>
    <w:rsid w:val="008721DC"/>
    <w:rsid w:val="00872286"/>
    <w:rsid w:val="0087230F"/>
    <w:rsid w:val="00872454"/>
    <w:rsid w:val="008724B3"/>
    <w:rsid w:val="00872562"/>
    <w:rsid w:val="008727C4"/>
    <w:rsid w:val="008727D1"/>
    <w:rsid w:val="008727EB"/>
    <w:rsid w:val="008729E1"/>
    <w:rsid w:val="00872C1C"/>
    <w:rsid w:val="00872D82"/>
    <w:rsid w:val="00872E8D"/>
    <w:rsid w:val="00872F14"/>
    <w:rsid w:val="00872F29"/>
    <w:rsid w:val="00873099"/>
    <w:rsid w:val="008730F0"/>
    <w:rsid w:val="00873371"/>
    <w:rsid w:val="00873968"/>
    <w:rsid w:val="0087399B"/>
    <w:rsid w:val="00873AAA"/>
    <w:rsid w:val="00873AAF"/>
    <w:rsid w:val="00873BC6"/>
    <w:rsid w:val="00873CEF"/>
    <w:rsid w:val="00873D50"/>
    <w:rsid w:val="00873E44"/>
    <w:rsid w:val="00873FD9"/>
    <w:rsid w:val="008740D8"/>
    <w:rsid w:val="00874330"/>
    <w:rsid w:val="008743B0"/>
    <w:rsid w:val="0087449B"/>
    <w:rsid w:val="00874654"/>
    <w:rsid w:val="0087477E"/>
    <w:rsid w:val="0087494A"/>
    <w:rsid w:val="008749C2"/>
    <w:rsid w:val="00874B6A"/>
    <w:rsid w:val="00874BE1"/>
    <w:rsid w:val="00874C43"/>
    <w:rsid w:val="00874CB3"/>
    <w:rsid w:val="00874CE4"/>
    <w:rsid w:val="00874D1C"/>
    <w:rsid w:val="00874E29"/>
    <w:rsid w:val="0087509E"/>
    <w:rsid w:val="008750AB"/>
    <w:rsid w:val="00875133"/>
    <w:rsid w:val="00875144"/>
    <w:rsid w:val="008752AD"/>
    <w:rsid w:val="008752B1"/>
    <w:rsid w:val="008752DB"/>
    <w:rsid w:val="00875303"/>
    <w:rsid w:val="00875343"/>
    <w:rsid w:val="00875397"/>
    <w:rsid w:val="008753A6"/>
    <w:rsid w:val="0087548D"/>
    <w:rsid w:val="00875567"/>
    <w:rsid w:val="00875712"/>
    <w:rsid w:val="00875716"/>
    <w:rsid w:val="008757EB"/>
    <w:rsid w:val="00875809"/>
    <w:rsid w:val="00875825"/>
    <w:rsid w:val="00875889"/>
    <w:rsid w:val="0087588B"/>
    <w:rsid w:val="00875954"/>
    <w:rsid w:val="00875AFB"/>
    <w:rsid w:val="00875BD8"/>
    <w:rsid w:val="00875C01"/>
    <w:rsid w:val="00875C70"/>
    <w:rsid w:val="00875C77"/>
    <w:rsid w:val="00875DC7"/>
    <w:rsid w:val="00875DED"/>
    <w:rsid w:val="00875EAA"/>
    <w:rsid w:val="00875EF7"/>
    <w:rsid w:val="00875F89"/>
    <w:rsid w:val="00875FA6"/>
    <w:rsid w:val="0087613A"/>
    <w:rsid w:val="00876181"/>
    <w:rsid w:val="008761B5"/>
    <w:rsid w:val="0087628C"/>
    <w:rsid w:val="00876317"/>
    <w:rsid w:val="00876350"/>
    <w:rsid w:val="00876558"/>
    <w:rsid w:val="00876565"/>
    <w:rsid w:val="00876602"/>
    <w:rsid w:val="008766C3"/>
    <w:rsid w:val="008766E4"/>
    <w:rsid w:val="0087671B"/>
    <w:rsid w:val="008768D6"/>
    <w:rsid w:val="0087695A"/>
    <w:rsid w:val="00876980"/>
    <w:rsid w:val="008769A4"/>
    <w:rsid w:val="00876A95"/>
    <w:rsid w:val="00876AC1"/>
    <w:rsid w:val="00876BEB"/>
    <w:rsid w:val="00876C9F"/>
    <w:rsid w:val="00876E43"/>
    <w:rsid w:val="00876E88"/>
    <w:rsid w:val="0087703E"/>
    <w:rsid w:val="00877052"/>
    <w:rsid w:val="00877054"/>
    <w:rsid w:val="0087714D"/>
    <w:rsid w:val="00877223"/>
    <w:rsid w:val="0087722B"/>
    <w:rsid w:val="0087732F"/>
    <w:rsid w:val="00877335"/>
    <w:rsid w:val="008773C3"/>
    <w:rsid w:val="008773E5"/>
    <w:rsid w:val="00877526"/>
    <w:rsid w:val="008775E8"/>
    <w:rsid w:val="008776C4"/>
    <w:rsid w:val="008777DD"/>
    <w:rsid w:val="00877908"/>
    <w:rsid w:val="00877A34"/>
    <w:rsid w:val="00877A3A"/>
    <w:rsid w:val="00877C1E"/>
    <w:rsid w:val="00877C4D"/>
    <w:rsid w:val="00877DBC"/>
    <w:rsid w:val="00877E1C"/>
    <w:rsid w:val="00877FB9"/>
    <w:rsid w:val="0088006A"/>
    <w:rsid w:val="008800DF"/>
    <w:rsid w:val="0088012E"/>
    <w:rsid w:val="00880201"/>
    <w:rsid w:val="008802F8"/>
    <w:rsid w:val="008803FC"/>
    <w:rsid w:val="00880532"/>
    <w:rsid w:val="0088057D"/>
    <w:rsid w:val="0088058B"/>
    <w:rsid w:val="008805BA"/>
    <w:rsid w:val="008806F1"/>
    <w:rsid w:val="008806F3"/>
    <w:rsid w:val="00880769"/>
    <w:rsid w:val="00880835"/>
    <w:rsid w:val="00880848"/>
    <w:rsid w:val="00880B76"/>
    <w:rsid w:val="00880B93"/>
    <w:rsid w:val="00880BAC"/>
    <w:rsid w:val="00880C50"/>
    <w:rsid w:val="00880DF7"/>
    <w:rsid w:val="00880E62"/>
    <w:rsid w:val="00880EBC"/>
    <w:rsid w:val="00880FD2"/>
    <w:rsid w:val="00881326"/>
    <w:rsid w:val="008813A1"/>
    <w:rsid w:val="0088143B"/>
    <w:rsid w:val="00881561"/>
    <w:rsid w:val="00881670"/>
    <w:rsid w:val="008817B4"/>
    <w:rsid w:val="00881980"/>
    <w:rsid w:val="00881984"/>
    <w:rsid w:val="00881C1D"/>
    <w:rsid w:val="00881CED"/>
    <w:rsid w:val="00881D10"/>
    <w:rsid w:val="00881D59"/>
    <w:rsid w:val="00881D5B"/>
    <w:rsid w:val="00881F68"/>
    <w:rsid w:val="00882007"/>
    <w:rsid w:val="00882053"/>
    <w:rsid w:val="008820FE"/>
    <w:rsid w:val="00882120"/>
    <w:rsid w:val="008821DD"/>
    <w:rsid w:val="00882264"/>
    <w:rsid w:val="0088238D"/>
    <w:rsid w:val="008823B5"/>
    <w:rsid w:val="0088240C"/>
    <w:rsid w:val="0088249A"/>
    <w:rsid w:val="00882570"/>
    <w:rsid w:val="00882640"/>
    <w:rsid w:val="008826F7"/>
    <w:rsid w:val="008827C3"/>
    <w:rsid w:val="0088280E"/>
    <w:rsid w:val="00882867"/>
    <w:rsid w:val="00882951"/>
    <w:rsid w:val="00882B0B"/>
    <w:rsid w:val="00882B42"/>
    <w:rsid w:val="00882B4E"/>
    <w:rsid w:val="00882C03"/>
    <w:rsid w:val="00882E34"/>
    <w:rsid w:val="00882E75"/>
    <w:rsid w:val="00882EFC"/>
    <w:rsid w:val="00882FAB"/>
    <w:rsid w:val="00882FBF"/>
    <w:rsid w:val="00882FD6"/>
    <w:rsid w:val="008831AC"/>
    <w:rsid w:val="00883438"/>
    <w:rsid w:val="008835C7"/>
    <w:rsid w:val="00883656"/>
    <w:rsid w:val="008836EA"/>
    <w:rsid w:val="008837BC"/>
    <w:rsid w:val="008837D2"/>
    <w:rsid w:val="00883885"/>
    <w:rsid w:val="008838F3"/>
    <w:rsid w:val="00883954"/>
    <w:rsid w:val="008839F1"/>
    <w:rsid w:val="00883A21"/>
    <w:rsid w:val="00883B2B"/>
    <w:rsid w:val="00883B50"/>
    <w:rsid w:val="00883C64"/>
    <w:rsid w:val="00883C6D"/>
    <w:rsid w:val="00883D05"/>
    <w:rsid w:val="00883E4E"/>
    <w:rsid w:val="00883F1C"/>
    <w:rsid w:val="00883FEB"/>
    <w:rsid w:val="00883FFD"/>
    <w:rsid w:val="00884154"/>
    <w:rsid w:val="00884241"/>
    <w:rsid w:val="008842B0"/>
    <w:rsid w:val="008843D9"/>
    <w:rsid w:val="00884453"/>
    <w:rsid w:val="0088449C"/>
    <w:rsid w:val="008844D5"/>
    <w:rsid w:val="00884577"/>
    <w:rsid w:val="008845B2"/>
    <w:rsid w:val="00884647"/>
    <w:rsid w:val="00884673"/>
    <w:rsid w:val="008846F4"/>
    <w:rsid w:val="008847CA"/>
    <w:rsid w:val="008847CE"/>
    <w:rsid w:val="0088488A"/>
    <w:rsid w:val="008848DE"/>
    <w:rsid w:val="008848F6"/>
    <w:rsid w:val="0088490E"/>
    <w:rsid w:val="00884AD2"/>
    <w:rsid w:val="00884EE1"/>
    <w:rsid w:val="00885138"/>
    <w:rsid w:val="0088519C"/>
    <w:rsid w:val="0088526E"/>
    <w:rsid w:val="008852A5"/>
    <w:rsid w:val="008852A8"/>
    <w:rsid w:val="0088539E"/>
    <w:rsid w:val="008853C8"/>
    <w:rsid w:val="00885548"/>
    <w:rsid w:val="00885563"/>
    <w:rsid w:val="00885620"/>
    <w:rsid w:val="008859CB"/>
    <w:rsid w:val="00885B74"/>
    <w:rsid w:val="00885D58"/>
    <w:rsid w:val="00885DC4"/>
    <w:rsid w:val="00885E53"/>
    <w:rsid w:val="00885E6F"/>
    <w:rsid w:val="00885F64"/>
    <w:rsid w:val="00885F7D"/>
    <w:rsid w:val="00885FC7"/>
    <w:rsid w:val="00885FDC"/>
    <w:rsid w:val="00886022"/>
    <w:rsid w:val="0088605C"/>
    <w:rsid w:val="0088610B"/>
    <w:rsid w:val="00886131"/>
    <w:rsid w:val="008861C6"/>
    <w:rsid w:val="00886211"/>
    <w:rsid w:val="008862BB"/>
    <w:rsid w:val="008862D7"/>
    <w:rsid w:val="00886303"/>
    <w:rsid w:val="0088635B"/>
    <w:rsid w:val="008863B8"/>
    <w:rsid w:val="008866A6"/>
    <w:rsid w:val="008867F2"/>
    <w:rsid w:val="00886870"/>
    <w:rsid w:val="008868E6"/>
    <w:rsid w:val="00886A57"/>
    <w:rsid w:val="00886B11"/>
    <w:rsid w:val="00886B86"/>
    <w:rsid w:val="00886BF7"/>
    <w:rsid w:val="00886C2E"/>
    <w:rsid w:val="00886C89"/>
    <w:rsid w:val="008873B9"/>
    <w:rsid w:val="0088757D"/>
    <w:rsid w:val="00887626"/>
    <w:rsid w:val="008876DF"/>
    <w:rsid w:val="008879C5"/>
    <w:rsid w:val="00887A4E"/>
    <w:rsid w:val="00887A6B"/>
    <w:rsid w:val="00887B20"/>
    <w:rsid w:val="00887B5A"/>
    <w:rsid w:val="00887B6C"/>
    <w:rsid w:val="00887F2B"/>
    <w:rsid w:val="008900D0"/>
    <w:rsid w:val="00890280"/>
    <w:rsid w:val="0089036E"/>
    <w:rsid w:val="008903A3"/>
    <w:rsid w:val="00890608"/>
    <w:rsid w:val="00890825"/>
    <w:rsid w:val="00890BF5"/>
    <w:rsid w:val="00890C8E"/>
    <w:rsid w:val="00890CB3"/>
    <w:rsid w:val="00890CF3"/>
    <w:rsid w:val="00890DF6"/>
    <w:rsid w:val="0089107F"/>
    <w:rsid w:val="008911B8"/>
    <w:rsid w:val="008911BF"/>
    <w:rsid w:val="00891247"/>
    <w:rsid w:val="00891410"/>
    <w:rsid w:val="00891463"/>
    <w:rsid w:val="00891587"/>
    <w:rsid w:val="00891591"/>
    <w:rsid w:val="00891614"/>
    <w:rsid w:val="00891664"/>
    <w:rsid w:val="0089173C"/>
    <w:rsid w:val="008918B8"/>
    <w:rsid w:val="00891925"/>
    <w:rsid w:val="00891952"/>
    <w:rsid w:val="0089199A"/>
    <w:rsid w:val="00891CC8"/>
    <w:rsid w:val="00891D0D"/>
    <w:rsid w:val="00891D3A"/>
    <w:rsid w:val="00891E56"/>
    <w:rsid w:val="00891E99"/>
    <w:rsid w:val="00891EC0"/>
    <w:rsid w:val="00891F08"/>
    <w:rsid w:val="00891F1E"/>
    <w:rsid w:val="00891F8B"/>
    <w:rsid w:val="00891FBA"/>
    <w:rsid w:val="00891FCA"/>
    <w:rsid w:val="0089203B"/>
    <w:rsid w:val="008920D2"/>
    <w:rsid w:val="0089218B"/>
    <w:rsid w:val="008923B7"/>
    <w:rsid w:val="008924B3"/>
    <w:rsid w:val="00892635"/>
    <w:rsid w:val="0089294C"/>
    <w:rsid w:val="00892A11"/>
    <w:rsid w:val="00892A93"/>
    <w:rsid w:val="00892AB3"/>
    <w:rsid w:val="00892B34"/>
    <w:rsid w:val="00892B80"/>
    <w:rsid w:val="00892C7E"/>
    <w:rsid w:val="00892CBF"/>
    <w:rsid w:val="00892D97"/>
    <w:rsid w:val="00892DD6"/>
    <w:rsid w:val="00892E45"/>
    <w:rsid w:val="00892E6A"/>
    <w:rsid w:val="00893397"/>
    <w:rsid w:val="008933CB"/>
    <w:rsid w:val="0089356F"/>
    <w:rsid w:val="00893664"/>
    <w:rsid w:val="008936EB"/>
    <w:rsid w:val="0089375F"/>
    <w:rsid w:val="00893797"/>
    <w:rsid w:val="008937AF"/>
    <w:rsid w:val="008937EC"/>
    <w:rsid w:val="008937F8"/>
    <w:rsid w:val="008938CA"/>
    <w:rsid w:val="008938D6"/>
    <w:rsid w:val="0089395E"/>
    <w:rsid w:val="008939CE"/>
    <w:rsid w:val="00893B27"/>
    <w:rsid w:val="00893B37"/>
    <w:rsid w:val="00893D68"/>
    <w:rsid w:val="00893E61"/>
    <w:rsid w:val="00893F2B"/>
    <w:rsid w:val="00893FE0"/>
    <w:rsid w:val="00893FE1"/>
    <w:rsid w:val="00894056"/>
    <w:rsid w:val="0089410B"/>
    <w:rsid w:val="008942BE"/>
    <w:rsid w:val="00894387"/>
    <w:rsid w:val="0089449C"/>
    <w:rsid w:val="0089456C"/>
    <w:rsid w:val="008945E1"/>
    <w:rsid w:val="00894630"/>
    <w:rsid w:val="008948EC"/>
    <w:rsid w:val="008948F7"/>
    <w:rsid w:val="008948FF"/>
    <w:rsid w:val="008949B8"/>
    <w:rsid w:val="00894A48"/>
    <w:rsid w:val="00894C0E"/>
    <w:rsid w:val="00894C78"/>
    <w:rsid w:val="00894CEE"/>
    <w:rsid w:val="00895075"/>
    <w:rsid w:val="008950DF"/>
    <w:rsid w:val="008951A6"/>
    <w:rsid w:val="0089520E"/>
    <w:rsid w:val="00895249"/>
    <w:rsid w:val="0089530F"/>
    <w:rsid w:val="008956E3"/>
    <w:rsid w:val="00895797"/>
    <w:rsid w:val="0089589D"/>
    <w:rsid w:val="00895A4A"/>
    <w:rsid w:val="00895D61"/>
    <w:rsid w:val="00895E59"/>
    <w:rsid w:val="00895F42"/>
    <w:rsid w:val="0089614B"/>
    <w:rsid w:val="00896200"/>
    <w:rsid w:val="00896263"/>
    <w:rsid w:val="008962AB"/>
    <w:rsid w:val="0089647A"/>
    <w:rsid w:val="0089656E"/>
    <w:rsid w:val="00896582"/>
    <w:rsid w:val="0089668F"/>
    <w:rsid w:val="0089684B"/>
    <w:rsid w:val="0089690A"/>
    <w:rsid w:val="008969C4"/>
    <w:rsid w:val="00896A1A"/>
    <w:rsid w:val="00896AAB"/>
    <w:rsid w:val="00896AF3"/>
    <w:rsid w:val="00896C3E"/>
    <w:rsid w:val="00896C4E"/>
    <w:rsid w:val="00896CC3"/>
    <w:rsid w:val="00896D75"/>
    <w:rsid w:val="00896DBC"/>
    <w:rsid w:val="0089718A"/>
    <w:rsid w:val="0089723D"/>
    <w:rsid w:val="00897326"/>
    <w:rsid w:val="0089741D"/>
    <w:rsid w:val="00897858"/>
    <w:rsid w:val="00897944"/>
    <w:rsid w:val="00897992"/>
    <w:rsid w:val="00897A7F"/>
    <w:rsid w:val="00897AD7"/>
    <w:rsid w:val="00897B81"/>
    <w:rsid w:val="00897CA2"/>
    <w:rsid w:val="00897ECF"/>
    <w:rsid w:val="00897EE1"/>
    <w:rsid w:val="00897F5C"/>
    <w:rsid w:val="00897FC0"/>
    <w:rsid w:val="00897FC1"/>
    <w:rsid w:val="008A02DF"/>
    <w:rsid w:val="008A03AF"/>
    <w:rsid w:val="008A03FD"/>
    <w:rsid w:val="008A03FF"/>
    <w:rsid w:val="008A0427"/>
    <w:rsid w:val="008A057D"/>
    <w:rsid w:val="008A0A26"/>
    <w:rsid w:val="008A0AA3"/>
    <w:rsid w:val="008A0AE1"/>
    <w:rsid w:val="008A0CCA"/>
    <w:rsid w:val="008A0CE8"/>
    <w:rsid w:val="008A0D23"/>
    <w:rsid w:val="008A0F73"/>
    <w:rsid w:val="008A105B"/>
    <w:rsid w:val="008A1065"/>
    <w:rsid w:val="008A10E1"/>
    <w:rsid w:val="008A1118"/>
    <w:rsid w:val="008A114A"/>
    <w:rsid w:val="008A1227"/>
    <w:rsid w:val="008A1293"/>
    <w:rsid w:val="008A1562"/>
    <w:rsid w:val="008A15B6"/>
    <w:rsid w:val="008A1618"/>
    <w:rsid w:val="008A164C"/>
    <w:rsid w:val="008A169D"/>
    <w:rsid w:val="008A1746"/>
    <w:rsid w:val="008A185A"/>
    <w:rsid w:val="008A18E7"/>
    <w:rsid w:val="008A1A98"/>
    <w:rsid w:val="008A1A9D"/>
    <w:rsid w:val="008A1CF7"/>
    <w:rsid w:val="008A1E13"/>
    <w:rsid w:val="008A1E6C"/>
    <w:rsid w:val="008A1F07"/>
    <w:rsid w:val="008A2041"/>
    <w:rsid w:val="008A214A"/>
    <w:rsid w:val="008A225F"/>
    <w:rsid w:val="008A2279"/>
    <w:rsid w:val="008A245E"/>
    <w:rsid w:val="008A2478"/>
    <w:rsid w:val="008A2499"/>
    <w:rsid w:val="008A264B"/>
    <w:rsid w:val="008A26FB"/>
    <w:rsid w:val="008A2729"/>
    <w:rsid w:val="008A276A"/>
    <w:rsid w:val="008A2821"/>
    <w:rsid w:val="008A285B"/>
    <w:rsid w:val="008A2972"/>
    <w:rsid w:val="008A2A46"/>
    <w:rsid w:val="008A2A99"/>
    <w:rsid w:val="008A2ADA"/>
    <w:rsid w:val="008A2ADE"/>
    <w:rsid w:val="008A2B51"/>
    <w:rsid w:val="008A2B8E"/>
    <w:rsid w:val="008A2C5B"/>
    <w:rsid w:val="008A2FE9"/>
    <w:rsid w:val="008A3051"/>
    <w:rsid w:val="008A311B"/>
    <w:rsid w:val="008A315E"/>
    <w:rsid w:val="008A323A"/>
    <w:rsid w:val="008A3258"/>
    <w:rsid w:val="008A334D"/>
    <w:rsid w:val="008A34D7"/>
    <w:rsid w:val="008A3520"/>
    <w:rsid w:val="008A35B0"/>
    <w:rsid w:val="008A36A9"/>
    <w:rsid w:val="008A38E3"/>
    <w:rsid w:val="008A396D"/>
    <w:rsid w:val="008A3B40"/>
    <w:rsid w:val="008A3C1A"/>
    <w:rsid w:val="008A3EA5"/>
    <w:rsid w:val="008A3FAA"/>
    <w:rsid w:val="008A4039"/>
    <w:rsid w:val="008A414C"/>
    <w:rsid w:val="008A443B"/>
    <w:rsid w:val="008A4645"/>
    <w:rsid w:val="008A46A1"/>
    <w:rsid w:val="008A46F8"/>
    <w:rsid w:val="008A48E9"/>
    <w:rsid w:val="008A4976"/>
    <w:rsid w:val="008A4A2F"/>
    <w:rsid w:val="008A4BEF"/>
    <w:rsid w:val="008A4C83"/>
    <w:rsid w:val="008A4D05"/>
    <w:rsid w:val="008A4E12"/>
    <w:rsid w:val="008A4E15"/>
    <w:rsid w:val="008A4E68"/>
    <w:rsid w:val="008A516A"/>
    <w:rsid w:val="008A5252"/>
    <w:rsid w:val="008A5371"/>
    <w:rsid w:val="008A53CB"/>
    <w:rsid w:val="008A5418"/>
    <w:rsid w:val="008A5934"/>
    <w:rsid w:val="008A5A36"/>
    <w:rsid w:val="008A5B8F"/>
    <w:rsid w:val="008A5B93"/>
    <w:rsid w:val="008A5C70"/>
    <w:rsid w:val="008A5D24"/>
    <w:rsid w:val="008A5DB9"/>
    <w:rsid w:val="008A5DD5"/>
    <w:rsid w:val="008A5DDA"/>
    <w:rsid w:val="008A5EF6"/>
    <w:rsid w:val="008A603C"/>
    <w:rsid w:val="008A610C"/>
    <w:rsid w:val="008A617B"/>
    <w:rsid w:val="008A6214"/>
    <w:rsid w:val="008A6215"/>
    <w:rsid w:val="008A62C1"/>
    <w:rsid w:val="008A6347"/>
    <w:rsid w:val="008A635F"/>
    <w:rsid w:val="008A63E9"/>
    <w:rsid w:val="008A6447"/>
    <w:rsid w:val="008A6536"/>
    <w:rsid w:val="008A65CA"/>
    <w:rsid w:val="008A6674"/>
    <w:rsid w:val="008A6AF9"/>
    <w:rsid w:val="008A6B74"/>
    <w:rsid w:val="008A6BC9"/>
    <w:rsid w:val="008A6C42"/>
    <w:rsid w:val="008A6CC6"/>
    <w:rsid w:val="008A6CE3"/>
    <w:rsid w:val="008A6D3C"/>
    <w:rsid w:val="008A6D78"/>
    <w:rsid w:val="008A6D89"/>
    <w:rsid w:val="008A6D90"/>
    <w:rsid w:val="008A6E46"/>
    <w:rsid w:val="008A713E"/>
    <w:rsid w:val="008A722E"/>
    <w:rsid w:val="008A7259"/>
    <w:rsid w:val="008A73B7"/>
    <w:rsid w:val="008A7468"/>
    <w:rsid w:val="008A755C"/>
    <w:rsid w:val="008A7843"/>
    <w:rsid w:val="008A7893"/>
    <w:rsid w:val="008A7A3E"/>
    <w:rsid w:val="008A7A83"/>
    <w:rsid w:val="008A7D64"/>
    <w:rsid w:val="008A7E47"/>
    <w:rsid w:val="008B005E"/>
    <w:rsid w:val="008B02A4"/>
    <w:rsid w:val="008B04A6"/>
    <w:rsid w:val="008B04F3"/>
    <w:rsid w:val="008B053B"/>
    <w:rsid w:val="008B0900"/>
    <w:rsid w:val="008B0996"/>
    <w:rsid w:val="008B0A34"/>
    <w:rsid w:val="008B0BA7"/>
    <w:rsid w:val="008B0BC5"/>
    <w:rsid w:val="008B0C62"/>
    <w:rsid w:val="008B0D44"/>
    <w:rsid w:val="008B0DF5"/>
    <w:rsid w:val="008B0E08"/>
    <w:rsid w:val="008B0E99"/>
    <w:rsid w:val="008B0EF5"/>
    <w:rsid w:val="008B0F3F"/>
    <w:rsid w:val="008B115B"/>
    <w:rsid w:val="008B1212"/>
    <w:rsid w:val="008B12C0"/>
    <w:rsid w:val="008B14CE"/>
    <w:rsid w:val="008B14F1"/>
    <w:rsid w:val="008B15D5"/>
    <w:rsid w:val="008B17C4"/>
    <w:rsid w:val="008B180A"/>
    <w:rsid w:val="008B1821"/>
    <w:rsid w:val="008B19C1"/>
    <w:rsid w:val="008B19D8"/>
    <w:rsid w:val="008B1AF8"/>
    <w:rsid w:val="008B1B47"/>
    <w:rsid w:val="008B1BBA"/>
    <w:rsid w:val="008B1D87"/>
    <w:rsid w:val="008B1F1C"/>
    <w:rsid w:val="008B1F40"/>
    <w:rsid w:val="008B2013"/>
    <w:rsid w:val="008B2032"/>
    <w:rsid w:val="008B20B2"/>
    <w:rsid w:val="008B214B"/>
    <w:rsid w:val="008B226E"/>
    <w:rsid w:val="008B2366"/>
    <w:rsid w:val="008B23DA"/>
    <w:rsid w:val="008B257D"/>
    <w:rsid w:val="008B25B8"/>
    <w:rsid w:val="008B2908"/>
    <w:rsid w:val="008B29A6"/>
    <w:rsid w:val="008B2A1A"/>
    <w:rsid w:val="008B2AEE"/>
    <w:rsid w:val="008B2B30"/>
    <w:rsid w:val="008B2C5E"/>
    <w:rsid w:val="008B2D31"/>
    <w:rsid w:val="008B2D5E"/>
    <w:rsid w:val="008B2DD5"/>
    <w:rsid w:val="008B2E06"/>
    <w:rsid w:val="008B2EA8"/>
    <w:rsid w:val="008B30A7"/>
    <w:rsid w:val="008B31F1"/>
    <w:rsid w:val="008B3243"/>
    <w:rsid w:val="008B32F2"/>
    <w:rsid w:val="008B3434"/>
    <w:rsid w:val="008B3496"/>
    <w:rsid w:val="008B36EE"/>
    <w:rsid w:val="008B3784"/>
    <w:rsid w:val="008B37F5"/>
    <w:rsid w:val="008B382F"/>
    <w:rsid w:val="008B3921"/>
    <w:rsid w:val="008B396E"/>
    <w:rsid w:val="008B3AC7"/>
    <w:rsid w:val="008B3C67"/>
    <w:rsid w:val="008B3C9D"/>
    <w:rsid w:val="008B3D36"/>
    <w:rsid w:val="008B3EC7"/>
    <w:rsid w:val="008B3ED6"/>
    <w:rsid w:val="008B3FE4"/>
    <w:rsid w:val="008B4297"/>
    <w:rsid w:val="008B42AB"/>
    <w:rsid w:val="008B42D0"/>
    <w:rsid w:val="008B42FA"/>
    <w:rsid w:val="008B441C"/>
    <w:rsid w:val="008B4571"/>
    <w:rsid w:val="008B45AE"/>
    <w:rsid w:val="008B466F"/>
    <w:rsid w:val="008B4759"/>
    <w:rsid w:val="008B4766"/>
    <w:rsid w:val="008B47D4"/>
    <w:rsid w:val="008B4A06"/>
    <w:rsid w:val="008B4A6D"/>
    <w:rsid w:val="008B4AC4"/>
    <w:rsid w:val="008B4B12"/>
    <w:rsid w:val="008B4BAB"/>
    <w:rsid w:val="008B4D45"/>
    <w:rsid w:val="008B4D6D"/>
    <w:rsid w:val="008B4DA7"/>
    <w:rsid w:val="008B4E16"/>
    <w:rsid w:val="008B4EAE"/>
    <w:rsid w:val="008B4F5C"/>
    <w:rsid w:val="008B503E"/>
    <w:rsid w:val="008B50BC"/>
    <w:rsid w:val="008B51E4"/>
    <w:rsid w:val="008B5222"/>
    <w:rsid w:val="008B54A0"/>
    <w:rsid w:val="008B5592"/>
    <w:rsid w:val="008B566A"/>
    <w:rsid w:val="008B57BF"/>
    <w:rsid w:val="008B581F"/>
    <w:rsid w:val="008B5875"/>
    <w:rsid w:val="008B5894"/>
    <w:rsid w:val="008B597A"/>
    <w:rsid w:val="008B5AB6"/>
    <w:rsid w:val="008B5B97"/>
    <w:rsid w:val="008B5BBB"/>
    <w:rsid w:val="008B5C21"/>
    <w:rsid w:val="008B5D67"/>
    <w:rsid w:val="008B5DB3"/>
    <w:rsid w:val="008B6087"/>
    <w:rsid w:val="008B6163"/>
    <w:rsid w:val="008B616A"/>
    <w:rsid w:val="008B61F1"/>
    <w:rsid w:val="008B61F7"/>
    <w:rsid w:val="008B6217"/>
    <w:rsid w:val="008B63F7"/>
    <w:rsid w:val="008B6430"/>
    <w:rsid w:val="008B66E4"/>
    <w:rsid w:val="008B66EE"/>
    <w:rsid w:val="008B66F3"/>
    <w:rsid w:val="008B6859"/>
    <w:rsid w:val="008B685B"/>
    <w:rsid w:val="008B68AA"/>
    <w:rsid w:val="008B6951"/>
    <w:rsid w:val="008B6AE2"/>
    <w:rsid w:val="008B6B41"/>
    <w:rsid w:val="008B6D80"/>
    <w:rsid w:val="008B6DD5"/>
    <w:rsid w:val="008B71AB"/>
    <w:rsid w:val="008B7328"/>
    <w:rsid w:val="008B73CF"/>
    <w:rsid w:val="008B752A"/>
    <w:rsid w:val="008B7631"/>
    <w:rsid w:val="008B794F"/>
    <w:rsid w:val="008B79FB"/>
    <w:rsid w:val="008B7AA9"/>
    <w:rsid w:val="008B7B23"/>
    <w:rsid w:val="008B7B93"/>
    <w:rsid w:val="008B7DDF"/>
    <w:rsid w:val="008B7EDB"/>
    <w:rsid w:val="008B7F46"/>
    <w:rsid w:val="008B7F77"/>
    <w:rsid w:val="008B7FF5"/>
    <w:rsid w:val="008C0045"/>
    <w:rsid w:val="008C0263"/>
    <w:rsid w:val="008C05E6"/>
    <w:rsid w:val="008C0710"/>
    <w:rsid w:val="008C079E"/>
    <w:rsid w:val="008C0896"/>
    <w:rsid w:val="008C093B"/>
    <w:rsid w:val="008C09D3"/>
    <w:rsid w:val="008C0C4A"/>
    <w:rsid w:val="008C0CEC"/>
    <w:rsid w:val="008C0DD0"/>
    <w:rsid w:val="008C0F0C"/>
    <w:rsid w:val="008C0F22"/>
    <w:rsid w:val="008C0FCF"/>
    <w:rsid w:val="008C1158"/>
    <w:rsid w:val="008C11B6"/>
    <w:rsid w:val="008C1207"/>
    <w:rsid w:val="008C1246"/>
    <w:rsid w:val="008C124C"/>
    <w:rsid w:val="008C12B5"/>
    <w:rsid w:val="008C13D2"/>
    <w:rsid w:val="008C1402"/>
    <w:rsid w:val="008C1405"/>
    <w:rsid w:val="008C14F6"/>
    <w:rsid w:val="008C1587"/>
    <w:rsid w:val="008C1596"/>
    <w:rsid w:val="008C15EA"/>
    <w:rsid w:val="008C15F3"/>
    <w:rsid w:val="008C164F"/>
    <w:rsid w:val="008C17D8"/>
    <w:rsid w:val="008C1896"/>
    <w:rsid w:val="008C19D1"/>
    <w:rsid w:val="008C19EA"/>
    <w:rsid w:val="008C19FE"/>
    <w:rsid w:val="008C1A55"/>
    <w:rsid w:val="008C1BB3"/>
    <w:rsid w:val="008C1BD9"/>
    <w:rsid w:val="008C1C36"/>
    <w:rsid w:val="008C1DFD"/>
    <w:rsid w:val="008C1F9F"/>
    <w:rsid w:val="008C2002"/>
    <w:rsid w:val="008C2057"/>
    <w:rsid w:val="008C2182"/>
    <w:rsid w:val="008C2228"/>
    <w:rsid w:val="008C2293"/>
    <w:rsid w:val="008C229D"/>
    <w:rsid w:val="008C235E"/>
    <w:rsid w:val="008C2408"/>
    <w:rsid w:val="008C2536"/>
    <w:rsid w:val="008C25AD"/>
    <w:rsid w:val="008C25C1"/>
    <w:rsid w:val="008C25D3"/>
    <w:rsid w:val="008C25F7"/>
    <w:rsid w:val="008C2617"/>
    <w:rsid w:val="008C26AA"/>
    <w:rsid w:val="008C274E"/>
    <w:rsid w:val="008C27E4"/>
    <w:rsid w:val="008C2831"/>
    <w:rsid w:val="008C286B"/>
    <w:rsid w:val="008C2A61"/>
    <w:rsid w:val="008C2A8F"/>
    <w:rsid w:val="008C2AAD"/>
    <w:rsid w:val="008C2B0E"/>
    <w:rsid w:val="008C2BFB"/>
    <w:rsid w:val="008C2CB6"/>
    <w:rsid w:val="008C2DDB"/>
    <w:rsid w:val="008C2F41"/>
    <w:rsid w:val="008C2F4C"/>
    <w:rsid w:val="008C31CE"/>
    <w:rsid w:val="008C31F0"/>
    <w:rsid w:val="008C324B"/>
    <w:rsid w:val="008C3312"/>
    <w:rsid w:val="008C3566"/>
    <w:rsid w:val="008C3667"/>
    <w:rsid w:val="008C3702"/>
    <w:rsid w:val="008C373C"/>
    <w:rsid w:val="008C3A31"/>
    <w:rsid w:val="008C3A45"/>
    <w:rsid w:val="008C3A6C"/>
    <w:rsid w:val="008C3BD1"/>
    <w:rsid w:val="008C3CD0"/>
    <w:rsid w:val="008C3D19"/>
    <w:rsid w:val="008C4094"/>
    <w:rsid w:val="008C4190"/>
    <w:rsid w:val="008C4233"/>
    <w:rsid w:val="008C4377"/>
    <w:rsid w:val="008C4432"/>
    <w:rsid w:val="008C4483"/>
    <w:rsid w:val="008C4484"/>
    <w:rsid w:val="008C44B1"/>
    <w:rsid w:val="008C44E9"/>
    <w:rsid w:val="008C4548"/>
    <w:rsid w:val="008C45AC"/>
    <w:rsid w:val="008C4629"/>
    <w:rsid w:val="008C46F0"/>
    <w:rsid w:val="008C4891"/>
    <w:rsid w:val="008C4A44"/>
    <w:rsid w:val="008C4C4F"/>
    <w:rsid w:val="008C4C60"/>
    <w:rsid w:val="008C4D5E"/>
    <w:rsid w:val="008C4D8C"/>
    <w:rsid w:val="008C4DB4"/>
    <w:rsid w:val="008C4E26"/>
    <w:rsid w:val="008C4F28"/>
    <w:rsid w:val="008C4F68"/>
    <w:rsid w:val="008C4F99"/>
    <w:rsid w:val="008C518C"/>
    <w:rsid w:val="008C5264"/>
    <w:rsid w:val="008C52B4"/>
    <w:rsid w:val="008C53B4"/>
    <w:rsid w:val="008C541D"/>
    <w:rsid w:val="008C55E0"/>
    <w:rsid w:val="008C5613"/>
    <w:rsid w:val="008C56B2"/>
    <w:rsid w:val="008C56CF"/>
    <w:rsid w:val="008C56E1"/>
    <w:rsid w:val="008C5704"/>
    <w:rsid w:val="008C5750"/>
    <w:rsid w:val="008C57F6"/>
    <w:rsid w:val="008C5988"/>
    <w:rsid w:val="008C5A21"/>
    <w:rsid w:val="008C5AB0"/>
    <w:rsid w:val="008C5B61"/>
    <w:rsid w:val="008C5CDB"/>
    <w:rsid w:val="008C5EED"/>
    <w:rsid w:val="008C5EEF"/>
    <w:rsid w:val="008C5F13"/>
    <w:rsid w:val="008C5FC1"/>
    <w:rsid w:val="008C5FE6"/>
    <w:rsid w:val="008C60D8"/>
    <w:rsid w:val="008C6109"/>
    <w:rsid w:val="008C6167"/>
    <w:rsid w:val="008C62B4"/>
    <w:rsid w:val="008C6332"/>
    <w:rsid w:val="008C6353"/>
    <w:rsid w:val="008C647C"/>
    <w:rsid w:val="008C650B"/>
    <w:rsid w:val="008C661F"/>
    <w:rsid w:val="008C664E"/>
    <w:rsid w:val="008C6654"/>
    <w:rsid w:val="008C6655"/>
    <w:rsid w:val="008C6736"/>
    <w:rsid w:val="008C680E"/>
    <w:rsid w:val="008C6887"/>
    <w:rsid w:val="008C68E2"/>
    <w:rsid w:val="008C6A52"/>
    <w:rsid w:val="008C6ACF"/>
    <w:rsid w:val="008C6D65"/>
    <w:rsid w:val="008C6F33"/>
    <w:rsid w:val="008C6F55"/>
    <w:rsid w:val="008C6F65"/>
    <w:rsid w:val="008C6F6A"/>
    <w:rsid w:val="008C709A"/>
    <w:rsid w:val="008C70B9"/>
    <w:rsid w:val="008C70CC"/>
    <w:rsid w:val="008C70FA"/>
    <w:rsid w:val="008C713F"/>
    <w:rsid w:val="008C71CD"/>
    <w:rsid w:val="008C723A"/>
    <w:rsid w:val="008C7290"/>
    <w:rsid w:val="008C7335"/>
    <w:rsid w:val="008C783B"/>
    <w:rsid w:val="008C7A50"/>
    <w:rsid w:val="008C7A6D"/>
    <w:rsid w:val="008C7BE1"/>
    <w:rsid w:val="008C7C7A"/>
    <w:rsid w:val="008C7ED7"/>
    <w:rsid w:val="008C7F23"/>
    <w:rsid w:val="008D002D"/>
    <w:rsid w:val="008D0035"/>
    <w:rsid w:val="008D011B"/>
    <w:rsid w:val="008D012C"/>
    <w:rsid w:val="008D0164"/>
    <w:rsid w:val="008D030D"/>
    <w:rsid w:val="008D042B"/>
    <w:rsid w:val="008D053D"/>
    <w:rsid w:val="008D06A0"/>
    <w:rsid w:val="008D06D0"/>
    <w:rsid w:val="008D0715"/>
    <w:rsid w:val="008D0740"/>
    <w:rsid w:val="008D0789"/>
    <w:rsid w:val="008D08F4"/>
    <w:rsid w:val="008D094F"/>
    <w:rsid w:val="008D0A78"/>
    <w:rsid w:val="008D0A92"/>
    <w:rsid w:val="008D0C0F"/>
    <w:rsid w:val="008D0C4C"/>
    <w:rsid w:val="008D0CE8"/>
    <w:rsid w:val="008D0CEA"/>
    <w:rsid w:val="008D0E79"/>
    <w:rsid w:val="008D0FDA"/>
    <w:rsid w:val="008D10C5"/>
    <w:rsid w:val="008D1239"/>
    <w:rsid w:val="008D12B1"/>
    <w:rsid w:val="008D1346"/>
    <w:rsid w:val="008D139A"/>
    <w:rsid w:val="008D13F3"/>
    <w:rsid w:val="008D1525"/>
    <w:rsid w:val="008D153F"/>
    <w:rsid w:val="008D154A"/>
    <w:rsid w:val="008D162D"/>
    <w:rsid w:val="008D1973"/>
    <w:rsid w:val="008D1A01"/>
    <w:rsid w:val="008D1A46"/>
    <w:rsid w:val="008D1BE7"/>
    <w:rsid w:val="008D1CC0"/>
    <w:rsid w:val="008D1D15"/>
    <w:rsid w:val="008D1DE4"/>
    <w:rsid w:val="008D1F4C"/>
    <w:rsid w:val="008D20D7"/>
    <w:rsid w:val="008D2104"/>
    <w:rsid w:val="008D2167"/>
    <w:rsid w:val="008D2294"/>
    <w:rsid w:val="008D24D8"/>
    <w:rsid w:val="008D2526"/>
    <w:rsid w:val="008D258D"/>
    <w:rsid w:val="008D26F2"/>
    <w:rsid w:val="008D27AB"/>
    <w:rsid w:val="008D27AE"/>
    <w:rsid w:val="008D2894"/>
    <w:rsid w:val="008D28C2"/>
    <w:rsid w:val="008D29C1"/>
    <w:rsid w:val="008D2A2E"/>
    <w:rsid w:val="008D2A56"/>
    <w:rsid w:val="008D2B28"/>
    <w:rsid w:val="008D2CD6"/>
    <w:rsid w:val="008D2D5F"/>
    <w:rsid w:val="008D2DC7"/>
    <w:rsid w:val="008D2EF2"/>
    <w:rsid w:val="008D30FF"/>
    <w:rsid w:val="008D31DE"/>
    <w:rsid w:val="008D32CB"/>
    <w:rsid w:val="008D33C2"/>
    <w:rsid w:val="008D3407"/>
    <w:rsid w:val="008D345A"/>
    <w:rsid w:val="008D35E1"/>
    <w:rsid w:val="008D36FF"/>
    <w:rsid w:val="008D37C8"/>
    <w:rsid w:val="008D37DC"/>
    <w:rsid w:val="008D3918"/>
    <w:rsid w:val="008D3A30"/>
    <w:rsid w:val="008D3A31"/>
    <w:rsid w:val="008D3A84"/>
    <w:rsid w:val="008D3AEE"/>
    <w:rsid w:val="008D3B6B"/>
    <w:rsid w:val="008D3BA1"/>
    <w:rsid w:val="008D3C2B"/>
    <w:rsid w:val="008D3C38"/>
    <w:rsid w:val="008D3CA1"/>
    <w:rsid w:val="008D3D7A"/>
    <w:rsid w:val="008D3D7E"/>
    <w:rsid w:val="008D3EF8"/>
    <w:rsid w:val="008D3F8A"/>
    <w:rsid w:val="008D401B"/>
    <w:rsid w:val="008D4081"/>
    <w:rsid w:val="008D4283"/>
    <w:rsid w:val="008D42EB"/>
    <w:rsid w:val="008D45AF"/>
    <w:rsid w:val="008D45DE"/>
    <w:rsid w:val="008D4619"/>
    <w:rsid w:val="008D4691"/>
    <w:rsid w:val="008D46EC"/>
    <w:rsid w:val="008D46F3"/>
    <w:rsid w:val="008D4720"/>
    <w:rsid w:val="008D49BC"/>
    <w:rsid w:val="008D4A5A"/>
    <w:rsid w:val="008D4F12"/>
    <w:rsid w:val="008D4FCD"/>
    <w:rsid w:val="008D50C1"/>
    <w:rsid w:val="008D5210"/>
    <w:rsid w:val="008D52A5"/>
    <w:rsid w:val="008D5334"/>
    <w:rsid w:val="008D53A3"/>
    <w:rsid w:val="008D5827"/>
    <w:rsid w:val="008D5884"/>
    <w:rsid w:val="008D58A9"/>
    <w:rsid w:val="008D5A2B"/>
    <w:rsid w:val="008D5BBE"/>
    <w:rsid w:val="008D5BCE"/>
    <w:rsid w:val="008D5CA1"/>
    <w:rsid w:val="008D5DEE"/>
    <w:rsid w:val="008D5EE6"/>
    <w:rsid w:val="008D5EEB"/>
    <w:rsid w:val="008D6032"/>
    <w:rsid w:val="008D635F"/>
    <w:rsid w:val="008D63C8"/>
    <w:rsid w:val="008D643A"/>
    <w:rsid w:val="008D6515"/>
    <w:rsid w:val="008D6575"/>
    <w:rsid w:val="008D65FF"/>
    <w:rsid w:val="008D6647"/>
    <w:rsid w:val="008D681D"/>
    <w:rsid w:val="008D683F"/>
    <w:rsid w:val="008D6864"/>
    <w:rsid w:val="008D69C5"/>
    <w:rsid w:val="008D6B64"/>
    <w:rsid w:val="008D6CE1"/>
    <w:rsid w:val="008D6E5C"/>
    <w:rsid w:val="008D6FB7"/>
    <w:rsid w:val="008D6FEF"/>
    <w:rsid w:val="008D716B"/>
    <w:rsid w:val="008D71B4"/>
    <w:rsid w:val="008D71E5"/>
    <w:rsid w:val="008D7320"/>
    <w:rsid w:val="008D73E0"/>
    <w:rsid w:val="008D7422"/>
    <w:rsid w:val="008D74CF"/>
    <w:rsid w:val="008D7919"/>
    <w:rsid w:val="008D7A9C"/>
    <w:rsid w:val="008D7C1B"/>
    <w:rsid w:val="008D7DDF"/>
    <w:rsid w:val="008D7E16"/>
    <w:rsid w:val="008D7F0B"/>
    <w:rsid w:val="008E0092"/>
    <w:rsid w:val="008E01C9"/>
    <w:rsid w:val="008E0441"/>
    <w:rsid w:val="008E0545"/>
    <w:rsid w:val="008E0561"/>
    <w:rsid w:val="008E0597"/>
    <w:rsid w:val="008E08CA"/>
    <w:rsid w:val="008E09C5"/>
    <w:rsid w:val="008E0A12"/>
    <w:rsid w:val="008E0B0C"/>
    <w:rsid w:val="008E0DB9"/>
    <w:rsid w:val="008E0E94"/>
    <w:rsid w:val="008E0FA4"/>
    <w:rsid w:val="008E0FB5"/>
    <w:rsid w:val="008E0FF5"/>
    <w:rsid w:val="008E107E"/>
    <w:rsid w:val="008E10BF"/>
    <w:rsid w:val="008E1389"/>
    <w:rsid w:val="008E13B0"/>
    <w:rsid w:val="008E14BD"/>
    <w:rsid w:val="008E159F"/>
    <w:rsid w:val="008E1694"/>
    <w:rsid w:val="008E16E0"/>
    <w:rsid w:val="008E1741"/>
    <w:rsid w:val="008E1925"/>
    <w:rsid w:val="008E19CE"/>
    <w:rsid w:val="008E19E6"/>
    <w:rsid w:val="008E1A39"/>
    <w:rsid w:val="008E1B8A"/>
    <w:rsid w:val="008E1C00"/>
    <w:rsid w:val="008E1CF1"/>
    <w:rsid w:val="008E1DAD"/>
    <w:rsid w:val="008E1F22"/>
    <w:rsid w:val="008E21E9"/>
    <w:rsid w:val="008E224E"/>
    <w:rsid w:val="008E2354"/>
    <w:rsid w:val="008E2464"/>
    <w:rsid w:val="008E2598"/>
    <w:rsid w:val="008E26A9"/>
    <w:rsid w:val="008E26E6"/>
    <w:rsid w:val="008E27A3"/>
    <w:rsid w:val="008E285B"/>
    <w:rsid w:val="008E2928"/>
    <w:rsid w:val="008E2AAE"/>
    <w:rsid w:val="008E2CF8"/>
    <w:rsid w:val="008E2D60"/>
    <w:rsid w:val="008E2FDA"/>
    <w:rsid w:val="008E3397"/>
    <w:rsid w:val="008E34BC"/>
    <w:rsid w:val="008E3534"/>
    <w:rsid w:val="008E37B9"/>
    <w:rsid w:val="008E39FE"/>
    <w:rsid w:val="008E3AC7"/>
    <w:rsid w:val="008E3B74"/>
    <w:rsid w:val="008E3BA5"/>
    <w:rsid w:val="008E4062"/>
    <w:rsid w:val="008E4072"/>
    <w:rsid w:val="008E40A3"/>
    <w:rsid w:val="008E40E3"/>
    <w:rsid w:val="008E41CE"/>
    <w:rsid w:val="008E42FB"/>
    <w:rsid w:val="008E4477"/>
    <w:rsid w:val="008E44CE"/>
    <w:rsid w:val="008E45AA"/>
    <w:rsid w:val="008E4682"/>
    <w:rsid w:val="008E4860"/>
    <w:rsid w:val="008E48E6"/>
    <w:rsid w:val="008E4926"/>
    <w:rsid w:val="008E494A"/>
    <w:rsid w:val="008E4967"/>
    <w:rsid w:val="008E4A28"/>
    <w:rsid w:val="008E4AAB"/>
    <w:rsid w:val="008E4AD2"/>
    <w:rsid w:val="008E4C34"/>
    <w:rsid w:val="008E4CFE"/>
    <w:rsid w:val="008E4F34"/>
    <w:rsid w:val="008E5056"/>
    <w:rsid w:val="008E509E"/>
    <w:rsid w:val="008E50D9"/>
    <w:rsid w:val="008E5211"/>
    <w:rsid w:val="008E521A"/>
    <w:rsid w:val="008E550E"/>
    <w:rsid w:val="008E561B"/>
    <w:rsid w:val="008E572A"/>
    <w:rsid w:val="008E5735"/>
    <w:rsid w:val="008E59C1"/>
    <w:rsid w:val="008E5D92"/>
    <w:rsid w:val="008E5DCA"/>
    <w:rsid w:val="008E5DCE"/>
    <w:rsid w:val="008E5E6E"/>
    <w:rsid w:val="008E5EC2"/>
    <w:rsid w:val="008E5EF3"/>
    <w:rsid w:val="008E5F38"/>
    <w:rsid w:val="008E5F3B"/>
    <w:rsid w:val="008E5FCB"/>
    <w:rsid w:val="008E5FCD"/>
    <w:rsid w:val="008E5FF4"/>
    <w:rsid w:val="008E6466"/>
    <w:rsid w:val="008E647F"/>
    <w:rsid w:val="008E65BC"/>
    <w:rsid w:val="008E67E5"/>
    <w:rsid w:val="008E681D"/>
    <w:rsid w:val="008E6881"/>
    <w:rsid w:val="008E697C"/>
    <w:rsid w:val="008E6D96"/>
    <w:rsid w:val="008E6E35"/>
    <w:rsid w:val="008E6EA0"/>
    <w:rsid w:val="008E70DD"/>
    <w:rsid w:val="008E7131"/>
    <w:rsid w:val="008E7225"/>
    <w:rsid w:val="008E7267"/>
    <w:rsid w:val="008E72D3"/>
    <w:rsid w:val="008E72D8"/>
    <w:rsid w:val="008E7365"/>
    <w:rsid w:val="008E737A"/>
    <w:rsid w:val="008E739D"/>
    <w:rsid w:val="008E73B1"/>
    <w:rsid w:val="008E7497"/>
    <w:rsid w:val="008E7509"/>
    <w:rsid w:val="008E7516"/>
    <w:rsid w:val="008E75D8"/>
    <w:rsid w:val="008E7619"/>
    <w:rsid w:val="008E7678"/>
    <w:rsid w:val="008E7805"/>
    <w:rsid w:val="008E78A4"/>
    <w:rsid w:val="008E7971"/>
    <w:rsid w:val="008E7A9D"/>
    <w:rsid w:val="008E7C5E"/>
    <w:rsid w:val="008E7D54"/>
    <w:rsid w:val="008E7E79"/>
    <w:rsid w:val="008E7F24"/>
    <w:rsid w:val="008F0084"/>
    <w:rsid w:val="008F00F1"/>
    <w:rsid w:val="008F016E"/>
    <w:rsid w:val="008F01DA"/>
    <w:rsid w:val="008F0321"/>
    <w:rsid w:val="008F0545"/>
    <w:rsid w:val="008F05AC"/>
    <w:rsid w:val="008F08BF"/>
    <w:rsid w:val="008F095B"/>
    <w:rsid w:val="008F0A60"/>
    <w:rsid w:val="008F0A77"/>
    <w:rsid w:val="008F0A87"/>
    <w:rsid w:val="008F0B2D"/>
    <w:rsid w:val="008F0C36"/>
    <w:rsid w:val="008F0C59"/>
    <w:rsid w:val="008F0C80"/>
    <w:rsid w:val="008F0CB0"/>
    <w:rsid w:val="008F0E4F"/>
    <w:rsid w:val="008F0ED3"/>
    <w:rsid w:val="008F0FFD"/>
    <w:rsid w:val="008F105F"/>
    <w:rsid w:val="008F11C9"/>
    <w:rsid w:val="008F1207"/>
    <w:rsid w:val="008F12FE"/>
    <w:rsid w:val="008F1332"/>
    <w:rsid w:val="008F1372"/>
    <w:rsid w:val="008F14C8"/>
    <w:rsid w:val="008F14CC"/>
    <w:rsid w:val="008F1533"/>
    <w:rsid w:val="008F1627"/>
    <w:rsid w:val="008F1919"/>
    <w:rsid w:val="008F19AC"/>
    <w:rsid w:val="008F19EC"/>
    <w:rsid w:val="008F1A1C"/>
    <w:rsid w:val="008F1A56"/>
    <w:rsid w:val="008F1A9A"/>
    <w:rsid w:val="008F1B05"/>
    <w:rsid w:val="008F1C11"/>
    <w:rsid w:val="008F1C71"/>
    <w:rsid w:val="008F1D26"/>
    <w:rsid w:val="008F1E16"/>
    <w:rsid w:val="008F1E36"/>
    <w:rsid w:val="008F203D"/>
    <w:rsid w:val="008F2166"/>
    <w:rsid w:val="008F22C7"/>
    <w:rsid w:val="008F2390"/>
    <w:rsid w:val="008F240A"/>
    <w:rsid w:val="008F25A1"/>
    <w:rsid w:val="008F2665"/>
    <w:rsid w:val="008F266D"/>
    <w:rsid w:val="008F28CC"/>
    <w:rsid w:val="008F293C"/>
    <w:rsid w:val="008F2A2E"/>
    <w:rsid w:val="008F2A48"/>
    <w:rsid w:val="008F2B49"/>
    <w:rsid w:val="008F2CDE"/>
    <w:rsid w:val="008F2D59"/>
    <w:rsid w:val="008F2E3F"/>
    <w:rsid w:val="008F2E5F"/>
    <w:rsid w:val="008F2EC9"/>
    <w:rsid w:val="008F2F38"/>
    <w:rsid w:val="008F3042"/>
    <w:rsid w:val="008F313A"/>
    <w:rsid w:val="008F31AF"/>
    <w:rsid w:val="008F31E0"/>
    <w:rsid w:val="008F3261"/>
    <w:rsid w:val="008F3498"/>
    <w:rsid w:val="008F3672"/>
    <w:rsid w:val="008F3718"/>
    <w:rsid w:val="008F372F"/>
    <w:rsid w:val="008F37BE"/>
    <w:rsid w:val="008F3A33"/>
    <w:rsid w:val="008F3AD4"/>
    <w:rsid w:val="008F3B16"/>
    <w:rsid w:val="008F3B90"/>
    <w:rsid w:val="008F3DFF"/>
    <w:rsid w:val="008F3F2F"/>
    <w:rsid w:val="008F4080"/>
    <w:rsid w:val="008F4088"/>
    <w:rsid w:val="008F418D"/>
    <w:rsid w:val="008F43C6"/>
    <w:rsid w:val="008F43F1"/>
    <w:rsid w:val="008F44D3"/>
    <w:rsid w:val="008F44E0"/>
    <w:rsid w:val="008F45C5"/>
    <w:rsid w:val="008F45FF"/>
    <w:rsid w:val="008F4675"/>
    <w:rsid w:val="008F46C0"/>
    <w:rsid w:val="008F47C3"/>
    <w:rsid w:val="008F4D31"/>
    <w:rsid w:val="008F4E31"/>
    <w:rsid w:val="008F4F1B"/>
    <w:rsid w:val="008F5013"/>
    <w:rsid w:val="008F5019"/>
    <w:rsid w:val="008F5068"/>
    <w:rsid w:val="008F507B"/>
    <w:rsid w:val="008F51AA"/>
    <w:rsid w:val="008F51FE"/>
    <w:rsid w:val="008F52E8"/>
    <w:rsid w:val="008F5343"/>
    <w:rsid w:val="008F543C"/>
    <w:rsid w:val="008F55C7"/>
    <w:rsid w:val="008F55F8"/>
    <w:rsid w:val="008F5620"/>
    <w:rsid w:val="008F566A"/>
    <w:rsid w:val="008F5718"/>
    <w:rsid w:val="008F57AA"/>
    <w:rsid w:val="008F5A53"/>
    <w:rsid w:val="008F5B20"/>
    <w:rsid w:val="008F5B4A"/>
    <w:rsid w:val="008F5C30"/>
    <w:rsid w:val="008F5CD0"/>
    <w:rsid w:val="008F5CD2"/>
    <w:rsid w:val="008F60DE"/>
    <w:rsid w:val="008F630B"/>
    <w:rsid w:val="008F6385"/>
    <w:rsid w:val="008F63DB"/>
    <w:rsid w:val="008F6588"/>
    <w:rsid w:val="008F66B0"/>
    <w:rsid w:val="008F6757"/>
    <w:rsid w:val="008F678F"/>
    <w:rsid w:val="008F6820"/>
    <w:rsid w:val="008F68C0"/>
    <w:rsid w:val="008F6AE9"/>
    <w:rsid w:val="008F6C3F"/>
    <w:rsid w:val="008F6C49"/>
    <w:rsid w:val="008F6CAC"/>
    <w:rsid w:val="008F6CE8"/>
    <w:rsid w:val="008F6D52"/>
    <w:rsid w:val="008F6EE0"/>
    <w:rsid w:val="008F6EEA"/>
    <w:rsid w:val="008F6FD3"/>
    <w:rsid w:val="008F6FD9"/>
    <w:rsid w:val="008F7124"/>
    <w:rsid w:val="008F71F3"/>
    <w:rsid w:val="008F7318"/>
    <w:rsid w:val="008F7331"/>
    <w:rsid w:val="008F74C6"/>
    <w:rsid w:val="008F75E5"/>
    <w:rsid w:val="008F7604"/>
    <w:rsid w:val="008F775F"/>
    <w:rsid w:val="008F7966"/>
    <w:rsid w:val="008F7A63"/>
    <w:rsid w:val="008F7A8D"/>
    <w:rsid w:val="008F7A90"/>
    <w:rsid w:val="008F7ACC"/>
    <w:rsid w:val="008F7B58"/>
    <w:rsid w:val="008F7CA7"/>
    <w:rsid w:val="008F7CAE"/>
    <w:rsid w:val="008F7D27"/>
    <w:rsid w:val="008F7D34"/>
    <w:rsid w:val="008F7D5C"/>
    <w:rsid w:val="008F7DD0"/>
    <w:rsid w:val="008F7EC1"/>
    <w:rsid w:val="008F7EE6"/>
    <w:rsid w:val="008F7EE8"/>
    <w:rsid w:val="008F7FBE"/>
    <w:rsid w:val="00900066"/>
    <w:rsid w:val="00900068"/>
    <w:rsid w:val="009000D8"/>
    <w:rsid w:val="0090018A"/>
    <w:rsid w:val="0090037D"/>
    <w:rsid w:val="0090049B"/>
    <w:rsid w:val="00900556"/>
    <w:rsid w:val="009005AD"/>
    <w:rsid w:val="009005F8"/>
    <w:rsid w:val="00900642"/>
    <w:rsid w:val="00900644"/>
    <w:rsid w:val="00900645"/>
    <w:rsid w:val="0090067C"/>
    <w:rsid w:val="009006F8"/>
    <w:rsid w:val="0090072F"/>
    <w:rsid w:val="00900776"/>
    <w:rsid w:val="0090092A"/>
    <w:rsid w:val="0090097C"/>
    <w:rsid w:val="00900B34"/>
    <w:rsid w:val="00900BAF"/>
    <w:rsid w:val="00900C28"/>
    <w:rsid w:val="00900C82"/>
    <w:rsid w:val="00900CAE"/>
    <w:rsid w:val="00900D18"/>
    <w:rsid w:val="00900FB5"/>
    <w:rsid w:val="00901041"/>
    <w:rsid w:val="0090107B"/>
    <w:rsid w:val="00901258"/>
    <w:rsid w:val="009013BE"/>
    <w:rsid w:val="009013E9"/>
    <w:rsid w:val="0090148A"/>
    <w:rsid w:val="00901606"/>
    <w:rsid w:val="009016C2"/>
    <w:rsid w:val="0090171C"/>
    <w:rsid w:val="0090175F"/>
    <w:rsid w:val="00901786"/>
    <w:rsid w:val="00901789"/>
    <w:rsid w:val="009018B9"/>
    <w:rsid w:val="009018BB"/>
    <w:rsid w:val="0090191D"/>
    <w:rsid w:val="00901988"/>
    <w:rsid w:val="00901A33"/>
    <w:rsid w:val="00901AB5"/>
    <w:rsid w:val="00901B4C"/>
    <w:rsid w:val="00901B6E"/>
    <w:rsid w:val="00901C9A"/>
    <w:rsid w:val="00901C9C"/>
    <w:rsid w:val="00901CBD"/>
    <w:rsid w:val="00901CED"/>
    <w:rsid w:val="00901D3C"/>
    <w:rsid w:val="00901D88"/>
    <w:rsid w:val="0090218C"/>
    <w:rsid w:val="0090219D"/>
    <w:rsid w:val="009021D3"/>
    <w:rsid w:val="009021EC"/>
    <w:rsid w:val="0090220C"/>
    <w:rsid w:val="009023E7"/>
    <w:rsid w:val="00902682"/>
    <w:rsid w:val="00902725"/>
    <w:rsid w:val="0090293E"/>
    <w:rsid w:val="0090298C"/>
    <w:rsid w:val="00902D17"/>
    <w:rsid w:val="00902DBC"/>
    <w:rsid w:val="00902EFC"/>
    <w:rsid w:val="009030AA"/>
    <w:rsid w:val="009032B6"/>
    <w:rsid w:val="009032E5"/>
    <w:rsid w:val="009033B0"/>
    <w:rsid w:val="009034DC"/>
    <w:rsid w:val="009034FF"/>
    <w:rsid w:val="00903528"/>
    <w:rsid w:val="00903544"/>
    <w:rsid w:val="009036E8"/>
    <w:rsid w:val="009036F4"/>
    <w:rsid w:val="0090371E"/>
    <w:rsid w:val="00903814"/>
    <w:rsid w:val="0090388C"/>
    <w:rsid w:val="0090395E"/>
    <w:rsid w:val="009039A7"/>
    <w:rsid w:val="00903A64"/>
    <w:rsid w:val="00903A9D"/>
    <w:rsid w:val="00903B44"/>
    <w:rsid w:val="00903B6A"/>
    <w:rsid w:val="00903CE3"/>
    <w:rsid w:val="00903D61"/>
    <w:rsid w:val="00903ECB"/>
    <w:rsid w:val="009040D0"/>
    <w:rsid w:val="0090418D"/>
    <w:rsid w:val="009044D7"/>
    <w:rsid w:val="009046EA"/>
    <w:rsid w:val="00904787"/>
    <w:rsid w:val="00904815"/>
    <w:rsid w:val="00904955"/>
    <w:rsid w:val="0090499D"/>
    <w:rsid w:val="00904A0E"/>
    <w:rsid w:val="00904A13"/>
    <w:rsid w:val="00904B60"/>
    <w:rsid w:val="00904B78"/>
    <w:rsid w:val="00904B9B"/>
    <w:rsid w:val="00904BC8"/>
    <w:rsid w:val="00904BD3"/>
    <w:rsid w:val="00904BE0"/>
    <w:rsid w:val="00904D4F"/>
    <w:rsid w:val="00904DAD"/>
    <w:rsid w:val="00904FE2"/>
    <w:rsid w:val="009050F8"/>
    <w:rsid w:val="009051E0"/>
    <w:rsid w:val="00905289"/>
    <w:rsid w:val="00905359"/>
    <w:rsid w:val="00905438"/>
    <w:rsid w:val="00905451"/>
    <w:rsid w:val="009054FE"/>
    <w:rsid w:val="0090554A"/>
    <w:rsid w:val="009056BA"/>
    <w:rsid w:val="009056BB"/>
    <w:rsid w:val="00905707"/>
    <w:rsid w:val="009058F2"/>
    <w:rsid w:val="00905902"/>
    <w:rsid w:val="00905B18"/>
    <w:rsid w:val="00905C35"/>
    <w:rsid w:val="00905DA9"/>
    <w:rsid w:val="00905E8F"/>
    <w:rsid w:val="0090606C"/>
    <w:rsid w:val="009060E1"/>
    <w:rsid w:val="00906149"/>
    <w:rsid w:val="009062EF"/>
    <w:rsid w:val="0090633D"/>
    <w:rsid w:val="0090633F"/>
    <w:rsid w:val="00906415"/>
    <w:rsid w:val="0090663E"/>
    <w:rsid w:val="0090665A"/>
    <w:rsid w:val="0090671E"/>
    <w:rsid w:val="00906770"/>
    <w:rsid w:val="0090684A"/>
    <w:rsid w:val="00906887"/>
    <w:rsid w:val="009068FD"/>
    <w:rsid w:val="00906FD9"/>
    <w:rsid w:val="00906FFE"/>
    <w:rsid w:val="0090716C"/>
    <w:rsid w:val="009072EE"/>
    <w:rsid w:val="0090732E"/>
    <w:rsid w:val="00907338"/>
    <w:rsid w:val="0090744D"/>
    <w:rsid w:val="00907469"/>
    <w:rsid w:val="009076CA"/>
    <w:rsid w:val="009076E2"/>
    <w:rsid w:val="009076EE"/>
    <w:rsid w:val="009077BB"/>
    <w:rsid w:val="0090780C"/>
    <w:rsid w:val="00907B70"/>
    <w:rsid w:val="00907C40"/>
    <w:rsid w:val="00907CE4"/>
    <w:rsid w:val="00907E1D"/>
    <w:rsid w:val="00907E9B"/>
    <w:rsid w:val="00907F3E"/>
    <w:rsid w:val="00907F98"/>
    <w:rsid w:val="0091001F"/>
    <w:rsid w:val="00910399"/>
    <w:rsid w:val="009105FC"/>
    <w:rsid w:val="00910659"/>
    <w:rsid w:val="0091077F"/>
    <w:rsid w:val="0091079F"/>
    <w:rsid w:val="00910929"/>
    <w:rsid w:val="009109FA"/>
    <w:rsid w:val="00910B02"/>
    <w:rsid w:val="00910B0E"/>
    <w:rsid w:val="00910B9E"/>
    <w:rsid w:val="00910BF2"/>
    <w:rsid w:val="00910DC1"/>
    <w:rsid w:val="00910E90"/>
    <w:rsid w:val="0091126A"/>
    <w:rsid w:val="0091131C"/>
    <w:rsid w:val="0091137B"/>
    <w:rsid w:val="0091151C"/>
    <w:rsid w:val="00911567"/>
    <w:rsid w:val="00911666"/>
    <w:rsid w:val="009116A7"/>
    <w:rsid w:val="009118D2"/>
    <w:rsid w:val="0091192C"/>
    <w:rsid w:val="00911932"/>
    <w:rsid w:val="00911B60"/>
    <w:rsid w:val="00911B8E"/>
    <w:rsid w:val="00911CF6"/>
    <w:rsid w:val="00911D76"/>
    <w:rsid w:val="00911DFA"/>
    <w:rsid w:val="00911E14"/>
    <w:rsid w:val="00911E8A"/>
    <w:rsid w:val="00911F21"/>
    <w:rsid w:val="00911FA1"/>
    <w:rsid w:val="0091205D"/>
    <w:rsid w:val="009120DB"/>
    <w:rsid w:val="00912134"/>
    <w:rsid w:val="009121A6"/>
    <w:rsid w:val="00912210"/>
    <w:rsid w:val="009122D0"/>
    <w:rsid w:val="009123F7"/>
    <w:rsid w:val="00912432"/>
    <w:rsid w:val="009127A2"/>
    <w:rsid w:val="009127D6"/>
    <w:rsid w:val="00912819"/>
    <w:rsid w:val="0091294A"/>
    <w:rsid w:val="00912A8F"/>
    <w:rsid w:val="00912B95"/>
    <w:rsid w:val="00912DC4"/>
    <w:rsid w:val="00913032"/>
    <w:rsid w:val="009130B1"/>
    <w:rsid w:val="00913295"/>
    <w:rsid w:val="009132C2"/>
    <w:rsid w:val="0091332B"/>
    <w:rsid w:val="00913363"/>
    <w:rsid w:val="0091338D"/>
    <w:rsid w:val="009133EF"/>
    <w:rsid w:val="0091343C"/>
    <w:rsid w:val="0091352D"/>
    <w:rsid w:val="00913560"/>
    <w:rsid w:val="00913604"/>
    <w:rsid w:val="00913644"/>
    <w:rsid w:val="00913667"/>
    <w:rsid w:val="0091370F"/>
    <w:rsid w:val="00913718"/>
    <w:rsid w:val="0091373D"/>
    <w:rsid w:val="00913809"/>
    <w:rsid w:val="00913A02"/>
    <w:rsid w:val="00913A28"/>
    <w:rsid w:val="00913B42"/>
    <w:rsid w:val="00913B49"/>
    <w:rsid w:val="00913B54"/>
    <w:rsid w:val="00913BC7"/>
    <w:rsid w:val="00913BF8"/>
    <w:rsid w:val="00913C17"/>
    <w:rsid w:val="00913C7B"/>
    <w:rsid w:val="00913D3C"/>
    <w:rsid w:val="00913D4D"/>
    <w:rsid w:val="00913DAC"/>
    <w:rsid w:val="00913DC6"/>
    <w:rsid w:val="00913DEB"/>
    <w:rsid w:val="00913F7A"/>
    <w:rsid w:val="00914052"/>
    <w:rsid w:val="0091441C"/>
    <w:rsid w:val="009146F7"/>
    <w:rsid w:val="00914780"/>
    <w:rsid w:val="009147BB"/>
    <w:rsid w:val="009148A6"/>
    <w:rsid w:val="00914A3B"/>
    <w:rsid w:val="00914A52"/>
    <w:rsid w:val="00914AAE"/>
    <w:rsid w:val="00914DF0"/>
    <w:rsid w:val="00914E16"/>
    <w:rsid w:val="00914E1F"/>
    <w:rsid w:val="00914E81"/>
    <w:rsid w:val="0091505A"/>
    <w:rsid w:val="00915192"/>
    <w:rsid w:val="009151AC"/>
    <w:rsid w:val="009151BC"/>
    <w:rsid w:val="009151D9"/>
    <w:rsid w:val="00915280"/>
    <w:rsid w:val="00915395"/>
    <w:rsid w:val="00915402"/>
    <w:rsid w:val="00915445"/>
    <w:rsid w:val="00915471"/>
    <w:rsid w:val="00915506"/>
    <w:rsid w:val="00915516"/>
    <w:rsid w:val="00915962"/>
    <w:rsid w:val="0091598F"/>
    <w:rsid w:val="009159C8"/>
    <w:rsid w:val="00915A77"/>
    <w:rsid w:val="00915AE1"/>
    <w:rsid w:val="00915D93"/>
    <w:rsid w:val="00915EF0"/>
    <w:rsid w:val="00915FF6"/>
    <w:rsid w:val="00916056"/>
    <w:rsid w:val="00916098"/>
    <w:rsid w:val="0091624A"/>
    <w:rsid w:val="00916297"/>
    <w:rsid w:val="009162F9"/>
    <w:rsid w:val="00916311"/>
    <w:rsid w:val="0091635F"/>
    <w:rsid w:val="00916450"/>
    <w:rsid w:val="00916515"/>
    <w:rsid w:val="009165A4"/>
    <w:rsid w:val="00916637"/>
    <w:rsid w:val="009168D2"/>
    <w:rsid w:val="00916B9F"/>
    <w:rsid w:val="00916BA2"/>
    <w:rsid w:val="00916DF1"/>
    <w:rsid w:val="00916E22"/>
    <w:rsid w:val="00916EFB"/>
    <w:rsid w:val="009171BE"/>
    <w:rsid w:val="009173A2"/>
    <w:rsid w:val="0091777B"/>
    <w:rsid w:val="009177AF"/>
    <w:rsid w:val="00917B0D"/>
    <w:rsid w:val="00917BBB"/>
    <w:rsid w:val="00917BF5"/>
    <w:rsid w:val="00917C0C"/>
    <w:rsid w:val="00917DAC"/>
    <w:rsid w:val="00917DC9"/>
    <w:rsid w:val="00917E20"/>
    <w:rsid w:val="00917F5C"/>
    <w:rsid w:val="00920156"/>
    <w:rsid w:val="00920626"/>
    <w:rsid w:val="00920744"/>
    <w:rsid w:val="009207C7"/>
    <w:rsid w:val="00920A2F"/>
    <w:rsid w:val="00920ABA"/>
    <w:rsid w:val="00920AF7"/>
    <w:rsid w:val="00920B14"/>
    <w:rsid w:val="00920B17"/>
    <w:rsid w:val="00920C79"/>
    <w:rsid w:val="00920CCD"/>
    <w:rsid w:val="00920D1C"/>
    <w:rsid w:val="00920EC6"/>
    <w:rsid w:val="00920FB0"/>
    <w:rsid w:val="00921025"/>
    <w:rsid w:val="0092103E"/>
    <w:rsid w:val="00921063"/>
    <w:rsid w:val="00921076"/>
    <w:rsid w:val="00921159"/>
    <w:rsid w:val="009211A6"/>
    <w:rsid w:val="009212BE"/>
    <w:rsid w:val="00921621"/>
    <w:rsid w:val="00921648"/>
    <w:rsid w:val="00921678"/>
    <w:rsid w:val="009216F9"/>
    <w:rsid w:val="009219CE"/>
    <w:rsid w:val="00921A22"/>
    <w:rsid w:val="00921C1C"/>
    <w:rsid w:val="00921C38"/>
    <w:rsid w:val="00921D09"/>
    <w:rsid w:val="00921D6B"/>
    <w:rsid w:val="00921EE0"/>
    <w:rsid w:val="00921F23"/>
    <w:rsid w:val="00921FFE"/>
    <w:rsid w:val="00922152"/>
    <w:rsid w:val="009221F7"/>
    <w:rsid w:val="0092223F"/>
    <w:rsid w:val="0092244C"/>
    <w:rsid w:val="00922486"/>
    <w:rsid w:val="009224ED"/>
    <w:rsid w:val="0092254A"/>
    <w:rsid w:val="00922611"/>
    <w:rsid w:val="00922707"/>
    <w:rsid w:val="00922808"/>
    <w:rsid w:val="00922918"/>
    <w:rsid w:val="009229DC"/>
    <w:rsid w:val="00922BB2"/>
    <w:rsid w:val="00922BCB"/>
    <w:rsid w:val="00922E97"/>
    <w:rsid w:val="00922FB9"/>
    <w:rsid w:val="00923077"/>
    <w:rsid w:val="009230A2"/>
    <w:rsid w:val="00923134"/>
    <w:rsid w:val="00923208"/>
    <w:rsid w:val="0092321B"/>
    <w:rsid w:val="0092323C"/>
    <w:rsid w:val="00923273"/>
    <w:rsid w:val="00923359"/>
    <w:rsid w:val="0092366B"/>
    <w:rsid w:val="009236B8"/>
    <w:rsid w:val="00923703"/>
    <w:rsid w:val="0092380C"/>
    <w:rsid w:val="0092389A"/>
    <w:rsid w:val="00923B1B"/>
    <w:rsid w:val="00923B7A"/>
    <w:rsid w:val="00923C1F"/>
    <w:rsid w:val="00923C27"/>
    <w:rsid w:val="00923D5B"/>
    <w:rsid w:val="00923D73"/>
    <w:rsid w:val="00923F44"/>
    <w:rsid w:val="00923F9B"/>
    <w:rsid w:val="00924224"/>
    <w:rsid w:val="0092440B"/>
    <w:rsid w:val="009244F9"/>
    <w:rsid w:val="0092458A"/>
    <w:rsid w:val="00924947"/>
    <w:rsid w:val="0092498D"/>
    <w:rsid w:val="009249E5"/>
    <w:rsid w:val="00924A1E"/>
    <w:rsid w:val="00924DE1"/>
    <w:rsid w:val="00924E0D"/>
    <w:rsid w:val="00924E1E"/>
    <w:rsid w:val="00924E46"/>
    <w:rsid w:val="00924F14"/>
    <w:rsid w:val="0092506E"/>
    <w:rsid w:val="009250F7"/>
    <w:rsid w:val="009251F0"/>
    <w:rsid w:val="009252E8"/>
    <w:rsid w:val="0092568B"/>
    <w:rsid w:val="009256BE"/>
    <w:rsid w:val="00925868"/>
    <w:rsid w:val="009258B0"/>
    <w:rsid w:val="00925A1D"/>
    <w:rsid w:val="00925A8F"/>
    <w:rsid w:val="00926007"/>
    <w:rsid w:val="0092619D"/>
    <w:rsid w:val="009262B5"/>
    <w:rsid w:val="00926322"/>
    <w:rsid w:val="00926417"/>
    <w:rsid w:val="009265CF"/>
    <w:rsid w:val="009266D7"/>
    <w:rsid w:val="00926839"/>
    <w:rsid w:val="00926890"/>
    <w:rsid w:val="00926983"/>
    <w:rsid w:val="00926B3A"/>
    <w:rsid w:val="00926B64"/>
    <w:rsid w:val="00926B86"/>
    <w:rsid w:val="00926DAF"/>
    <w:rsid w:val="00926F26"/>
    <w:rsid w:val="00927116"/>
    <w:rsid w:val="0092718A"/>
    <w:rsid w:val="009271C3"/>
    <w:rsid w:val="00927324"/>
    <w:rsid w:val="00927477"/>
    <w:rsid w:val="009274F8"/>
    <w:rsid w:val="00927551"/>
    <w:rsid w:val="0092771B"/>
    <w:rsid w:val="00927722"/>
    <w:rsid w:val="0092774F"/>
    <w:rsid w:val="0092781A"/>
    <w:rsid w:val="00927A0B"/>
    <w:rsid w:val="00927BF4"/>
    <w:rsid w:val="00927C47"/>
    <w:rsid w:val="00927D1B"/>
    <w:rsid w:val="00927DA3"/>
    <w:rsid w:val="00927EC4"/>
    <w:rsid w:val="00927F64"/>
    <w:rsid w:val="00927F8C"/>
    <w:rsid w:val="00927F9F"/>
    <w:rsid w:val="00927FA7"/>
    <w:rsid w:val="00930128"/>
    <w:rsid w:val="009301B0"/>
    <w:rsid w:val="009301C6"/>
    <w:rsid w:val="009301CB"/>
    <w:rsid w:val="009302BF"/>
    <w:rsid w:val="00930466"/>
    <w:rsid w:val="009306A8"/>
    <w:rsid w:val="009306C7"/>
    <w:rsid w:val="00930751"/>
    <w:rsid w:val="0093088C"/>
    <w:rsid w:val="00930995"/>
    <w:rsid w:val="00930A25"/>
    <w:rsid w:val="00930A5C"/>
    <w:rsid w:val="00930B7A"/>
    <w:rsid w:val="00930BA2"/>
    <w:rsid w:val="00930FF7"/>
    <w:rsid w:val="00931070"/>
    <w:rsid w:val="009310AA"/>
    <w:rsid w:val="009311CF"/>
    <w:rsid w:val="00931240"/>
    <w:rsid w:val="009312B2"/>
    <w:rsid w:val="009313E2"/>
    <w:rsid w:val="009315C0"/>
    <w:rsid w:val="00931648"/>
    <w:rsid w:val="009317E7"/>
    <w:rsid w:val="009318AF"/>
    <w:rsid w:val="009318C5"/>
    <w:rsid w:val="0093191A"/>
    <w:rsid w:val="0093195C"/>
    <w:rsid w:val="009319A9"/>
    <w:rsid w:val="00931A5A"/>
    <w:rsid w:val="00931A78"/>
    <w:rsid w:val="00931AB0"/>
    <w:rsid w:val="00931AB2"/>
    <w:rsid w:val="00931AE2"/>
    <w:rsid w:val="00931B49"/>
    <w:rsid w:val="00931CC7"/>
    <w:rsid w:val="00931D48"/>
    <w:rsid w:val="00931D5C"/>
    <w:rsid w:val="00931E4D"/>
    <w:rsid w:val="00931E89"/>
    <w:rsid w:val="00931EA0"/>
    <w:rsid w:val="00931F2D"/>
    <w:rsid w:val="0093219A"/>
    <w:rsid w:val="00932200"/>
    <w:rsid w:val="009323A6"/>
    <w:rsid w:val="00932631"/>
    <w:rsid w:val="0093268E"/>
    <w:rsid w:val="009326D1"/>
    <w:rsid w:val="009327BE"/>
    <w:rsid w:val="00932812"/>
    <w:rsid w:val="00932882"/>
    <w:rsid w:val="00932910"/>
    <w:rsid w:val="0093294A"/>
    <w:rsid w:val="0093294F"/>
    <w:rsid w:val="00932CF1"/>
    <w:rsid w:val="00932D8B"/>
    <w:rsid w:val="00932E94"/>
    <w:rsid w:val="00932E99"/>
    <w:rsid w:val="00932FB4"/>
    <w:rsid w:val="0093304A"/>
    <w:rsid w:val="0093305E"/>
    <w:rsid w:val="009330E7"/>
    <w:rsid w:val="00933222"/>
    <w:rsid w:val="0093323B"/>
    <w:rsid w:val="0093324E"/>
    <w:rsid w:val="00933275"/>
    <w:rsid w:val="009332CB"/>
    <w:rsid w:val="00933558"/>
    <w:rsid w:val="009335AB"/>
    <w:rsid w:val="0093362F"/>
    <w:rsid w:val="0093363A"/>
    <w:rsid w:val="00933733"/>
    <w:rsid w:val="00933929"/>
    <w:rsid w:val="00933980"/>
    <w:rsid w:val="00933996"/>
    <w:rsid w:val="00933B6B"/>
    <w:rsid w:val="00933C10"/>
    <w:rsid w:val="00933CED"/>
    <w:rsid w:val="00933D9D"/>
    <w:rsid w:val="00933E41"/>
    <w:rsid w:val="00933F54"/>
    <w:rsid w:val="00933F56"/>
    <w:rsid w:val="00934183"/>
    <w:rsid w:val="00934246"/>
    <w:rsid w:val="00934271"/>
    <w:rsid w:val="009342A1"/>
    <w:rsid w:val="009342C2"/>
    <w:rsid w:val="009343A1"/>
    <w:rsid w:val="00934577"/>
    <w:rsid w:val="00934596"/>
    <w:rsid w:val="009345C5"/>
    <w:rsid w:val="0093478C"/>
    <w:rsid w:val="009347C3"/>
    <w:rsid w:val="009348A1"/>
    <w:rsid w:val="00934967"/>
    <w:rsid w:val="009349F8"/>
    <w:rsid w:val="00934C91"/>
    <w:rsid w:val="00934CFF"/>
    <w:rsid w:val="00934DF0"/>
    <w:rsid w:val="00934E26"/>
    <w:rsid w:val="00934F1E"/>
    <w:rsid w:val="00934F76"/>
    <w:rsid w:val="009350B1"/>
    <w:rsid w:val="00935307"/>
    <w:rsid w:val="00935407"/>
    <w:rsid w:val="0093541C"/>
    <w:rsid w:val="0093545C"/>
    <w:rsid w:val="00935564"/>
    <w:rsid w:val="009355DB"/>
    <w:rsid w:val="009356D2"/>
    <w:rsid w:val="009356EF"/>
    <w:rsid w:val="00935731"/>
    <w:rsid w:val="009357C3"/>
    <w:rsid w:val="009357F9"/>
    <w:rsid w:val="00935961"/>
    <w:rsid w:val="00935A82"/>
    <w:rsid w:val="00935B00"/>
    <w:rsid w:val="00935C47"/>
    <w:rsid w:val="00935CCF"/>
    <w:rsid w:val="00935E38"/>
    <w:rsid w:val="00935E7D"/>
    <w:rsid w:val="00935E88"/>
    <w:rsid w:val="00935F3F"/>
    <w:rsid w:val="00936062"/>
    <w:rsid w:val="00936098"/>
    <w:rsid w:val="0093618F"/>
    <w:rsid w:val="009363D5"/>
    <w:rsid w:val="009364DD"/>
    <w:rsid w:val="009365C5"/>
    <w:rsid w:val="00936695"/>
    <w:rsid w:val="009366E9"/>
    <w:rsid w:val="0093675A"/>
    <w:rsid w:val="009368ED"/>
    <w:rsid w:val="009368F2"/>
    <w:rsid w:val="00936969"/>
    <w:rsid w:val="009369B1"/>
    <w:rsid w:val="00936A22"/>
    <w:rsid w:val="00936AB1"/>
    <w:rsid w:val="00936B34"/>
    <w:rsid w:val="00936DCF"/>
    <w:rsid w:val="00936EBC"/>
    <w:rsid w:val="00936F21"/>
    <w:rsid w:val="00936F8B"/>
    <w:rsid w:val="00936F93"/>
    <w:rsid w:val="009370B6"/>
    <w:rsid w:val="009371A5"/>
    <w:rsid w:val="0093720B"/>
    <w:rsid w:val="009372DA"/>
    <w:rsid w:val="009373DE"/>
    <w:rsid w:val="00937524"/>
    <w:rsid w:val="00937591"/>
    <w:rsid w:val="00937653"/>
    <w:rsid w:val="00937755"/>
    <w:rsid w:val="00937782"/>
    <w:rsid w:val="0093782A"/>
    <w:rsid w:val="0093789A"/>
    <w:rsid w:val="009378B1"/>
    <w:rsid w:val="00937913"/>
    <w:rsid w:val="009379E5"/>
    <w:rsid w:val="00937A32"/>
    <w:rsid w:val="00937AB2"/>
    <w:rsid w:val="00937B83"/>
    <w:rsid w:val="00937BC7"/>
    <w:rsid w:val="00937CC1"/>
    <w:rsid w:val="00937E1E"/>
    <w:rsid w:val="00937EC3"/>
    <w:rsid w:val="0094000D"/>
    <w:rsid w:val="009400C0"/>
    <w:rsid w:val="009400E6"/>
    <w:rsid w:val="0094013F"/>
    <w:rsid w:val="00940188"/>
    <w:rsid w:val="009401A3"/>
    <w:rsid w:val="009401CC"/>
    <w:rsid w:val="009402CC"/>
    <w:rsid w:val="00940330"/>
    <w:rsid w:val="009404ED"/>
    <w:rsid w:val="00940649"/>
    <w:rsid w:val="00940699"/>
    <w:rsid w:val="009406AC"/>
    <w:rsid w:val="0094075D"/>
    <w:rsid w:val="00940D1C"/>
    <w:rsid w:val="00940E01"/>
    <w:rsid w:val="00940E8D"/>
    <w:rsid w:val="00940F72"/>
    <w:rsid w:val="00940F8D"/>
    <w:rsid w:val="0094106E"/>
    <w:rsid w:val="00941348"/>
    <w:rsid w:val="0094154F"/>
    <w:rsid w:val="0094166F"/>
    <w:rsid w:val="009418A7"/>
    <w:rsid w:val="00941918"/>
    <w:rsid w:val="00941ACF"/>
    <w:rsid w:val="00941B5B"/>
    <w:rsid w:val="00941D48"/>
    <w:rsid w:val="00941DE4"/>
    <w:rsid w:val="00941E95"/>
    <w:rsid w:val="00941EA7"/>
    <w:rsid w:val="00941FEA"/>
    <w:rsid w:val="00941FEB"/>
    <w:rsid w:val="00942062"/>
    <w:rsid w:val="00942139"/>
    <w:rsid w:val="0094238A"/>
    <w:rsid w:val="009423C3"/>
    <w:rsid w:val="009424A6"/>
    <w:rsid w:val="0094263A"/>
    <w:rsid w:val="0094278F"/>
    <w:rsid w:val="00942813"/>
    <w:rsid w:val="0094281A"/>
    <w:rsid w:val="00942933"/>
    <w:rsid w:val="00942935"/>
    <w:rsid w:val="00942963"/>
    <w:rsid w:val="00942A1E"/>
    <w:rsid w:val="00942C86"/>
    <w:rsid w:val="00942CF7"/>
    <w:rsid w:val="0094319F"/>
    <w:rsid w:val="00943253"/>
    <w:rsid w:val="0094345F"/>
    <w:rsid w:val="009434A6"/>
    <w:rsid w:val="009434F0"/>
    <w:rsid w:val="00943553"/>
    <w:rsid w:val="0094360B"/>
    <w:rsid w:val="00943637"/>
    <w:rsid w:val="0094363D"/>
    <w:rsid w:val="009436C6"/>
    <w:rsid w:val="009436D1"/>
    <w:rsid w:val="009436FF"/>
    <w:rsid w:val="00943896"/>
    <w:rsid w:val="00943963"/>
    <w:rsid w:val="00943969"/>
    <w:rsid w:val="00943A30"/>
    <w:rsid w:val="00943AC8"/>
    <w:rsid w:val="00943AFB"/>
    <w:rsid w:val="00943BBD"/>
    <w:rsid w:val="00943C8B"/>
    <w:rsid w:val="00943C97"/>
    <w:rsid w:val="00943D23"/>
    <w:rsid w:val="00943D8F"/>
    <w:rsid w:val="00943DC5"/>
    <w:rsid w:val="00943E49"/>
    <w:rsid w:val="00943F2C"/>
    <w:rsid w:val="00943FA6"/>
    <w:rsid w:val="0094400E"/>
    <w:rsid w:val="009440FA"/>
    <w:rsid w:val="00944227"/>
    <w:rsid w:val="00944274"/>
    <w:rsid w:val="009442A4"/>
    <w:rsid w:val="009442FC"/>
    <w:rsid w:val="0094438E"/>
    <w:rsid w:val="00944406"/>
    <w:rsid w:val="009444F7"/>
    <w:rsid w:val="0094452C"/>
    <w:rsid w:val="0094455B"/>
    <w:rsid w:val="00944562"/>
    <w:rsid w:val="00944656"/>
    <w:rsid w:val="009446ED"/>
    <w:rsid w:val="009447D6"/>
    <w:rsid w:val="00944834"/>
    <w:rsid w:val="009448A9"/>
    <w:rsid w:val="009448FD"/>
    <w:rsid w:val="0094499F"/>
    <w:rsid w:val="00944B93"/>
    <w:rsid w:val="00944CF0"/>
    <w:rsid w:val="00944FD9"/>
    <w:rsid w:val="009450AD"/>
    <w:rsid w:val="00945152"/>
    <w:rsid w:val="00945255"/>
    <w:rsid w:val="009452A8"/>
    <w:rsid w:val="00945464"/>
    <w:rsid w:val="0094559D"/>
    <w:rsid w:val="0094561F"/>
    <w:rsid w:val="009456F2"/>
    <w:rsid w:val="00945933"/>
    <w:rsid w:val="00945C29"/>
    <w:rsid w:val="00945FF4"/>
    <w:rsid w:val="0094605D"/>
    <w:rsid w:val="00946106"/>
    <w:rsid w:val="00946246"/>
    <w:rsid w:val="009462D8"/>
    <w:rsid w:val="009463E0"/>
    <w:rsid w:val="0094655A"/>
    <w:rsid w:val="00946669"/>
    <w:rsid w:val="00946781"/>
    <w:rsid w:val="00946923"/>
    <w:rsid w:val="00946962"/>
    <w:rsid w:val="009469C1"/>
    <w:rsid w:val="00946A22"/>
    <w:rsid w:val="00946B3B"/>
    <w:rsid w:val="00946BDA"/>
    <w:rsid w:val="00946E9E"/>
    <w:rsid w:val="00946EB5"/>
    <w:rsid w:val="00946EC7"/>
    <w:rsid w:val="00947353"/>
    <w:rsid w:val="0094737E"/>
    <w:rsid w:val="009473BE"/>
    <w:rsid w:val="009475EE"/>
    <w:rsid w:val="00947623"/>
    <w:rsid w:val="00947684"/>
    <w:rsid w:val="0094768C"/>
    <w:rsid w:val="009477C5"/>
    <w:rsid w:val="0094782F"/>
    <w:rsid w:val="00947911"/>
    <w:rsid w:val="0094794D"/>
    <w:rsid w:val="00947B49"/>
    <w:rsid w:val="00947C4F"/>
    <w:rsid w:val="00947EE2"/>
    <w:rsid w:val="00950000"/>
    <w:rsid w:val="00950066"/>
    <w:rsid w:val="00950A32"/>
    <w:rsid w:val="00950B19"/>
    <w:rsid w:val="00950B9C"/>
    <w:rsid w:val="00950BAE"/>
    <w:rsid w:val="00950C43"/>
    <w:rsid w:val="00950CA4"/>
    <w:rsid w:val="00950DE9"/>
    <w:rsid w:val="00950F29"/>
    <w:rsid w:val="00950F53"/>
    <w:rsid w:val="009510E3"/>
    <w:rsid w:val="009513E2"/>
    <w:rsid w:val="00951434"/>
    <w:rsid w:val="00951521"/>
    <w:rsid w:val="00951542"/>
    <w:rsid w:val="00951580"/>
    <w:rsid w:val="009515EB"/>
    <w:rsid w:val="009516C1"/>
    <w:rsid w:val="009517BA"/>
    <w:rsid w:val="00951A16"/>
    <w:rsid w:val="00951B07"/>
    <w:rsid w:val="00951DFE"/>
    <w:rsid w:val="00951E12"/>
    <w:rsid w:val="00951F50"/>
    <w:rsid w:val="00951F87"/>
    <w:rsid w:val="00951FFA"/>
    <w:rsid w:val="0095201D"/>
    <w:rsid w:val="009520B5"/>
    <w:rsid w:val="0095211E"/>
    <w:rsid w:val="009521CB"/>
    <w:rsid w:val="00952350"/>
    <w:rsid w:val="0095238D"/>
    <w:rsid w:val="009523E9"/>
    <w:rsid w:val="0095269D"/>
    <w:rsid w:val="009526DA"/>
    <w:rsid w:val="0095276A"/>
    <w:rsid w:val="00952B13"/>
    <w:rsid w:val="00952B85"/>
    <w:rsid w:val="00952B8A"/>
    <w:rsid w:val="00952B9C"/>
    <w:rsid w:val="00952BA7"/>
    <w:rsid w:val="00952BFC"/>
    <w:rsid w:val="00952C70"/>
    <w:rsid w:val="00952CE6"/>
    <w:rsid w:val="0095303F"/>
    <w:rsid w:val="009531AC"/>
    <w:rsid w:val="0095328B"/>
    <w:rsid w:val="009532D4"/>
    <w:rsid w:val="00953388"/>
    <w:rsid w:val="009533C2"/>
    <w:rsid w:val="009533F4"/>
    <w:rsid w:val="0095356F"/>
    <w:rsid w:val="009535CD"/>
    <w:rsid w:val="00953764"/>
    <w:rsid w:val="009537D8"/>
    <w:rsid w:val="00953963"/>
    <w:rsid w:val="009539E5"/>
    <w:rsid w:val="00953B0C"/>
    <w:rsid w:val="00953B7E"/>
    <w:rsid w:val="00953BA6"/>
    <w:rsid w:val="00953BAE"/>
    <w:rsid w:val="00953BB7"/>
    <w:rsid w:val="00953E13"/>
    <w:rsid w:val="00953F7F"/>
    <w:rsid w:val="00953FA7"/>
    <w:rsid w:val="00954043"/>
    <w:rsid w:val="0095405A"/>
    <w:rsid w:val="00954091"/>
    <w:rsid w:val="009540BC"/>
    <w:rsid w:val="009542FB"/>
    <w:rsid w:val="009543CE"/>
    <w:rsid w:val="0095478C"/>
    <w:rsid w:val="009547E5"/>
    <w:rsid w:val="00954846"/>
    <w:rsid w:val="009548AF"/>
    <w:rsid w:val="00954A29"/>
    <w:rsid w:val="00954B08"/>
    <w:rsid w:val="00954E06"/>
    <w:rsid w:val="00954EF6"/>
    <w:rsid w:val="00954F5E"/>
    <w:rsid w:val="0095509F"/>
    <w:rsid w:val="009550EB"/>
    <w:rsid w:val="0095519D"/>
    <w:rsid w:val="009553AE"/>
    <w:rsid w:val="009554CB"/>
    <w:rsid w:val="0095555E"/>
    <w:rsid w:val="009555F8"/>
    <w:rsid w:val="00955620"/>
    <w:rsid w:val="0095566A"/>
    <w:rsid w:val="00955878"/>
    <w:rsid w:val="00955892"/>
    <w:rsid w:val="0095591E"/>
    <w:rsid w:val="00955A57"/>
    <w:rsid w:val="00955ABC"/>
    <w:rsid w:val="00955C6F"/>
    <w:rsid w:val="00955CC1"/>
    <w:rsid w:val="00955EDB"/>
    <w:rsid w:val="00955F95"/>
    <w:rsid w:val="00955FE7"/>
    <w:rsid w:val="009560AD"/>
    <w:rsid w:val="00956127"/>
    <w:rsid w:val="00956163"/>
    <w:rsid w:val="009562AC"/>
    <w:rsid w:val="009563C1"/>
    <w:rsid w:val="00956404"/>
    <w:rsid w:val="009564D9"/>
    <w:rsid w:val="00956617"/>
    <w:rsid w:val="009567C7"/>
    <w:rsid w:val="00956981"/>
    <w:rsid w:val="00956AC4"/>
    <w:rsid w:val="00956B91"/>
    <w:rsid w:val="00956B9D"/>
    <w:rsid w:val="00956C09"/>
    <w:rsid w:val="00956CB6"/>
    <w:rsid w:val="00956DF5"/>
    <w:rsid w:val="00956E9F"/>
    <w:rsid w:val="00957074"/>
    <w:rsid w:val="00957114"/>
    <w:rsid w:val="0095711B"/>
    <w:rsid w:val="009571A0"/>
    <w:rsid w:val="0095730C"/>
    <w:rsid w:val="0095735A"/>
    <w:rsid w:val="00957394"/>
    <w:rsid w:val="009573C2"/>
    <w:rsid w:val="009573FB"/>
    <w:rsid w:val="009575CD"/>
    <w:rsid w:val="0095761E"/>
    <w:rsid w:val="0095765C"/>
    <w:rsid w:val="009578AE"/>
    <w:rsid w:val="00957A23"/>
    <w:rsid w:val="00957B03"/>
    <w:rsid w:val="00957B18"/>
    <w:rsid w:val="00957C95"/>
    <w:rsid w:val="00957CAB"/>
    <w:rsid w:val="00957D3B"/>
    <w:rsid w:val="00957E77"/>
    <w:rsid w:val="009602EB"/>
    <w:rsid w:val="009602F3"/>
    <w:rsid w:val="00960301"/>
    <w:rsid w:val="00960386"/>
    <w:rsid w:val="00960565"/>
    <w:rsid w:val="009606F4"/>
    <w:rsid w:val="0096070D"/>
    <w:rsid w:val="00960882"/>
    <w:rsid w:val="009608AB"/>
    <w:rsid w:val="00960984"/>
    <w:rsid w:val="00960A5A"/>
    <w:rsid w:val="00960AD4"/>
    <w:rsid w:val="00960AF4"/>
    <w:rsid w:val="00960B2E"/>
    <w:rsid w:val="00960B7A"/>
    <w:rsid w:val="00960C09"/>
    <w:rsid w:val="00960CE1"/>
    <w:rsid w:val="00960CFC"/>
    <w:rsid w:val="00960E42"/>
    <w:rsid w:val="00960EAA"/>
    <w:rsid w:val="00960F1E"/>
    <w:rsid w:val="00960F7B"/>
    <w:rsid w:val="00960F82"/>
    <w:rsid w:val="009613A8"/>
    <w:rsid w:val="0096141B"/>
    <w:rsid w:val="009614DD"/>
    <w:rsid w:val="0096158C"/>
    <w:rsid w:val="009616BA"/>
    <w:rsid w:val="00961962"/>
    <w:rsid w:val="00961A64"/>
    <w:rsid w:val="00961AAD"/>
    <w:rsid w:val="00961E70"/>
    <w:rsid w:val="009620DA"/>
    <w:rsid w:val="00962486"/>
    <w:rsid w:val="009624B4"/>
    <w:rsid w:val="00962639"/>
    <w:rsid w:val="009626A7"/>
    <w:rsid w:val="009626E3"/>
    <w:rsid w:val="009627A1"/>
    <w:rsid w:val="00962838"/>
    <w:rsid w:val="009628C2"/>
    <w:rsid w:val="00962985"/>
    <w:rsid w:val="009629BE"/>
    <w:rsid w:val="00962BCE"/>
    <w:rsid w:val="00962BDE"/>
    <w:rsid w:val="00962D06"/>
    <w:rsid w:val="00962EC0"/>
    <w:rsid w:val="00962F10"/>
    <w:rsid w:val="00962FF9"/>
    <w:rsid w:val="009630A7"/>
    <w:rsid w:val="0096312F"/>
    <w:rsid w:val="0096320D"/>
    <w:rsid w:val="009632F5"/>
    <w:rsid w:val="0096334E"/>
    <w:rsid w:val="0096346F"/>
    <w:rsid w:val="00963798"/>
    <w:rsid w:val="00963A10"/>
    <w:rsid w:val="00963A16"/>
    <w:rsid w:val="00963DA2"/>
    <w:rsid w:val="00963EB8"/>
    <w:rsid w:val="00964066"/>
    <w:rsid w:val="00964140"/>
    <w:rsid w:val="00964222"/>
    <w:rsid w:val="00964358"/>
    <w:rsid w:val="00964373"/>
    <w:rsid w:val="0096443C"/>
    <w:rsid w:val="00964830"/>
    <w:rsid w:val="0096488B"/>
    <w:rsid w:val="00964986"/>
    <w:rsid w:val="00964A04"/>
    <w:rsid w:val="00964C84"/>
    <w:rsid w:val="00964CAA"/>
    <w:rsid w:val="00964D27"/>
    <w:rsid w:val="00964E73"/>
    <w:rsid w:val="00964EF7"/>
    <w:rsid w:val="00964F4B"/>
    <w:rsid w:val="00964F95"/>
    <w:rsid w:val="00964FFC"/>
    <w:rsid w:val="00965011"/>
    <w:rsid w:val="00965077"/>
    <w:rsid w:val="00965096"/>
    <w:rsid w:val="009650FB"/>
    <w:rsid w:val="00965130"/>
    <w:rsid w:val="009651E5"/>
    <w:rsid w:val="0096534F"/>
    <w:rsid w:val="00965488"/>
    <w:rsid w:val="00965641"/>
    <w:rsid w:val="00965882"/>
    <w:rsid w:val="00965885"/>
    <w:rsid w:val="009658CB"/>
    <w:rsid w:val="00965962"/>
    <w:rsid w:val="009659B5"/>
    <w:rsid w:val="009659D0"/>
    <w:rsid w:val="00965B4C"/>
    <w:rsid w:val="00965BAA"/>
    <w:rsid w:val="00965C91"/>
    <w:rsid w:val="00965E03"/>
    <w:rsid w:val="00965EDB"/>
    <w:rsid w:val="00965FDF"/>
    <w:rsid w:val="0096604A"/>
    <w:rsid w:val="0096609C"/>
    <w:rsid w:val="0096617C"/>
    <w:rsid w:val="00966209"/>
    <w:rsid w:val="0096623A"/>
    <w:rsid w:val="0096638A"/>
    <w:rsid w:val="00966709"/>
    <w:rsid w:val="00966715"/>
    <w:rsid w:val="0096674C"/>
    <w:rsid w:val="0096678E"/>
    <w:rsid w:val="0096692A"/>
    <w:rsid w:val="00966AFC"/>
    <w:rsid w:val="00966B63"/>
    <w:rsid w:val="00966BD4"/>
    <w:rsid w:val="00966CD8"/>
    <w:rsid w:val="00966F11"/>
    <w:rsid w:val="00966F5F"/>
    <w:rsid w:val="00966FAA"/>
    <w:rsid w:val="00966FF7"/>
    <w:rsid w:val="009672A1"/>
    <w:rsid w:val="009672A7"/>
    <w:rsid w:val="009672B6"/>
    <w:rsid w:val="00967376"/>
    <w:rsid w:val="009674F2"/>
    <w:rsid w:val="00967550"/>
    <w:rsid w:val="00967632"/>
    <w:rsid w:val="00967899"/>
    <w:rsid w:val="009678BA"/>
    <w:rsid w:val="00967902"/>
    <w:rsid w:val="00967B6F"/>
    <w:rsid w:val="00967C0E"/>
    <w:rsid w:val="00967D45"/>
    <w:rsid w:val="00967E43"/>
    <w:rsid w:val="00970110"/>
    <w:rsid w:val="009701C9"/>
    <w:rsid w:val="009702E7"/>
    <w:rsid w:val="009704BE"/>
    <w:rsid w:val="009704E8"/>
    <w:rsid w:val="0097061F"/>
    <w:rsid w:val="00970679"/>
    <w:rsid w:val="00970737"/>
    <w:rsid w:val="00970746"/>
    <w:rsid w:val="0097085E"/>
    <w:rsid w:val="00970A3B"/>
    <w:rsid w:val="00970AC1"/>
    <w:rsid w:val="00970B91"/>
    <w:rsid w:val="00970BBE"/>
    <w:rsid w:val="00970CC0"/>
    <w:rsid w:val="00970D75"/>
    <w:rsid w:val="00970ECF"/>
    <w:rsid w:val="00970F97"/>
    <w:rsid w:val="009710CC"/>
    <w:rsid w:val="00971109"/>
    <w:rsid w:val="0097114F"/>
    <w:rsid w:val="0097136D"/>
    <w:rsid w:val="0097156A"/>
    <w:rsid w:val="009715E1"/>
    <w:rsid w:val="009717A5"/>
    <w:rsid w:val="0097182F"/>
    <w:rsid w:val="00971866"/>
    <w:rsid w:val="00971AE1"/>
    <w:rsid w:val="00971C68"/>
    <w:rsid w:val="00972042"/>
    <w:rsid w:val="009721E3"/>
    <w:rsid w:val="0097220D"/>
    <w:rsid w:val="00972266"/>
    <w:rsid w:val="009722B2"/>
    <w:rsid w:val="0097235C"/>
    <w:rsid w:val="00972384"/>
    <w:rsid w:val="00972428"/>
    <w:rsid w:val="00972436"/>
    <w:rsid w:val="00972535"/>
    <w:rsid w:val="00972537"/>
    <w:rsid w:val="009725EA"/>
    <w:rsid w:val="00972938"/>
    <w:rsid w:val="00972B3E"/>
    <w:rsid w:val="00972B90"/>
    <w:rsid w:val="00972BA4"/>
    <w:rsid w:val="00972C88"/>
    <w:rsid w:val="0097301A"/>
    <w:rsid w:val="00973097"/>
    <w:rsid w:val="009730C1"/>
    <w:rsid w:val="00973110"/>
    <w:rsid w:val="00973161"/>
    <w:rsid w:val="009731B8"/>
    <w:rsid w:val="009731C3"/>
    <w:rsid w:val="00973239"/>
    <w:rsid w:val="0097355E"/>
    <w:rsid w:val="00973657"/>
    <w:rsid w:val="00973671"/>
    <w:rsid w:val="009736D6"/>
    <w:rsid w:val="0097371A"/>
    <w:rsid w:val="009737A5"/>
    <w:rsid w:val="0097395C"/>
    <w:rsid w:val="00973A24"/>
    <w:rsid w:val="00973AEE"/>
    <w:rsid w:val="00973B2B"/>
    <w:rsid w:val="00973B35"/>
    <w:rsid w:val="00973CD0"/>
    <w:rsid w:val="00973D35"/>
    <w:rsid w:val="00973DE9"/>
    <w:rsid w:val="00973F2A"/>
    <w:rsid w:val="00973FCE"/>
    <w:rsid w:val="00973FFB"/>
    <w:rsid w:val="0097400E"/>
    <w:rsid w:val="0097402D"/>
    <w:rsid w:val="00974112"/>
    <w:rsid w:val="009741A2"/>
    <w:rsid w:val="0097427B"/>
    <w:rsid w:val="009742E2"/>
    <w:rsid w:val="00974318"/>
    <w:rsid w:val="00974333"/>
    <w:rsid w:val="009744D9"/>
    <w:rsid w:val="0097498A"/>
    <w:rsid w:val="00974AAC"/>
    <w:rsid w:val="00974BD7"/>
    <w:rsid w:val="00974BD9"/>
    <w:rsid w:val="00974C02"/>
    <w:rsid w:val="00974C3D"/>
    <w:rsid w:val="00974CD3"/>
    <w:rsid w:val="00974CDA"/>
    <w:rsid w:val="00974D2E"/>
    <w:rsid w:val="00974D72"/>
    <w:rsid w:val="00974D88"/>
    <w:rsid w:val="00974DA2"/>
    <w:rsid w:val="00974FEB"/>
    <w:rsid w:val="00975173"/>
    <w:rsid w:val="00975174"/>
    <w:rsid w:val="00975371"/>
    <w:rsid w:val="009753A6"/>
    <w:rsid w:val="00975479"/>
    <w:rsid w:val="00975527"/>
    <w:rsid w:val="0097558E"/>
    <w:rsid w:val="0097562B"/>
    <w:rsid w:val="009756CF"/>
    <w:rsid w:val="0097581C"/>
    <w:rsid w:val="00975ACF"/>
    <w:rsid w:val="00975B24"/>
    <w:rsid w:val="00975B56"/>
    <w:rsid w:val="00975B62"/>
    <w:rsid w:val="00975C74"/>
    <w:rsid w:val="00975DB5"/>
    <w:rsid w:val="00975E57"/>
    <w:rsid w:val="00975FA8"/>
    <w:rsid w:val="0097606B"/>
    <w:rsid w:val="009762B3"/>
    <w:rsid w:val="0097652B"/>
    <w:rsid w:val="0097664C"/>
    <w:rsid w:val="009767BB"/>
    <w:rsid w:val="009767C1"/>
    <w:rsid w:val="0097698B"/>
    <w:rsid w:val="009769D5"/>
    <w:rsid w:val="00976A3A"/>
    <w:rsid w:val="00976AEA"/>
    <w:rsid w:val="00976C5C"/>
    <w:rsid w:val="00976D13"/>
    <w:rsid w:val="00977312"/>
    <w:rsid w:val="0097744E"/>
    <w:rsid w:val="009774E6"/>
    <w:rsid w:val="00977553"/>
    <w:rsid w:val="0097763B"/>
    <w:rsid w:val="0097770B"/>
    <w:rsid w:val="00977971"/>
    <w:rsid w:val="00977AD2"/>
    <w:rsid w:val="00977B69"/>
    <w:rsid w:val="00977CCB"/>
    <w:rsid w:val="00977D20"/>
    <w:rsid w:val="00977D96"/>
    <w:rsid w:val="00977DAD"/>
    <w:rsid w:val="00977DB9"/>
    <w:rsid w:val="00977F18"/>
    <w:rsid w:val="00977F7E"/>
    <w:rsid w:val="009800BB"/>
    <w:rsid w:val="00980109"/>
    <w:rsid w:val="00980125"/>
    <w:rsid w:val="009801AB"/>
    <w:rsid w:val="00980254"/>
    <w:rsid w:val="009803B9"/>
    <w:rsid w:val="00980432"/>
    <w:rsid w:val="009804F5"/>
    <w:rsid w:val="009806FF"/>
    <w:rsid w:val="00980762"/>
    <w:rsid w:val="00980B2F"/>
    <w:rsid w:val="00980B87"/>
    <w:rsid w:val="00980DD8"/>
    <w:rsid w:val="00981043"/>
    <w:rsid w:val="00981234"/>
    <w:rsid w:val="009812C4"/>
    <w:rsid w:val="009813EE"/>
    <w:rsid w:val="00981411"/>
    <w:rsid w:val="00981457"/>
    <w:rsid w:val="009815CD"/>
    <w:rsid w:val="009815D5"/>
    <w:rsid w:val="009815EE"/>
    <w:rsid w:val="00981833"/>
    <w:rsid w:val="00981C33"/>
    <w:rsid w:val="00981DA5"/>
    <w:rsid w:val="00981DBB"/>
    <w:rsid w:val="00981E05"/>
    <w:rsid w:val="00981EEE"/>
    <w:rsid w:val="00981F9A"/>
    <w:rsid w:val="00981FCE"/>
    <w:rsid w:val="00982175"/>
    <w:rsid w:val="00982258"/>
    <w:rsid w:val="009823E7"/>
    <w:rsid w:val="009824AA"/>
    <w:rsid w:val="00982554"/>
    <w:rsid w:val="00982631"/>
    <w:rsid w:val="00982653"/>
    <w:rsid w:val="00982788"/>
    <w:rsid w:val="009827B0"/>
    <w:rsid w:val="009828A5"/>
    <w:rsid w:val="0098293A"/>
    <w:rsid w:val="0098295A"/>
    <w:rsid w:val="00982996"/>
    <w:rsid w:val="00982A7D"/>
    <w:rsid w:val="00982CAB"/>
    <w:rsid w:val="00982D02"/>
    <w:rsid w:val="00982D18"/>
    <w:rsid w:val="00982F84"/>
    <w:rsid w:val="00983024"/>
    <w:rsid w:val="0098303D"/>
    <w:rsid w:val="00983088"/>
    <w:rsid w:val="00983128"/>
    <w:rsid w:val="00983131"/>
    <w:rsid w:val="009833DF"/>
    <w:rsid w:val="0098347A"/>
    <w:rsid w:val="009836FC"/>
    <w:rsid w:val="00983738"/>
    <w:rsid w:val="009838B0"/>
    <w:rsid w:val="009838E1"/>
    <w:rsid w:val="00983999"/>
    <w:rsid w:val="00983A8D"/>
    <w:rsid w:val="00983AFA"/>
    <w:rsid w:val="00983BA9"/>
    <w:rsid w:val="00983C6E"/>
    <w:rsid w:val="00983DC5"/>
    <w:rsid w:val="00983E96"/>
    <w:rsid w:val="00983EA2"/>
    <w:rsid w:val="00983F15"/>
    <w:rsid w:val="00983F6A"/>
    <w:rsid w:val="00984156"/>
    <w:rsid w:val="009841DD"/>
    <w:rsid w:val="009843C2"/>
    <w:rsid w:val="0098441F"/>
    <w:rsid w:val="00984421"/>
    <w:rsid w:val="00984432"/>
    <w:rsid w:val="009844F4"/>
    <w:rsid w:val="00984525"/>
    <w:rsid w:val="00984603"/>
    <w:rsid w:val="00984673"/>
    <w:rsid w:val="00984704"/>
    <w:rsid w:val="00984982"/>
    <w:rsid w:val="00984AE5"/>
    <w:rsid w:val="00984BBC"/>
    <w:rsid w:val="00984BF5"/>
    <w:rsid w:val="00984BF9"/>
    <w:rsid w:val="00984FD1"/>
    <w:rsid w:val="0098518F"/>
    <w:rsid w:val="00985289"/>
    <w:rsid w:val="009852A5"/>
    <w:rsid w:val="009853CB"/>
    <w:rsid w:val="0098568F"/>
    <w:rsid w:val="00985691"/>
    <w:rsid w:val="009856E8"/>
    <w:rsid w:val="00985754"/>
    <w:rsid w:val="00985858"/>
    <w:rsid w:val="0098590C"/>
    <w:rsid w:val="00985B81"/>
    <w:rsid w:val="00985CB9"/>
    <w:rsid w:val="00985D4A"/>
    <w:rsid w:val="00985D57"/>
    <w:rsid w:val="00985DF7"/>
    <w:rsid w:val="00985DF8"/>
    <w:rsid w:val="00985E74"/>
    <w:rsid w:val="00985EA7"/>
    <w:rsid w:val="00985FD6"/>
    <w:rsid w:val="00986056"/>
    <w:rsid w:val="009861AC"/>
    <w:rsid w:val="00986244"/>
    <w:rsid w:val="0098629D"/>
    <w:rsid w:val="009863D8"/>
    <w:rsid w:val="00986477"/>
    <w:rsid w:val="009864B7"/>
    <w:rsid w:val="00986553"/>
    <w:rsid w:val="0098660B"/>
    <w:rsid w:val="00986783"/>
    <w:rsid w:val="0098684F"/>
    <w:rsid w:val="009868B2"/>
    <w:rsid w:val="009869D8"/>
    <w:rsid w:val="00986B5F"/>
    <w:rsid w:val="00986C5F"/>
    <w:rsid w:val="00986C60"/>
    <w:rsid w:val="00986C67"/>
    <w:rsid w:val="00986C9E"/>
    <w:rsid w:val="00986D8D"/>
    <w:rsid w:val="00986E50"/>
    <w:rsid w:val="00986F0D"/>
    <w:rsid w:val="0098714B"/>
    <w:rsid w:val="0098716C"/>
    <w:rsid w:val="00987193"/>
    <w:rsid w:val="009871C8"/>
    <w:rsid w:val="0098721B"/>
    <w:rsid w:val="009872B1"/>
    <w:rsid w:val="009872FD"/>
    <w:rsid w:val="0098745D"/>
    <w:rsid w:val="00987491"/>
    <w:rsid w:val="00987639"/>
    <w:rsid w:val="009877E1"/>
    <w:rsid w:val="009877F0"/>
    <w:rsid w:val="0098793B"/>
    <w:rsid w:val="009879B7"/>
    <w:rsid w:val="00987A91"/>
    <w:rsid w:val="00987AD4"/>
    <w:rsid w:val="00987D3B"/>
    <w:rsid w:val="00990009"/>
    <w:rsid w:val="009900DC"/>
    <w:rsid w:val="009900F3"/>
    <w:rsid w:val="00990105"/>
    <w:rsid w:val="009902CF"/>
    <w:rsid w:val="00990333"/>
    <w:rsid w:val="00990356"/>
    <w:rsid w:val="009906FB"/>
    <w:rsid w:val="00990913"/>
    <w:rsid w:val="00990A49"/>
    <w:rsid w:val="00990B1E"/>
    <w:rsid w:val="00990B98"/>
    <w:rsid w:val="00990BD1"/>
    <w:rsid w:val="00990CAC"/>
    <w:rsid w:val="00990D0A"/>
    <w:rsid w:val="00990D47"/>
    <w:rsid w:val="00990EA5"/>
    <w:rsid w:val="00990F62"/>
    <w:rsid w:val="00990F8D"/>
    <w:rsid w:val="00990F9C"/>
    <w:rsid w:val="009910DE"/>
    <w:rsid w:val="00991116"/>
    <w:rsid w:val="00991216"/>
    <w:rsid w:val="00991290"/>
    <w:rsid w:val="00991354"/>
    <w:rsid w:val="00991456"/>
    <w:rsid w:val="00991634"/>
    <w:rsid w:val="00991804"/>
    <w:rsid w:val="0099188B"/>
    <w:rsid w:val="009919BF"/>
    <w:rsid w:val="00991AE6"/>
    <w:rsid w:val="00991CE0"/>
    <w:rsid w:val="00991E55"/>
    <w:rsid w:val="00991EBE"/>
    <w:rsid w:val="00991F41"/>
    <w:rsid w:val="00992114"/>
    <w:rsid w:val="00992141"/>
    <w:rsid w:val="009921AF"/>
    <w:rsid w:val="0099227C"/>
    <w:rsid w:val="009922B2"/>
    <w:rsid w:val="00992352"/>
    <w:rsid w:val="009923A3"/>
    <w:rsid w:val="00992452"/>
    <w:rsid w:val="0099267A"/>
    <w:rsid w:val="009926A6"/>
    <w:rsid w:val="009926E7"/>
    <w:rsid w:val="0099271D"/>
    <w:rsid w:val="009928C1"/>
    <w:rsid w:val="00992D4B"/>
    <w:rsid w:val="00992D69"/>
    <w:rsid w:val="00992DFA"/>
    <w:rsid w:val="00992E16"/>
    <w:rsid w:val="00992EA0"/>
    <w:rsid w:val="00993098"/>
    <w:rsid w:val="0099310B"/>
    <w:rsid w:val="009931E1"/>
    <w:rsid w:val="0099327C"/>
    <w:rsid w:val="0099329C"/>
    <w:rsid w:val="0099330C"/>
    <w:rsid w:val="0099342A"/>
    <w:rsid w:val="00993576"/>
    <w:rsid w:val="00993959"/>
    <w:rsid w:val="009939F7"/>
    <w:rsid w:val="00993BFD"/>
    <w:rsid w:val="00993D3E"/>
    <w:rsid w:val="00993D54"/>
    <w:rsid w:val="00993D55"/>
    <w:rsid w:val="00993D69"/>
    <w:rsid w:val="00993EEF"/>
    <w:rsid w:val="00993F24"/>
    <w:rsid w:val="009940E5"/>
    <w:rsid w:val="009942B0"/>
    <w:rsid w:val="009942D5"/>
    <w:rsid w:val="009943D1"/>
    <w:rsid w:val="009944E6"/>
    <w:rsid w:val="009946A5"/>
    <w:rsid w:val="00994732"/>
    <w:rsid w:val="0099481D"/>
    <w:rsid w:val="0099486C"/>
    <w:rsid w:val="009948B4"/>
    <w:rsid w:val="009948FF"/>
    <w:rsid w:val="00994B2A"/>
    <w:rsid w:val="00994CB1"/>
    <w:rsid w:val="00994D26"/>
    <w:rsid w:val="00994D81"/>
    <w:rsid w:val="00994E03"/>
    <w:rsid w:val="00994E76"/>
    <w:rsid w:val="00994F36"/>
    <w:rsid w:val="00994F47"/>
    <w:rsid w:val="009950C5"/>
    <w:rsid w:val="0099514A"/>
    <w:rsid w:val="0099515D"/>
    <w:rsid w:val="009951DC"/>
    <w:rsid w:val="009951EE"/>
    <w:rsid w:val="0099529C"/>
    <w:rsid w:val="009952C9"/>
    <w:rsid w:val="00995A66"/>
    <w:rsid w:val="00995ACF"/>
    <w:rsid w:val="00995B03"/>
    <w:rsid w:val="00995BA4"/>
    <w:rsid w:val="00995C38"/>
    <w:rsid w:val="00995C4E"/>
    <w:rsid w:val="00995C5C"/>
    <w:rsid w:val="00995E3F"/>
    <w:rsid w:val="00995E88"/>
    <w:rsid w:val="00995E8D"/>
    <w:rsid w:val="00996107"/>
    <w:rsid w:val="009962E3"/>
    <w:rsid w:val="009962E5"/>
    <w:rsid w:val="00996310"/>
    <w:rsid w:val="009963B2"/>
    <w:rsid w:val="009964CB"/>
    <w:rsid w:val="00996672"/>
    <w:rsid w:val="0099671A"/>
    <w:rsid w:val="0099671B"/>
    <w:rsid w:val="009967A9"/>
    <w:rsid w:val="00996847"/>
    <w:rsid w:val="0099691A"/>
    <w:rsid w:val="00996A85"/>
    <w:rsid w:val="00996AF9"/>
    <w:rsid w:val="00996B16"/>
    <w:rsid w:val="00996BF2"/>
    <w:rsid w:val="00996D12"/>
    <w:rsid w:val="00996E95"/>
    <w:rsid w:val="00996F39"/>
    <w:rsid w:val="00996F77"/>
    <w:rsid w:val="00996FD4"/>
    <w:rsid w:val="00997029"/>
    <w:rsid w:val="0099732D"/>
    <w:rsid w:val="00997691"/>
    <w:rsid w:val="0099775F"/>
    <w:rsid w:val="0099777C"/>
    <w:rsid w:val="009977EC"/>
    <w:rsid w:val="00997A08"/>
    <w:rsid w:val="00997B5A"/>
    <w:rsid w:val="00997BF8"/>
    <w:rsid w:val="00997E7B"/>
    <w:rsid w:val="00997F36"/>
    <w:rsid w:val="00997F81"/>
    <w:rsid w:val="009A003F"/>
    <w:rsid w:val="009A004B"/>
    <w:rsid w:val="009A0082"/>
    <w:rsid w:val="009A011B"/>
    <w:rsid w:val="009A01AE"/>
    <w:rsid w:val="009A0370"/>
    <w:rsid w:val="009A0374"/>
    <w:rsid w:val="009A0399"/>
    <w:rsid w:val="009A0528"/>
    <w:rsid w:val="009A07D2"/>
    <w:rsid w:val="009A07FD"/>
    <w:rsid w:val="009A08CC"/>
    <w:rsid w:val="009A08D1"/>
    <w:rsid w:val="009A09C4"/>
    <w:rsid w:val="009A09C9"/>
    <w:rsid w:val="009A0A60"/>
    <w:rsid w:val="009A0AE8"/>
    <w:rsid w:val="009A0B5E"/>
    <w:rsid w:val="009A0C35"/>
    <w:rsid w:val="009A0C8D"/>
    <w:rsid w:val="009A0CD9"/>
    <w:rsid w:val="009A0E62"/>
    <w:rsid w:val="009A0F00"/>
    <w:rsid w:val="009A0F4B"/>
    <w:rsid w:val="009A100D"/>
    <w:rsid w:val="009A1110"/>
    <w:rsid w:val="009A11EF"/>
    <w:rsid w:val="009A11F0"/>
    <w:rsid w:val="009A1350"/>
    <w:rsid w:val="009A14B9"/>
    <w:rsid w:val="009A1578"/>
    <w:rsid w:val="009A1593"/>
    <w:rsid w:val="009A15E8"/>
    <w:rsid w:val="009A169C"/>
    <w:rsid w:val="009A16F9"/>
    <w:rsid w:val="009A1753"/>
    <w:rsid w:val="009A1863"/>
    <w:rsid w:val="009A18DC"/>
    <w:rsid w:val="009A1A73"/>
    <w:rsid w:val="009A1A93"/>
    <w:rsid w:val="009A1CAC"/>
    <w:rsid w:val="009A1CF5"/>
    <w:rsid w:val="009A1D6C"/>
    <w:rsid w:val="009A1EA3"/>
    <w:rsid w:val="009A1EAC"/>
    <w:rsid w:val="009A1EC8"/>
    <w:rsid w:val="009A1F75"/>
    <w:rsid w:val="009A1FA6"/>
    <w:rsid w:val="009A1FBA"/>
    <w:rsid w:val="009A2083"/>
    <w:rsid w:val="009A20D9"/>
    <w:rsid w:val="009A21BD"/>
    <w:rsid w:val="009A21C3"/>
    <w:rsid w:val="009A2378"/>
    <w:rsid w:val="009A26FD"/>
    <w:rsid w:val="009A284E"/>
    <w:rsid w:val="009A2860"/>
    <w:rsid w:val="009A28A8"/>
    <w:rsid w:val="009A2934"/>
    <w:rsid w:val="009A29AA"/>
    <w:rsid w:val="009A2C88"/>
    <w:rsid w:val="009A2D38"/>
    <w:rsid w:val="009A2D6E"/>
    <w:rsid w:val="009A2E07"/>
    <w:rsid w:val="009A2EA4"/>
    <w:rsid w:val="009A2F11"/>
    <w:rsid w:val="009A2FE2"/>
    <w:rsid w:val="009A3096"/>
    <w:rsid w:val="009A30D5"/>
    <w:rsid w:val="009A312B"/>
    <w:rsid w:val="009A3169"/>
    <w:rsid w:val="009A3173"/>
    <w:rsid w:val="009A31B8"/>
    <w:rsid w:val="009A31F1"/>
    <w:rsid w:val="009A332F"/>
    <w:rsid w:val="009A353C"/>
    <w:rsid w:val="009A395C"/>
    <w:rsid w:val="009A39A8"/>
    <w:rsid w:val="009A39AF"/>
    <w:rsid w:val="009A3B09"/>
    <w:rsid w:val="009A3B56"/>
    <w:rsid w:val="009A3C8C"/>
    <w:rsid w:val="009A3E4D"/>
    <w:rsid w:val="009A4183"/>
    <w:rsid w:val="009A419A"/>
    <w:rsid w:val="009A450D"/>
    <w:rsid w:val="009A45EF"/>
    <w:rsid w:val="009A46EE"/>
    <w:rsid w:val="009A47BA"/>
    <w:rsid w:val="009A4882"/>
    <w:rsid w:val="009A48C4"/>
    <w:rsid w:val="009A48CC"/>
    <w:rsid w:val="009A48DD"/>
    <w:rsid w:val="009A4928"/>
    <w:rsid w:val="009A4A02"/>
    <w:rsid w:val="009A4A2B"/>
    <w:rsid w:val="009A4B11"/>
    <w:rsid w:val="009A4CC8"/>
    <w:rsid w:val="009A4CD4"/>
    <w:rsid w:val="009A4DB3"/>
    <w:rsid w:val="009A50B7"/>
    <w:rsid w:val="009A50E6"/>
    <w:rsid w:val="009A5211"/>
    <w:rsid w:val="009A537D"/>
    <w:rsid w:val="009A53C2"/>
    <w:rsid w:val="009A5439"/>
    <w:rsid w:val="009A553C"/>
    <w:rsid w:val="009A5623"/>
    <w:rsid w:val="009A5676"/>
    <w:rsid w:val="009A5756"/>
    <w:rsid w:val="009A5847"/>
    <w:rsid w:val="009A58E9"/>
    <w:rsid w:val="009A5940"/>
    <w:rsid w:val="009A5A7B"/>
    <w:rsid w:val="009A5ABD"/>
    <w:rsid w:val="009A5AC1"/>
    <w:rsid w:val="009A5AD5"/>
    <w:rsid w:val="009A5AEE"/>
    <w:rsid w:val="009A5B66"/>
    <w:rsid w:val="009A5E12"/>
    <w:rsid w:val="009A5E37"/>
    <w:rsid w:val="009A60A6"/>
    <w:rsid w:val="009A60D3"/>
    <w:rsid w:val="009A6154"/>
    <w:rsid w:val="009A61DD"/>
    <w:rsid w:val="009A6206"/>
    <w:rsid w:val="009A631A"/>
    <w:rsid w:val="009A6679"/>
    <w:rsid w:val="009A6853"/>
    <w:rsid w:val="009A686B"/>
    <w:rsid w:val="009A6A42"/>
    <w:rsid w:val="009A6A9C"/>
    <w:rsid w:val="009A6ABA"/>
    <w:rsid w:val="009A6D82"/>
    <w:rsid w:val="009A6D8C"/>
    <w:rsid w:val="009A6E5E"/>
    <w:rsid w:val="009A6EFC"/>
    <w:rsid w:val="009A6F07"/>
    <w:rsid w:val="009A7058"/>
    <w:rsid w:val="009A7274"/>
    <w:rsid w:val="009A73E6"/>
    <w:rsid w:val="009A74CB"/>
    <w:rsid w:val="009A7593"/>
    <w:rsid w:val="009A75CE"/>
    <w:rsid w:val="009A765C"/>
    <w:rsid w:val="009A770F"/>
    <w:rsid w:val="009A7872"/>
    <w:rsid w:val="009A78E8"/>
    <w:rsid w:val="009A7981"/>
    <w:rsid w:val="009A7B83"/>
    <w:rsid w:val="009A7C08"/>
    <w:rsid w:val="009A7D09"/>
    <w:rsid w:val="009A7DCC"/>
    <w:rsid w:val="009A7E4B"/>
    <w:rsid w:val="009A7F1E"/>
    <w:rsid w:val="009A7F5F"/>
    <w:rsid w:val="009B04B7"/>
    <w:rsid w:val="009B05D0"/>
    <w:rsid w:val="009B080D"/>
    <w:rsid w:val="009B08CE"/>
    <w:rsid w:val="009B09A7"/>
    <w:rsid w:val="009B0A5F"/>
    <w:rsid w:val="009B0C47"/>
    <w:rsid w:val="009B0C61"/>
    <w:rsid w:val="009B0C8F"/>
    <w:rsid w:val="009B0CD2"/>
    <w:rsid w:val="009B0F1C"/>
    <w:rsid w:val="009B0FE4"/>
    <w:rsid w:val="009B121F"/>
    <w:rsid w:val="009B126A"/>
    <w:rsid w:val="009B12AE"/>
    <w:rsid w:val="009B177F"/>
    <w:rsid w:val="009B179D"/>
    <w:rsid w:val="009B1839"/>
    <w:rsid w:val="009B195D"/>
    <w:rsid w:val="009B19C7"/>
    <w:rsid w:val="009B1A11"/>
    <w:rsid w:val="009B1A3D"/>
    <w:rsid w:val="009B1B1B"/>
    <w:rsid w:val="009B1BDD"/>
    <w:rsid w:val="009B1BFB"/>
    <w:rsid w:val="009B1C01"/>
    <w:rsid w:val="009B1C09"/>
    <w:rsid w:val="009B1FF5"/>
    <w:rsid w:val="009B203B"/>
    <w:rsid w:val="009B20A6"/>
    <w:rsid w:val="009B20AE"/>
    <w:rsid w:val="009B20E2"/>
    <w:rsid w:val="009B2203"/>
    <w:rsid w:val="009B224E"/>
    <w:rsid w:val="009B22FF"/>
    <w:rsid w:val="009B2344"/>
    <w:rsid w:val="009B23C2"/>
    <w:rsid w:val="009B241E"/>
    <w:rsid w:val="009B281B"/>
    <w:rsid w:val="009B286F"/>
    <w:rsid w:val="009B2A1F"/>
    <w:rsid w:val="009B2B07"/>
    <w:rsid w:val="009B2CFA"/>
    <w:rsid w:val="009B2D36"/>
    <w:rsid w:val="009B30DA"/>
    <w:rsid w:val="009B3105"/>
    <w:rsid w:val="009B31F7"/>
    <w:rsid w:val="009B31F8"/>
    <w:rsid w:val="009B3315"/>
    <w:rsid w:val="009B3346"/>
    <w:rsid w:val="009B3420"/>
    <w:rsid w:val="009B342B"/>
    <w:rsid w:val="009B34E8"/>
    <w:rsid w:val="009B3531"/>
    <w:rsid w:val="009B3715"/>
    <w:rsid w:val="009B39B5"/>
    <w:rsid w:val="009B3A0D"/>
    <w:rsid w:val="009B3B1D"/>
    <w:rsid w:val="009B3D47"/>
    <w:rsid w:val="009B3D7A"/>
    <w:rsid w:val="009B3DC7"/>
    <w:rsid w:val="009B3E55"/>
    <w:rsid w:val="009B4168"/>
    <w:rsid w:val="009B4350"/>
    <w:rsid w:val="009B4390"/>
    <w:rsid w:val="009B43D6"/>
    <w:rsid w:val="009B43EC"/>
    <w:rsid w:val="009B44B6"/>
    <w:rsid w:val="009B46C5"/>
    <w:rsid w:val="009B476E"/>
    <w:rsid w:val="009B4B30"/>
    <w:rsid w:val="009B4DC6"/>
    <w:rsid w:val="009B4EEE"/>
    <w:rsid w:val="009B522E"/>
    <w:rsid w:val="009B5259"/>
    <w:rsid w:val="009B5269"/>
    <w:rsid w:val="009B52DF"/>
    <w:rsid w:val="009B53E5"/>
    <w:rsid w:val="009B55B8"/>
    <w:rsid w:val="009B55C3"/>
    <w:rsid w:val="009B56B2"/>
    <w:rsid w:val="009B574A"/>
    <w:rsid w:val="009B5893"/>
    <w:rsid w:val="009B5BC5"/>
    <w:rsid w:val="009B5D8E"/>
    <w:rsid w:val="009B5DE8"/>
    <w:rsid w:val="009B5FD3"/>
    <w:rsid w:val="009B61E0"/>
    <w:rsid w:val="009B63D6"/>
    <w:rsid w:val="009B6440"/>
    <w:rsid w:val="009B64D6"/>
    <w:rsid w:val="009B6505"/>
    <w:rsid w:val="009B6540"/>
    <w:rsid w:val="009B65A3"/>
    <w:rsid w:val="009B6887"/>
    <w:rsid w:val="009B69C9"/>
    <w:rsid w:val="009B6A28"/>
    <w:rsid w:val="009B6A92"/>
    <w:rsid w:val="009B6AA0"/>
    <w:rsid w:val="009B6AD0"/>
    <w:rsid w:val="009B6ADA"/>
    <w:rsid w:val="009B6B29"/>
    <w:rsid w:val="009B6CF8"/>
    <w:rsid w:val="009B6EDE"/>
    <w:rsid w:val="009B6F05"/>
    <w:rsid w:val="009B6F56"/>
    <w:rsid w:val="009B70D0"/>
    <w:rsid w:val="009B742A"/>
    <w:rsid w:val="009B749E"/>
    <w:rsid w:val="009B7541"/>
    <w:rsid w:val="009B77E3"/>
    <w:rsid w:val="009B784F"/>
    <w:rsid w:val="009B78C2"/>
    <w:rsid w:val="009B7925"/>
    <w:rsid w:val="009B7B56"/>
    <w:rsid w:val="009B7B82"/>
    <w:rsid w:val="009B7D13"/>
    <w:rsid w:val="009B7D3A"/>
    <w:rsid w:val="009B7EA1"/>
    <w:rsid w:val="009B7EF4"/>
    <w:rsid w:val="009C010F"/>
    <w:rsid w:val="009C0242"/>
    <w:rsid w:val="009C028E"/>
    <w:rsid w:val="009C02A1"/>
    <w:rsid w:val="009C02CE"/>
    <w:rsid w:val="009C02EF"/>
    <w:rsid w:val="009C0449"/>
    <w:rsid w:val="009C0575"/>
    <w:rsid w:val="009C0627"/>
    <w:rsid w:val="009C0660"/>
    <w:rsid w:val="009C0672"/>
    <w:rsid w:val="009C0708"/>
    <w:rsid w:val="009C07FE"/>
    <w:rsid w:val="009C0849"/>
    <w:rsid w:val="009C090B"/>
    <w:rsid w:val="009C0A12"/>
    <w:rsid w:val="009C0A2D"/>
    <w:rsid w:val="009C0B99"/>
    <w:rsid w:val="009C0C99"/>
    <w:rsid w:val="009C0E4D"/>
    <w:rsid w:val="009C0EAE"/>
    <w:rsid w:val="009C118F"/>
    <w:rsid w:val="009C11DA"/>
    <w:rsid w:val="009C1270"/>
    <w:rsid w:val="009C12A8"/>
    <w:rsid w:val="009C1368"/>
    <w:rsid w:val="009C142D"/>
    <w:rsid w:val="009C1479"/>
    <w:rsid w:val="009C1530"/>
    <w:rsid w:val="009C16BF"/>
    <w:rsid w:val="009C180E"/>
    <w:rsid w:val="009C182D"/>
    <w:rsid w:val="009C19C3"/>
    <w:rsid w:val="009C1C7E"/>
    <w:rsid w:val="009C1CB5"/>
    <w:rsid w:val="009C1D32"/>
    <w:rsid w:val="009C1D77"/>
    <w:rsid w:val="009C1DD8"/>
    <w:rsid w:val="009C1F6D"/>
    <w:rsid w:val="009C210E"/>
    <w:rsid w:val="009C21B7"/>
    <w:rsid w:val="009C2212"/>
    <w:rsid w:val="009C227E"/>
    <w:rsid w:val="009C230D"/>
    <w:rsid w:val="009C2317"/>
    <w:rsid w:val="009C2415"/>
    <w:rsid w:val="009C27E2"/>
    <w:rsid w:val="009C2A2D"/>
    <w:rsid w:val="009C2A8A"/>
    <w:rsid w:val="009C2B86"/>
    <w:rsid w:val="009C2C09"/>
    <w:rsid w:val="009C2CC6"/>
    <w:rsid w:val="009C2CCB"/>
    <w:rsid w:val="009C2CF3"/>
    <w:rsid w:val="009C2CF5"/>
    <w:rsid w:val="009C2EAC"/>
    <w:rsid w:val="009C2EDC"/>
    <w:rsid w:val="009C2FE8"/>
    <w:rsid w:val="009C3006"/>
    <w:rsid w:val="009C30A5"/>
    <w:rsid w:val="009C31A7"/>
    <w:rsid w:val="009C362B"/>
    <w:rsid w:val="009C3644"/>
    <w:rsid w:val="009C3690"/>
    <w:rsid w:val="009C36A0"/>
    <w:rsid w:val="009C37E9"/>
    <w:rsid w:val="009C388B"/>
    <w:rsid w:val="009C38CE"/>
    <w:rsid w:val="009C3A40"/>
    <w:rsid w:val="009C3A9D"/>
    <w:rsid w:val="009C3BB4"/>
    <w:rsid w:val="009C3CD4"/>
    <w:rsid w:val="009C3D38"/>
    <w:rsid w:val="009C3DDA"/>
    <w:rsid w:val="009C3E66"/>
    <w:rsid w:val="009C40DC"/>
    <w:rsid w:val="009C41B3"/>
    <w:rsid w:val="009C4279"/>
    <w:rsid w:val="009C428A"/>
    <w:rsid w:val="009C430D"/>
    <w:rsid w:val="009C45B0"/>
    <w:rsid w:val="009C4608"/>
    <w:rsid w:val="009C4666"/>
    <w:rsid w:val="009C468C"/>
    <w:rsid w:val="009C48FF"/>
    <w:rsid w:val="009C4905"/>
    <w:rsid w:val="009C4B43"/>
    <w:rsid w:val="009C4C16"/>
    <w:rsid w:val="009C4C6B"/>
    <w:rsid w:val="009C4CB8"/>
    <w:rsid w:val="009C4CF9"/>
    <w:rsid w:val="009C4F5B"/>
    <w:rsid w:val="009C5026"/>
    <w:rsid w:val="009C50B1"/>
    <w:rsid w:val="009C5164"/>
    <w:rsid w:val="009C525A"/>
    <w:rsid w:val="009C536A"/>
    <w:rsid w:val="009C56EF"/>
    <w:rsid w:val="009C57FB"/>
    <w:rsid w:val="009C5867"/>
    <w:rsid w:val="009C592D"/>
    <w:rsid w:val="009C5A37"/>
    <w:rsid w:val="009C5A70"/>
    <w:rsid w:val="009C5AEB"/>
    <w:rsid w:val="009C5B54"/>
    <w:rsid w:val="009C5D0A"/>
    <w:rsid w:val="009C5E54"/>
    <w:rsid w:val="009C5EC2"/>
    <w:rsid w:val="009C5EDE"/>
    <w:rsid w:val="009C5F02"/>
    <w:rsid w:val="009C5F47"/>
    <w:rsid w:val="009C5F59"/>
    <w:rsid w:val="009C60A1"/>
    <w:rsid w:val="009C61B0"/>
    <w:rsid w:val="009C631E"/>
    <w:rsid w:val="009C63C1"/>
    <w:rsid w:val="009C64F4"/>
    <w:rsid w:val="009C662A"/>
    <w:rsid w:val="009C663D"/>
    <w:rsid w:val="009C6654"/>
    <w:rsid w:val="009C66B8"/>
    <w:rsid w:val="009C6A58"/>
    <w:rsid w:val="009C6A5B"/>
    <w:rsid w:val="009C6B64"/>
    <w:rsid w:val="009C6C7F"/>
    <w:rsid w:val="009C6D5B"/>
    <w:rsid w:val="009C6D5C"/>
    <w:rsid w:val="009C6E58"/>
    <w:rsid w:val="009C6E74"/>
    <w:rsid w:val="009C6EBD"/>
    <w:rsid w:val="009C6ED4"/>
    <w:rsid w:val="009C7111"/>
    <w:rsid w:val="009C7116"/>
    <w:rsid w:val="009C7248"/>
    <w:rsid w:val="009C7440"/>
    <w:rsid w:val="009C74F0"/>
    <w:rsid w:val="009C7530"/>
    <w:rsid w:val="009C757B"/>
    <w:rsid w:val="009C766D"/>
    <w:rsid w:val="009C779C"/>
    <w:rsid w:val="009C7899"/>
    <w:rsid w:val="009C78D6"/>
    <w:rsid w:val="009C796F"/>
    <w:rsid w:val="009C79D0"/>
    <w:rsid w:val="009C7B17"/>
    <w:rsid w:val="009C7C93"/>
    <w:rsid w:val="009C7EA6"/>
    <w:rsid w:val="009C7EF3"/>
    <w:rsid w:val="009C7F4D"/>
    <w:rsid w:val="009C7F90"/>
    <w:rsid w:val="009D0134"/>
    <w:rsid w:val="009D0155"/>
    <w:rsid w:val="009D0163"/>
    <w:rsid w:val="009D01A9"/>
    <w:rsid w:val="009D0391"/>
    <w:rsid w:val="009D065A"/>
    <w:rsid w:val="009D0671"/>
    <w:rsid w:val="009D07C0"/>
    <w:rsid w:val="009D07CB"/>
    <w:rsid w:val="009D087A"/>
    <w:rsid w:val="009D0AE7"/>
    <w:rsid w:val="009D0C18"/>
    <w:rsid w:val="009D0CB5"/>
    <w:rsid w:val="009D0D5F"/>
    <w:rsid w:val="009D0E95"/>
    <w:rsid w:val="009D11BA"/>
    <w:rsid w:val="009D11F7"/>
    <w:rsid w:val="009D1347"/>
    <w:rsid w:val="009D13AD"/>
    <w:rsid w:val="009D13AF"/>
    <w:rsid w:val="009D13E8"/>
    <w:rsid w:val="009D14BD"/>
    <w:rsid w:val="009D160A"/>
    <w:rsid w:val="009D162A"/>
    <w:rsid w:val="009D1701"/>
    <w:rsid w:val="009D1711"/>
    <w:rsid w:val="009D176E"/>
    <w:rsid w:val="009D17D1"/>
    <w:rsid w:val="009D17EF"/>
    <w:rsid w:val="009D18F8"/>
    <w:rsid w:val="009D19BE"/>
    <w:rsid w:val="009D1A99"/>
    <w:rsid w:val="009D1B9E"/>
    <w:rsid w:val="009D1BFB"/>
    <w:rsid w:val="009D1C2C"/>
    <w:rsid w:val="009D1C53"/>
    <w:rsid w:val="009D1CA5"/>
    <w:rsid w:val="009D1DA0"/>
    <w:rsid w:val="009D1F5C"/>
    <w:rsid w:val="009D1FA4"/>
    <w:rsid w:val="009D1FE3"/>
    <w:rsid w:val="009D20A8"/>
    <w:rsid w:val="009D2118"/>
    <w:rsid w:val="009D2177"/>
    <w:rsid w:val="009D2196"/>
    <w:rsid w:val="009D21AE"/>
    <w:rsid w:val="009D22F7"/>
    <w:rsid w:val="009D2330"/>
    <w:rsid w:val="009D2616"/>
    <w:rsid w:val="009D26FD"/>
    <w:rsid w:val="009D2711"/>
    <w:rsid w:val="009D2808"/>
    <w:rsid w:val="009D287F"/>
    <w:rsid w:val="009D29B9"/>
    <w:rsid w:val="009D2A6C"/>
    <w:rsid w:val="009D2AA6"/>
    <w:rsid w:val="009D2BB2"/>
    <w:rsid w:val="009D2C26"/>
    <w:rsid w:val="009D2C3E"/>
    <w:rsid w:val="009D2D11"/>
    <w:rsid w:val="009D2E00"/>
    <w:rsid w:val="009D2F63"/>
    <w:rsid w:val="009D2F81"/>
    <w:rsid w:val="009D2F8C"/>
    <w:rsid w:val="009D2F93"/>
    <w:rsid w:val="009D30F5"/>
    <w:rsid w:val="009D3117"/>
    <w:rsid w:val="009D31B5"/>
    <w:rsid w:val="009D3216"/>
    <w:rsid w:val="009D32A6"/>
    <w:rsid w:val="009D3335"/>
    <w:rsid w:val="009D33C8"/>
    <w:rsid w:val="009D3468"/>
    <w:rsid w:val="009D34CE"/>
    <w:rsid w:val="009D3553"/>
    <w:rsid w:val="009D36DC"/>
    <w:rsid w:val="009D377A"/>
    <w:rsid w:val="009D37E6"/>
    <w:rsid w:val="009D37FA"/>
    <w:rsid w:val="009D38BE"/>
    <w:rsid w:val="009D3950"/>
    <w:rsid w:val="009D3B57"/>
    <w:rsid w:val="009D3C7C"/>
    <w:rsid w:val="009D3E26"/>
    <w:rsid w:val="009D3E51"/>
    <w:rsid w:val="009D3EB0"/>
    <w:rsid w:val="009D3EDC"/>
    <w:rsid w:val="009D3F01"/>
    <w:rsid w:val="009D4004"/>
    <w:rsid w:val="009D414A"/>
    <w:rsid w:val="009D416A"/>
    <w:rsid w:val="009D422B"/>
    <w:rsid w:val="009D43DC"/>
    <w:rsid w:val="009D4455"/>
    <w:rsid w:val="009D44CF"/>
    <w:rsid w:val="009D4562"/>
    <w:rsid w:val="009D4612"/>
    <w:rsid w:val="009D46D9"/>
    <w:rsid w:val="009D476E"/>
    <w:rsid w:val="009D4772"/>
    <w:rsid w:val="009D47C8"/>
    <w:rsid w:val="009D4896"/>
    <w:rsid w:val="009D48F8"/>
    <w:rsid w:val="009D4AB0"/>
    <w:rsid w:val="009D4ACD"/>
    <w:rsid w:val="009D4C91"/>
    <w:rsid w:val="009D4CD6"/>
    <w:rsid w:val="009D4D1E"/>
    <w:rsid w:val="009D4DA0"/>
    <w:rsid w:val="009D50F0"/>
    <w:rsid w:val="009D518F"/>
    <w:rsid w:val="009D5271"/>
    <w:rsid w:val="009D52F9"/>
    <w:rsid w:val="009D53A5"/>
    <w:rsid w:val="009D53CF"/>
    <w:rsid w:val="009D557A"/>
    <w:rsid w:val="009D5650"/>
    <w:rsid w:val="009D5776"/>
    <w:rsid w:val="009D5A02"/>
    <w:rsid w:val="009D5AD0"/>
    <w:rsid w:val="009D5CEA"/>
    <w:rsid w:val="009D5DAA"/>
    <w:rsid w:val="009D5EEF"/>
    <w:rsid w:val="009D5F1A"/>
    <w:rsid w:val="009D5FAD"/>
    <w:rsid w:val="009D5FD7"/>
    <w:rsid w:val="009D6041"/>
    <w:rsid w:val="009D60AA"/>
    <w:rsid w:val="009D60B0"/>
    <w:rsid w:val="009D638C"/>
    <w:rsid w:val="009D63A8"/>
    <w:rsid w:val="009D665E"/>
    <w:rsid w:val="009D6665"/>
    <w:rsid w:val="009D6705"/>
    <w:rsid w:val="009D670A"/>
    <w:rsid w:val="009D6821"/>
    <w:rsid w:val="009D68C9"/>
    <w:rsid w:val="009D68FF"/>
    <w:rsid w:val="009D69A3"/>
    <w:rsid w:val="009D69B1"/>
    <w:rsid w:val="009D6A6D"/>
    <w:rsid w:val="009D6CF3"/>
    <w:rsid w:val="009D6CF7"/>
    <w:rsid w:val="009D6E35"/>
    <w:rsid w:val="009D6E71"/>
    <w:rsid w:val="009D6F3A"/>
    <w:rsid w:val="009D6FB2"/>
    <w:rsid w:val="009D707C"/>
    <w:rsid w:val="009D70EB"/>
    <w:rsid w:val="009D7126"/>
    <w:rsid w:val="009D7268"/>
    <w:rsid w:val="009D7510"/>
    <w:rsid w:val="009D75DB"/>
    <w:rsid w:val="009D7604"/>
    <w:rsid w:val="009D7628"/>
    <w:rsid w:val="009D7662"/>
    <w:rsid w:val="009D772B"/>
    <w:rsid w:val="009D776A"/>
    <w:rsid w:val="009D787C"/>
    <w:rsid w:val="009D7958"/>
    <w:rsid w:val="009D7980"/>
    <w:rsid w:val="009D7A59"/>
    <w:rsid w:val="009D7AC9"/>
    <w:rsid w:val="009D7BA4"/>
    <w:rsid w:val="009D7BB7"/>
    <w:rsid w:val="009D7CE7"/>
    <w:rsid w:val="009D7CF9"/>
    <w:rsid w:val="009D7D22"/>
    <w:rsid w:val="009D7D8F"/>
    <w:rsid w:val="009D7E1F"/>
    <w:rsid w:val="009E000B"/>
    <w:rsid w:val="009E004E"/>
    <w:rsid w:val="009E007B"/>
    <w:rsid w:val="009E00BF"/>
    <w:rsid w:val="009E0281"/>
    <w:rsid w:val="009E03F6"/>
    <w:rsid w:val="009E04A5"/>
    <w:rsid w:val="009E04C3"/>
    <w:rsid w:val="009E05EE"/>
    <w:rsid w:val="009E063D"/>
    <w:rsid w:val="009E06A5"/>
    <w:rsid w:val="009E07F3"/>
    <w:rsid w:val="009E094D"/>
    <w:rsid w:val="009E0ADD"/>
    <w:rsid w:val="009E0FAD"/>
    <w:rsid w:val="009E10A8"/>
    <w:rsid w:val="009E12C8"/>
    <w:rsid w:val="009E1374"/>
    <w:rsid w:val="009E147B"/>
    <w:rsid w:val="009E1651"/>
    <w:rsid w:val="009E16E3"/>
    <w:rsid w:val="009E17A9"/>
    <w:rsid w:val="009E186B"/>
    <w:rsid w:val="009E19F7"/>
    <w:rsid w:val="009E1AEF"/>
    <w:rsid w:val="009E1D24"/>
    <w:rsid w:val="009E1E7F"/>
    <w:rsid w:val="009E1E97"/>
    <w:rsid w:val="009E1FD8"/>
    <w:rsid w:val="009E2002"/>
    <w:rsid w:val="009E2010"/>
    <w:rsid w:val="009E212D"/>
    <w:rsid w:val="009E2270"/>
    <w:rsid w:val="009E236B"/>
    <w:rsid w:val="009E23FC"/>
    <w:rsid w:val="009E24A5"/>
    <w:rsid w:val="009E24EB"/>
    <w:rsid w:val="009E2606"/>
    <w:rsid w:val="009E274A"/>
    <w:rsid w:val="009E2779"/>
    <w:rsid w:val="009E27C3"/>
    <w:rsid w:val="009E27D1"/>
    <w:rsid w:val="009E2A4C"/>
    <w:rsid w:val="009E2B15"/>
    <w:rsid w:val="009E2C38"/>
    <w:rsid w:val="009E2DA1"/>
    <w:rsid w:val="009E2E16"/>
    <w:rsid w:val="009E2F36"/>
    <w:rsid w:val="009E312F"/>
    <w:rsid w:val="009E31C7"/>
    <w:rsid w:val="009E3240"/>
    <w:rsid w:val="009E32B2"/>
    <w:rsid w:val="009E360B"/>
    <w:rsid w:val="009E361C"/>
    <w:rsid w:val="009E37BA"/>
    <w:rsid w:val="009E3846"/>
    <w:rsid w:val="009E3AC4"/>
    <w:rsid w:val="009E3BC2"/>
    <w:rsid w:val="009E3C03"/>
    <w:rsid w:val="009E3CB5"/>
    <w:rsid w:val="009E3D11"/>
    <w:rsid w:val="009E3E53"/>
    <w:rsid w:val="009E3EB8"/>
    <w:rsid w:val="009E3ED3"/>
    <w:rsid w:val="009E3FA3"/>
    <w:rsid w:val="009E40A1"/>
    <w:rsid w:val="009E40AE"/>
    <w:rsid w:val="009E40FA"/>
    <w:rsid w:val="009E4178"/>
    <w:rsid w:val="009E43F1"/>
    <w:rsid w:val="009E46C0"/>
    <w:rsid w:val="009E46CD"/>
    <w:rsid w:val="009E46D8"/>
    <w:rsid w:val="009E48E9"/>
    <w:rsid w:val="009E4A70"/>
    <w:rsid w:val="009E4B56"/>
    <w:rsid w:val="009E4D3E"/>
    <w:rsid w:val="009E4ECB"/>
    <w:rsid w:val="009E5187"/>
    <w:rsid w:val="009E51FA"/>
    <w:rsid w:val="009E52B2"/>
    <w:rsid w:val="009E55DC"/>
    <w:rsid w:val="009E55E5"/>
    <w:rsid w:val="009E5683"/>
    <w:rsid w:val="009E5772"/>
    <w:rsid w:val="009E5BCA"/>
    <w:rsid w:val="009E5C82"/>
    <w:rsid w:val="009E5DB5"/>
    <w:rsid w:val="009E5E12"/>
    <w:rsid w:val="009E5E5E"/>
    <w:rsid w:val="009E5E9E"/>
    <w:rsid w:val="009E5F6B"/>
    <w:rsid w:val="009E60BD"/>
    <w:rsid w:val="009E61BD"/>
    <w:rsid w:val="009E6335"/>
    <w:rsid w:val="009E65EC"/>
    <w:rsid w:val="009E6821"/>
    <w:rsid w:val="009E6836"/>
    <w:rsid w:val="009E690E"/>
    <w:rsid w:val="009E695A"/>
    <w:rsid w:val="009E6B01"/>
    <w:rsid w:val="009E6B8B"/>
    <w:rsid w:val="009E6E14"/>
    <w:rsid w:val="009E6E21"/>
    <w:rsid w:val="009E6E36"/>
    <w:rsid w:val="009E6E67"/>
    <w:rsid w:val="009E6EDF"/>
    <w:rsid w:val="009E6F0B"/>
    <w:rsid w:val="009E6FC1"/>
    <w:rsid w:val="009E70BE"/>
    <w:rsid w:val="009E70E8"/>
    <w:rsid w:val="009E71B9"/>
    <w:rsid w:val="009E7270"/>
    <w:rsid w:val="009E7482"/>
    <w:rsid w:val="009E74A9"/>
    <w:rsid w:val="009E762F"/>
    <w:rsid w:val="009E764D"/>
    <w:rsid w:val="009E766A"/>
    <w:rsid w:val="009E76C8"/>
    <w:rsid w:val="009E7A1C"/>
    <w:rsid w:val="009E7A46"/>
    <w:rsid w:val="009E7ACA"/>
    <w:rsid w:val="009E7E10"/>
    <w:rsid w:val="009E7E32"/>
    <w:rsid w:val="009E7E5F"/>
    <w:rsid w:val="009F0025"/>
    <w:rsid w:val="009F01EA"/>
    <w:rsid w:val="009F0204"/>
    <w:rsid w:val="009F028B"/>
    <w:rsid w:val="009F02BA"/>
    <w:rsid w:val="009F031D"/>
    <w:rsid w:val="009F033C"/>
    <w:rsid w:val="009F0343"/>
    <w:rsid w:val="009F0501"/>
    <w:rsid w:val="009F065B"/>
    <w:rsid w:val="009F06FC"/>
    <w:rsid w:val="009F0759"/>
    <w:rsid w:val="009F0772"/>
    <w:rsid w:val="009F0796"/>
    <w:rsid w:val="009F0AED"/>
    <w:rsid w:val="009F0B7F"/>
    <w:rsid w:val="009F0CA1"/>
    <w:rsid w:val="009F0FAF"/>
    <w:rsid w:val="009F0FB5"/>
    <w:rsid w:val="009F106F"/>
    <w:rsid w:val="009F10CF"/>
    <w:rsid w:val="009F10EF"/>
    <w:rsid w:val="009F1113"/>
    <w:rsid w:val="009F11A8"/>
    <w:rsid w:val="009F11E7"/>
    <w:rsid w:val="009F135A"/>
    <w:rsid w:val="009F13DC"/>
    <w:rsid w:val="009F13ED"/>
    <w:rsid w:val="009F145F"/>
    <w:rsid w:val="009F14E9"/>
    <w:rsid w:val="009F15B0"/>
    <w:rsid w:val="009F15D4"/>
    <w:rsid w:val="009F15DC"/>
    <w:rsid w:val="009F1609"/>
    <w:rsid w:val="009F16A2"/>
    <w:rsid w:val="009F16C6"/>
    <w:rsid w:val="009F1825"/>
    <w:rsid w:val="009F196F"/>
    <w:rsid w:val="009F1DCF"/>
    <w:rsid w:val="009F1E4C"/>
    <w:rsid w:val="009F1F3F"/>
    <w:rsid w:val="009F1FBE"/>
    <w:rsid w:val="009F214F"/>
    <w:rsid w:val="009F221A"/>
    <w:rsid w:val="009F23E1"/>
    <w:rsid w:val="009F23E7"/>
    <w:rsid w:val="009F2510"/>
    <w:rsid w:val="009F26CB"/>
    <w:rsid w:val="009F288B"/>
    <w:rsid w:val="009F297F"/>
    <w:rsid w:val="009F2A1B"/>
    <w:rsid w:val="009F2C2D"/>
    <w:rsid w:val="009F2D10"/>
    <w:rsid w:val="009F2D2F"/>
    <w:rsid w:val="009F2D35"/>
    <w:rsid w:val="009F2DD3"/>
    <w:rsid w:val="009F2E37"/>
    <w:rsid w:val="009F2ECC"/>
    <w:rsid w:val="009F2F5C"/>
    <w:rsid w:val="009F2F5F"/>
    <w:rsid w:val="009F30A5"/>
    <w:rsid w:val="009F31FC"/>
    <w:rsid w:val="009F3219"/>
    <w:rsid w:val="009F335F"/>
    <w:rsid w:val="009F3360"/>
    <w:rsid w:val="009F337F"/>
    <w:rsid w:val="009F3414"/>
    <w:rsid w:val="009F34EA"/>
    <w:rsid w:val="009F383C"/>
    <w:rsid w:val="009F397D"/>
    <w:rsid w:val="009F39C8"/>
    <w:rsid w:val="009F3CAB"/>
    <w:rsid w:val="009F3E64"/>
    <w:rsid w:val="009F3F1D"/>
    <w:rsid w:val="009F3F26"/>
    <w:rsid w:val="009F3FA0"/>
    <w:rsid w:val="009F40BF"/>
    <w:rsid w:val="009F413A"/>
    <w:rsid w:val="009F429B"/>
    <w:rsid w:val="009F4341"/>
    <w:rsid w:val="009F4575"/>
    <w:rsid w:val="009F45AB"/>
    <w:rsid w:val="009F47DC"/>
    <w:rsid w:val="009F4801"/>
    <w:rsid w:val="009F482D"/>
    <w:rsid w:val="009F48E5"/>
    <w:rsid w:val="009F4998"/>
    <w:rsid w:val="009F499B"/>
    <w:rsid w:val="009F4AC2"/>
    <w:rsid w:val="009F4AEB"/>
    <w:rsid w:val="009F4B17"/>
    <w:rsid w:val="009F4BB2"/>
    <w:rsid w:val="009F4D26"/>
    <w:rsid w:val="009F4D67"/>
    <w:rsid w:val="009F4DD6"/>
    <w:rsid w:val="009F4DE4"/>
    <w:rsid w:val="009F4F64"/>
    <w:rsid w:val="009F5086"/>
    <w:rsid w:val="009F520B"/>
    <w:rsid w:val="009F535F"/>
    <w:rsid w:val="009F53D1"/>
    <w:rsid w:val="009F540D"/>
    <w:rsid w:val="009F5491"/>
    <w:rsid w:val="009F556F"/>
    <w:rsid w:val="009F55CC"/>
    <w:rsid w:val="009F5970"/>
    <w:rsid w:val="009F59F4"/>
    <w:rsid w:val="009F5B1D"/>
    <w:rsid w:val="009F5BA5"/>
    <w:rsid w:val="009F5C37"/>
    <w:rsid w:val="009F5C71"/>
    <w:rsid w:val="009F5D85"/>
    <w:rsid w:val="009F5D98"/>
    <w:rsid w:val="009F5E05"/>
    <w:rsid w:val="009F5E26"/>
    <w:rsid w:val="009F5ED1"/>
    <w:rsid w:val="009F605E"/>
    <w:rsid w:val="009F6103"/>
    <w:rsid w:val="009F611D"/>
    <w:rsid w:val="009F6221"/>
    <w:rsid w:val="009F6347"/>
    <w:rsid w:val="009F64C0"/>
    <w:rsid w:val="009F64D3"/>
    <w:rsid w:val="009F6590"/>
    <w:rsid w:val="009F6605"/>
    <w:rsid w:val="009F6640"/>
    <w:rsid w:val="009F66BA"/>
    <w:rsid w:val="009F6860"/>
    <w:rsid w:val="009F69B2"/>
    <w:rsid w:val="009F6B19"/>
    <w:rsid w:val="009F6B77"/>
    <w:rsid w:val="009F6CCD"/>
    <w:rsid w:val="009F6CEE"/>
    <w:rsid w:val="009F6D80"/>
    <w:rsid w:val="009F6D93"/>
    <w:rsid w:val="009F6E08"/>
    <w:rsid w:val="009F6F85"/>
    <w:rsid w:val="009F7007"/>
    <w:rsid w:val="009F7023"/>
    <w:rsid w:val="009F7056"/>
    <w:rsid w:val="009F71F8"/>
    <w:rsid w:val="009F7299"/>
    <w:rsid w:val="009F7480"/>
    <w:rsid w:val="009F7494"/>
    <w:rsid w:val="009F762F"/>
    <w:rsid w:val="009F7665"/>
    <w:rsid w:val="009F783E"/>
    <w:rsid w:val="009F788C"/>
    <w:rsid w:val="009F7A00"/>
    <w:rsid w:val="009F7A72"/>
    <w:rsid w:val="009F7AC4"/>
    <w:rsid w:val="009F7C33"/>
    <w:rsid w:val="009F7C62"/>
    <w:rsid w:val="009F7CDC"/>
    <w:rsid w:val="009F7E0A"/>
    <w:rsid w:val="009F7F06"/>
    <w:rsid w:val="00A002C6"/>
    <w:rsid w:val="00A003C4"/>
    <w:rsid w:val="00A003CD"/>
    <w:rsid w:val="00A0043E"/>
    <w:rsid w:val="00A0044F"/>
    <w:rsid w:val="00A004BC"/>
    <w:rsid w:val="00A004E6"/>
    <w:rsid w:val="00A00631"/>
    <w:rsid w:val="00A006E7"/>
    <w:rsid w:val="00A007A1"/>
    <w:rsid w:val="00A007ED"/>
    <w:rsid w:val="00A00D04"/>
    <w:rsid w:val="00A00D7F"/>
    <w:rsid w:val="00A00E02"/>
    <w:rsid w:val="00A01099"/>
    <w:rsid w:val="00A0113A"/>
    <w:rsid w:val="00A0139F"/>
    <w:rsid w:val="00A013BD"/>
    <w:rsid w:val="00A01426"/>
    <w:rsid w:val="00A0149F"/>
    <w:rsid w:val="00A014D1"/>
    <w:rsid w:val="00A014DA"/>
    <w:rsid w:val="00A015BB"/>
    <w:rsid w:val="00A01712"/>
    <w:rsid w:val="00A018E8"/>
    <w:rsid w:val="00A0193A"/>
    <w:rsid w:val="00A01A18"/>
    <w:rsid w:val="00A01ABD"/>
    <w:rsid w:val="00A01C46"/>
    <w:rsid w:val="00A01CB5"/>
    <w:rsid w:val="00A01D8F"/>
    <w:rsid w:val="00A01DC6"/>
    <w:rsid w:val="00A01E90"/>
    <w:rsid w:val="00A01EFE"/>
    <w:rsid w:val="00A01F77"/>
    <w:rsid w:val="00A02054"/>
    <w:rsid w:val="00A020F3"/>
    <w:rsid w:val="00A02363"/>
    <w:rsid w:val="00A023BE"/>
    <w:rsid w:val="00A0256A"/>
    <w:rsid w:val="00A02684"/>
    <w:rsid w:val="00A02693"/>
    <w:rsid w:val="00A027ED"/>
    <w:rsid w:val="00A0289D"/>
    <w:rsid w:val="00A02977"/>
    <w:rsid w:val="00A029D2"/>
    <w:rsid w:val="00A02ADD"/>
    <w:rsid w:val="00A02B0E"/>
    <w:rsid w:val="00A02B3D"/>
    <w:rsid w:val="00A02C2D"/>
    <w:rsid w:val="00A02D34"/>
    <w:rsid w:val="00A02DC4"/>
    <w:rsid w:val="00A031A7"/>
    <w:rsid w:val="00A031B4"/>
    <w:rsid w:val="00A031C1"/>
    <w:rsid w:val="00A032DB"/>
    <w:rsid w:val="00A0348D"/>
    <w:rsid w:val="00A0352A"/>
    <w:rsid w:val="00A035D2"/>
    <w:rsid w:val="00A0360F"/>
    <w:rsid w:val="00A03616"/>
    <w:rsid w:val="00A0363D"/>
    <w:rsid w:val="00A036E0"/>
    <w:rsid w:val="00A03802"/>
    <w:rsid w:val="00A03804"/>
    <w:rsid w:val="00A038DE"/>
    <w:rsid w:val="00A0391F"/>
    <w:rsid w:val="00A039C4"/>
    <w:rsid w:val="00A03A4E"/>
    <w:rsid w:val="00A03C9D"/>
    <w:rsid w:val="00A03CE9"/>
    <w:rsid w:val="00A03D16"/>
    <w:rsid w:val="00A03DD8"/>
    <w:rsid w:val="00A0410B"/>
    <w:rsid w:val="00A042FB"/>
    <w:rsid w:val="00A04475"/>
    <w:rsid w:val="00A046A1"/>
    <w:rsid w:val="00A0473C"/>
    <w:rsid w:val="00A0478A"/>
    <w:rsid w:val="00A047DD"/>
    <w:rsid w:val="00A0482F"/>
    <w:rsid w:val="00A04A58"/>
    <w:rsid w:val="00A04AB7"/>
    <w:rsid w:val="00A04C15"/>
    <w:rsid w:val="00A04C6F"/>
    <w:rsid w:val="00A04D19"/>
    <w:rsid w:val="00A04D95"/>
    <w:rsid w:val="00A04EB1"/>
    <w:rsid w:val="00A0504F"/>
    <w:rsid w:val="00A0508D"/>
    <w:rsid w:val="00A0510F"/>
    <w:rsid w:val="00A051A4"/>
    <w:rsid w:val="00A051D2"/>
    <w:rsid w:val="00A05268"/>
    <w:rsid w:val="00A05272"/>
    <w:rsid w:val="00A0527F"/>
    <w:rsid w:val="00A055F8"/>
    <w:rsid w:val="00A05699"/>
    <w:rsid w:val="00A056AD"/>
    <w:rsid w:val="00A056DC"/>
    <w:rsid w:val="00A056E7"/>
    <w:rsid w:val="00A05711"/>
    <w:rsid w:val="00A058A2"/>
    <w:rsid w:val="00A058DB"/>
    <w:rsid w:val="00A059C1"/>
    <w:rsid w:val="00A059CA"/>
    <w:rsid w:val="00A05AF5"/>
    <w:rsid w:val="00A05B17"/>
    <w:rsid w:val="00A05B9B"/>
    <w:rsid w:val="00A05BC3"/>
    <w:rsid w:val="00A05BEC"/>
    <w:rsid w:val="00A05DFE"/>
    <w:rsid w:val="00A05E10"/>
    <w:rsid w:val="00A05E81"/>
    <w:rsid w:val="00A05FC9"/>
    <w:rsid w:val="00A06099"/>
    <w:rsid w:val="00A0623D"/>
    <w:rsid w:val="00A0634B"/>
    <w:rsid w:val="00A06390"/>
    <w:rsid w:val="00A063C3"/>
    <w:rsid w:val="00A06444"/>
    <w:rsid w:val="00A0650C"/>
    <w:rsid w:val="00A066E0"/>
    <w:rsid w:val="00A0694A"/>
    <w:rsid w:val="00A06994"/>
    <w:rsid w:val="00A06A2A"/>
    <w:rsid w:val="00A06A6C"/>
    <w:rsid w:val="00A06C36"/>
    <w:rsid w:val="00A06C58"/>
    <w:rsid w:val="00A06CAC"/>
    <w:rsid w:val="00A06DEB"/>
    <w:rsid w:val="00A06E4A"/>
    <w:rsid w:val="00A06F37"/>
    <w:rsid w:val="00A0706A"/>
    <w:rsid w:val="00A0718A"/>
    <w:rsid w:val="00A071F8"/>
    <w:rsid w:val="00A07268"/>
    <w:rsid w:val="00A0734A"/>
    <w:rsid w:val="00A07493"/>
    <w:rsid w:val="00A0750A"/>
    <w:rsid w:val="00A0750F"/>
    <w:rsid w:val="00A0753D"/>
    <w:rsid w:val="00A0754A"/>
    <w:rsid w:val="00A0756A"/>
    <w:rsid w:val="00A07710"/>
    <w:rsid w:val="00A077FC"/>
    <w:rsid w:val="00A07824"/>
    <w:rsid w:val="00A07A00"/>
    <w:rsid w:val="00A07AF9"/>
    <w:rsid w:val="00A07B09"/>
    <w:rsid w:val="00A07B45"/>
    <w:rsid w:val="00A07C8F"/>
    <w:rsid w:val="00A07CFA"/>
    <w:rsid w:val="00A07D69"/>
    <w:rsid w:val="00A07F53"/>
    <w:rsid w:val="00A10171"/>
    <w:rsid w:val="00A10233"/>
    <w:rsid w:val="00A1032A"/>
    <w:rsid w:val="00A10493"/>
    <w:rsid w:val="00A1056E"/>
    <w:rsid w:val="00A105DA"/>
    <w:rsid w:val="00A107FA"/>
    <w:rsid w:val="00A10959"/>
    <w:rsid w:val="00A10992"/>
    <w:rsid w:val="00A10A62"/>
    <w:rsid w:val="00A10AA4"/>
    <w:rsid w:val="00A10B09"/>
    <w:rsid w:val="00A10D39"/>
    <w:rsid w:val="00A10DFF"/>
    <w:rsid w:val="00A10E92"/>
    <w:rsid w:val="00A11085"/>
    <w:rsid w:val="00A114A4"/>
    <w:rsid w:val="00A114AA"/>
    <w:rsid w:val="00A1170E"/>
    <w:rsid w:val="00A1179F"/>
    <w:rsid w:val="00A1182C"/>
    <w:rsid w:val="00A118F9"/>
    <w:rsid w:val="00A11919"/>
    <w:rsid w:val="00A1198A"/>
    <w:rsid w:val="00A11B5D"/>
    <w:rsid w:val="00A11B73"/>
    <w:rsid w:val="00A11B90"/>
    <w:rsid w:val="00A11CB6"/>
    <w:rsid w:val="00A11D87"/>
    <w:rsid w:val="00A11DEB"/>
    <w:rsid w:val="00A11E6B"/>
    <w:rsid w:val="00A11E91"/>
    <w:rsid w:val="00A11EBB"/>
    <w:rsid w:val="00A11F18"/>
    <w:rsid w:val="00A11F5D"/>
    <w:rsid w:val="00A11F88"/>
    <w:rsid w:val="00A11FFD"/>
    <w:rsid w:val="00A12011"/>
    <w:rsid w:val="00A120F3"/>
    <w:rsid w:val="00A1234B"/>
    <w:rsid w:val="00A12369"/>
    <w:rsid w:val="00A1242A"/>
    <w:rsid w:val="00A12509"/>
    <w:rsid w:val="00A1259A"/>
    <w:rsid w:val="00A1261F"/>
    <w:rsid w:val="00A1280A"/>
    <w:rsid w:val="00A12A03"/>
    <w:rsid w:val="00A12A2E"/>
    <w:rsid w:val="00A12B2A"/>
    <w:rsid w:val="00A12BB2"/>
    <w:rsid w:val="00A12BE5"/>
    <w:rsid w:val="00A12D00"/>
    <w:rsid w:val="00A12D0F"/>
    <w:rsid w:val="00A12D2B"/>
    <w:rsid w:val="00A12DB8"/>
    <w:rsid w:val="00A12DF3"/>
    <w:rsid w:val="00A12FD3"/>
    <w:rsid w:val="00A13100"/>
    <w:rsid w:val="00A13150"/>
    <w:rsid w:val="00A13291"/>
    <w:rsid w:val="00A13298"/>
    <w:rsid w:val="00A13348"/>
    <w:rsid w:val="00A133BD"/>
    <w:rsid w:val="00A13403"/>
    <w:rsid w:val="00A13644"/>
    <w:rsid w:val="00A136A8"/>
    <w:rsid w:val="00A136B7"/>
    <w:rsid w:val="00A1370E"/>
    <w:rsid w:val="00A13744"/>
    <w:rsid w:val="00A13D9B"/>
    <w:rsid w:val="00A13DA7"/>
    <w:rsid w:val="00A13F04"/>
    <w:rsid w:val="00A14199"/>
    <w:rsid w:val="00A141F7"/>
    <w:rsid w:val="00A142B7"/>
    <w:rsid w:val="00A14427"/>
    <w:rsid w:val="00A144BC"/>
    <w:rsid w:val="00A14526"/>
    <w:rsid w:val="00A146B1"/>
    <w:rsid w:val="00A146FF"/>
    <w:rsid w:val="00A148A7"/>
    <w:rsid w:val="00A1497F"/>
    <w:rsid w:val="00A14B27"/>
    <w:rsid w:val="00A14B2F"/>
    <w:rsid w:val="00A14B42"/>
    <w:rsid w:val="00A14B6F"/>
    <w:rsid w:val="00A14B87"/>
    <w:rsid w:val="00A14BB7"/>
    <w:rsid w:val="00A14EB0"/>
    <w:rsid w:val="00A14EC9"/>
    <w:rsid w:val="00A14ED0"/>
    <w:rsid w:val="00A1519D"/>
    <w:rsid w:val="00A1527F"/>
    <w:rsid w:val="00A15359"/>
    <w:rsid w:val="00A153CA"/>
    <w:rsid w:val="00A15500"/>
    <w:rsid w:val="00A1552A"/>
    <w:rsid w:val="00A15532"/>
    <w:rsid w:val="00A1553B"/>
    <w:rsid w:val="00A15565"/>
    <w:rsid w:val="00A1581C"/>
    <w:rsid w:val="00A15824"/>
    <w:rsid w:val="00A1584A"/>
    <w:rsid w:val="00A15927"/>
    <w:rsid w:val="00A15AC3"/>
    <w:rsid w:val="00A15D8A"/>
    <w:rsid w:val="00A15EC1"/>
    <w:rsid w:val="00A1602D"/>
    <w:rsid w:val="00A1615F"/>
    <w:rsid w:val="00A16237"/>
    <w:rsid w:val="00A163A2"/>
    <w:rsid w:val="00A1640F"/>
    <w:rsid w:val="00A164D8"/>
    <w:rsid w:val="00A16521"/>
    <w:rsid w:val="00A16566"/>
    <w:rsid w:val="00A16573"/>
    <w:rsid w:val="00A165CB"/>
    <w:rsid w:val="00A166D8"/>
    <w:rsid w:val="00A168A8"/>
    <w:rsid w:val="00A16973"/>
    <w:rsid w:val="00A16A61"/>
    <w:rsid w:val="00A16AAB"/>
    <w:rsid w:val="00A16AE7"/>
    <w:rsid w:val="00A16B06"/>
    <w:rsid w:val="00A16B98"/>
    <w:rsid w:val="00A16C52"/>
    <w:rsid w:val="00A16CC2"/>
    <w:rsid w:val="00A16E61"/>
    <w:rsid w:val="00A16FF4"/>
    <w:rsid w:val="00A17074"/>
    <w:rsid w:val="00A17080"/>
    <w:rsid w:val="00A17116"/>
    <w:rsid w:val="00A17266"/>
    <w:rsid w:val="00A17290"/>
    <w:rsid w:val="00A172EC"/>
    <w:rsid w:val="00A178E3"/>
    <w:rsid w:val="00A17CC2"/>
    <w:rsid w:val="00A17E63"/>
    <w:rsid w:val="00A17EF5"/>
    <w:rsid w:val="00A17F0E"/>
    <w:rsid w:val="00A17F26"/>
    <w:rsid w:val="00A17FBA"/>
    <w:rsid w:val="00A17FC7"/>
    <w:rsid w:val="00A20135"/>
    <w:rsid w:val="00A2015C"/>
    <w:rsid w:val="00A201DC"/>
    <w:rsid w:val="00A20525"/>
    <w:rsid w:val="00A205FD"/>
    <w:rsid w:val="00A206B5"/>
    <w:rsid w:val="00A206F6"/>
    <w:rsid w:val="00A20776"/>
    <w:rsid w:val="00A2082A"/>
    <w:rsid w:val="00A208AD"/>
    <w:rsid w:val="00A208BD"/>
    <w:rsid w:val="00A20957"/>
    <w:rsid w:val="00A20ABC"/>
    <w:rsid w:val="00A20B44"/>
    <w:rsid w:val="00A20E61"/>
    <w:rsid w:val="00A2102E"/>
    <w:rsid w:val="00A21031"/>
    <w:rsid w:val="00A2108B"/>
    <w:rsid w:val="00A210C5"/>
    <w:rsid w:val="00A2115D"/>
    <w:rsid w:val="00A21193"/>
    <w:rsid w:val="00A21257"/>
    <w:rsid w:val="00A212CB"/>
    <w:rsid w:val="00A21679"/>
    <w:rsid w:val="00A217A0"/>
    <w:rsid w:val="00A217C5"/>
    <w:rsid w:val="00A218E2"/>
    <w:rsid w:val="00A21A6C"/>
    <w:rsid w:val="00A21A8C"/>
    <w:rsid w:val="00A21CA4"/>
    <w:rsid w:val="00A21D30"/>
    <w:rsid w:val="00A21DD0"/>
    <w:rsid w:val="00A221CB"/>
    <w:rsid w:val="00A22220"/>
    <w:rsid w:val="00A22332"/>
    <w:rsid w:val="00A22463"/>
    <w:rsid w:val="00A2249A"/>
    <w:rsid w:val="00A22536"/>
    <w:rsid w:val="00A2264C"/>
    <w:rsid w:val="00A227E2"/>
    <w:rsid w:val="00A2289E"/>
    <w:rsid w:val="00A2298E"/>
    <w:rsid w:val="00A229C7"/>
    <w:rsid w:val="00A22BF7"/>
    <w:rsid w:val="00A22D09"/>
    <w:rsid w:val="00A22D4A"/>
    <w:rsid w:val="00A22E6D"/>
    <w:rsid w:val="00A23115"/>
    <w:rsid w:val="00A23145"/>
    <w:rsid w:val="00A23288"/>
    <w:rsid w:val="00A234F9"/>
    <w:rsid w:val="00A23748"/>
    <w:rsid w:val="00A2375A"/>
    <w:rsid w:val="00A23804"/>
    <w:rsid w:val="00A23855"/>
    <w:rsid w:val="00A23923"/>
    <w:rsid w:val="00A2393F"/>
    <w:rsid w:val="00A23C85"/>
    <w:rsid w:val="00A23D24"/>
    <w:rsid w:val="00A23D3C"/>
    <w:rsid w:val="00A23DB3"/>
    <w:rsid w:val="00A23DB4"/>
    <w:rsid w:val="00A23E0C"/>
    <w:rsid w:val="00A23E61"/>
    <w:rsid w:val="00A23F9D"/>
    <w:rsid w:val="00A23FF2"/>
    <w:rsid w:val="00A2406E"/>
    <w:rsid w:val="00A240AB"/>
    <w:rsid w:val="00A2412B"/>
    <w:rsid w:val="00A2415A"/>
    <w:rsid w:val="00A242F6"/>
    <w:rsid w:val="00A2447C"/>
    <w:rsid w:val="00A2459D"/>
    <w:rsid w:val="00A245CE"/>
    <w:rsid w:val="00A24724"/>
    <w:rsid w:val="00A2489E"/>
    <w:rsid w:val="00A24AB9"/>
    <w:rsid w:val="00A24BB7"/>
    <w:rsid w:val="00A24BE8"/>
    <w:rsid w:val="00A24FBE"/>
    <w:rsid w:val="00A2500E"/>
    <w:rsid w:val="00A25042"/>
    <w:rsid w:val="00A25082"/>
    <w:rsid w:val="00A250A5"/>
    <w:rsid w:val="00A2514E"/>
    <w:rsid w:val="00A25356"/>
    <w:rsid w:val="00A253CC"/>
    <w:rsid w:val="00A253D7"/>
    <w:rsid w:val="00A2540F"/>
    <w:rsid w:val="00A255E1"/>
    <w:rsid w:val="00A25852"/>
    <w:rsid w:val="00A25892"/>
    <w:rsid w:val="00A25896"/>
    <w:rsid w:val="00A259D2"/>
    <w:rsid w:val="00A25C9A"/>
    <w:rsid w:val="00A25CD4"/>
    <w:rsid w:val="00A25E3A"/>
    <w:rsid w:val="00A25EF3"/>
    <w:rsid w:val="00A25F18"/>
    <w:rsid w:val="00A26099"/>
    <w:rsid w:val="00A2618F"/>
    <w:rsid w:val="00A26245"/>
    <w:rsid w:val="00A26273"/>
    <w:rsid w:val="00A263B8"/>
    <w:rsid w:val="00A26778"/>
    <w:rsid w:val="00A267BA"/>
    <w:rsid w:val="00A2682D"/>
    <w:rsid w:val="00A268AC"/>
    <w:rsid w:val="00A269A6"/>
    <w:rsid w:val="00A269DC"/>
    <w:rsid w:val="00A26A08"/>
    <w:rsid w:val="00A26A4D"/>
    <w:rsid w:val="00A26A4F"/>
    <w:rsid w:val="00A26CAD"/>
    <w:rsid w:val="00A26EF2"/>
    <w:rsid w:val="00A26F9B"/>
    <w:rsid w:val="00A26FC6"/>
    <w:rsid w:val="00A27037"/>
    <w:rsid w:val="00A2723B"/>
    <w:rsid w:val="00A27294"/>
    <w:rsid w:val="00A27319"/>
    <w:rsid w:val="00A27348"/>
    <w:rsid w:val="00A273E1"/>
    <w:rsid w:val="00A276B5"/>
    <w:rsid w:val="00A277C1"/>
    <w:rsid w:val="00A278D6"/>
    <w:rsid w:val="00A27919"/>
    <w:rsid w:val="00A27A31"/>
    <w:rsid w:val="00A27ACA"/>
    <w:rsid w:val="00A27AEE"/>
    <w:rsid w:val="00A27B28"/>
    <w:rsid w:val="00A27B4C"/>
    <w:rsid w:val="00A27D1B"/>
    <w:rsid w:val="00A27DC1"/>
    <w:rsid w:val="00A27DDE"/>
    <w:rsid w:val="00A27F17"/>
    <w:rsid w:val="00A3014F"/>
    <w:rsid w:val="00A301F7"/>
    <w:rsid w:val="00A302A9"/>
    <w:rsid w:val="00A303E5"/>
    <w:rsid w:val="00A3049E"/>
    <w:rsid w:val="00A30518"/>
    <w:rsid w:val="00A30608"/>
    <w:rsid w:val="00A3069B"/>
    <w:rsid w:val="00A30780"/>
    <w:rsid w:val="00A3084F"/>
    <w:rsid w:val="00A30919"/>
    <w:rsid w:val="00A30937"/>
    <w:rsid w:val="00A3097B"/>
    <w:rsid w:val="00A30B19"/>
    <w:rsid w:val="00A30CCD"/>
    <w:rsid w:val="00A30D40"/>
    <w:rsid w:val="00A30E80"/>
    <w:rsid w:val="00A31351"/>
    <w:rsid w:val="00A313A6"/>
    <w:rsid w:val="00A313E2"/>
    <w:rsid w:val="00A313F4"/>
    <w:rsid w:val="00A314BB"/>
    <w:rsid w:val="00A31505"/>
    <w:rsid w:val="00A31523"/>
    <w:rsid w:val="00A3166E"/>
    <w:rsid w:val="00A316C3"/>
    <w:rsid w:val="00A31721"/>
    <w:rsid w:val="00A317A8"/>
    <w:rsid w:val="00A31A42"/>
    <w:rsid w:val="00A31A6B"/>
    <w:rsid w:val="00A31AA9"/>
    <w:rsid w:val="00A31AD4"/>
    <w:rsid w:val="00A31B1C"/>
    <w:rsid w:val="00A31C6E"/>
    <w:rsid w:val="00A31F62"/>
    <w:rsid w:val="00A31F84"/>
    <w:rsid w:val="00A320DB"/>
    <w:rsid w:val="00A3210E"/>
    <w:rsid w:val="00A32369"/>
    <w:rsid w:val="00A324F8"/>
    <w:rsid w:val="00A32520"/>
    <w:rsid w:val="00A325C5"/>
    <w:rsid w:val="00A325D0"/>
    <w:rsid w:val="00A326C9"/>
    <w:rsid w:val="00A326CC"/>
    <w:rsid w:val="00A32744"/>
    <w:rsid w:val="00A32760"/>
    <w:rsid w:val="00A32837"/>
    <w:rsid w:val="00A328FA"/>
    <w:rsid w:val="00A329F2"/>
    <w:rsid w:val="00A32A6D"/>
    <w:rsid w:val="00A32BA5"/>
    <w:rsid w:val="00A32D16"/>
    <w:rsid w:val="00A32D34"/>
    <w:rsid w:val="00A32D4E"/>
    <w:rsid w:val="00A32E43"/>
    <w:rsid w:val="00A32F02"/>
    <w:rsid w:val="00A32FB9"/>
    <w:rsid w:val="00A32FDD"/>
    <w:rsid w:val="00A330C6"/>
    <w:rsid w:val="00A33183"/>
    <w:rsid w:val="00A33186"/>
    <w:rsid w:val="00A33195"/>
    <w:rsid w:val="00A331C3"/>
    <w:rsid w:val="00A3323D"/>
    <w:rsid w:val="00A33345"/>
    <w:rsid w:val="00A33346"/>
    <w:rsid w:val="00A333E2"/>
    <w:rsid w:val="00A333F2"/>
    <w:rsid w:val="00A334A8"/>
    <w:rsid w:val="00A334B8"/>
    <w:rsid w:val="00A33546"/>
    <w:rsid w:val="00A33715"/>
    <w:rsid w:val="00A337E1"/>
    <w:rsid w:val="00A33841"/>
    <w:rsid w:val="00A33848"/>
    <w:rsid w:val="00A3385D"/>
    <w:rsid w:val="00A33ABB"/>
    <w:rsid w:val="00A33B7D"/>
    <w:rsid w:val="00A3415B"/>
    <w:rsid w:val="00A34248"/>
    <w:rsid w:val="00A342C1"/>
    <w:rsid w:val="00A34345"/>
    <w:rsid w:val="00A3435F"/>
    <w:rsid w:val="00A343C0"/>
    <w:rsid w:val="00A34409"/>
    <w:rsid w:val="00A346DE"/>
    <w:rsid w:val="00A346F1"/>
    <w:rsid w:val="00A34919"/>
    <w:rsid w:val="00A34971"/>
    <w:rsid w:val="00A349BC"/>
    <w:rsid w:val="00A349E4"/>
    <w:rsid w:val="00A34A55"/>
    <w:rsid w:val="00A34CA5"/>
    <w:rsid w:val="00A34CF8"/>
    <w:rsid w:val="00A34E90"/>
    <w:rsid w:val="00A34EBB"/>
    <w:rsid w:val="00A34F40"/>
    <w:rsid w:val="00A34F85"/>
    <w:rsid w:val="00A34FE3"/>
    <w:rsid w:val="00A35017"/>
    <w:rsid w:val="00A35065"/>
    <w:rsid w:val="00A351EA"/>
    <w:rsid w:val="00A352B4"/>
    <w:rsid w:val="00A352B6"/>
    <w:rsid w:val="00A3543A"/>
    <w:rsid w:val="00A355BB"/>
    <w:rsid w:val="00A355D5"/>
    <w:rsid w:val="00A355DF"/>
    <w:rsid w:val="00A35825"/>
    <w:rsid w:val="00A359F1"/>
    <w:rsid w:val="00A35BB3"/>
    <w:rsid w:val="00A35D1B"/>
    <w:rsid w:val="00A35F6E"/>
    <w:rsid w:val="00A35FD1"/>
    <w:rsid w:val="00A3605C"/>
    <w:rsid w:val="00A362E6"/>
    <w:rsid w:val="00A36379"/>
    <w:rsid w:val="00A363ED"/>
    <w:rsid w:val="00A36585"/>
    <w:rsid w:val="00A3677D"/>
    <w:rsid w:val="00A36880"/>
    <w:rsid w:val="00A36A3A"/>
    <w:rsid w:val="00A36AF7"/>
    <w:rsid w:val="00A36CA4"/>
    <w:rsid w:val="00A36D29"/>
    <w:rsid w:val="00A36E47"/>
    <w:rsid w:val="00A36E8B"/>
    <w:rsid w:val="00A36F5C"/>
    <w:rsid w:val="00A36FC2"/>
    <w:rsid w:val="00A37380"/>
    <w:rsid w:val="00A373D0"/>
    <w:rsid w:val="00A3744A"/>
    <w:rsid w:val="00A37541"/>
    <w:rsid w:val="00A3772F"/>
    <w:rsid w:val="00A3793A"/>
    <w:rsid w:val="00A379C5"/>
    <w:rsid w:val="00A379CF"/>
    <w:rsid w:val="00A37A25"/>
    <w:rsid w:val="00A37A2C"/>
    <w:rsid w:val="00A37A86"/>
    <w:rsid w:val="00A37B1A"/>
    <w:rsid w:val="00A37B90"/>
    <w:rsid w:val="00A37BAA"/>
    <w:rsid w:val="00A37C12"/>
    <w:rsid w:val="00A37C53"/>
    <w:rsid w:val="00A37C98"/>
    <w:rsid w:val="00A37D09"/>
    <w:rsid w:val="00A37DB1"/>
    <w:rsid w:val="00A37E5C"/>
    <w:rsid w:val="00A37E63"/>
    <w:rsid w:val="00A37E8C"/>
    <w:rsid w:val="00A40059"/>
    <w:rsid w:val="00A401E7"/>
    <w:rsid w:val="00A40325"/>
    <w:rsid w:val="00A40393"/>
    <w:rsid w:val="00A404D4"/>
    <w:rsid w:val="00A404E1"/>
    <w:rsid w:val="00A405C5"/>
    <w:rsid w:val="00A40609"/>
    <w:rsid w:val="00A40644"/>
    <w:rsid w:val="00A40658"/>
    <w:rsid w:val="00A40722"/>
    <w:rsid w:val="00A4077A"/>
    <w:rsid w:val="00A407C4"/>
    <w:rsid w:val="00A40883"/>
    <w:rsid w:val="00A408CF"/>
    <w:rsid w:val="00A409DE"/>
    <w:rsid w:val="00A409E7"/>
    <w:rsid w:val="00A40A63"/>
    <w:rsid w:val="00A40B04"/>
    <w:rsid w:val="00A40B25"/>
    <w:rsid w:val="00A40E98"/>
    <w:rsid w:val="00A41080"/>
    <w:rsid w:val="00A410A4"/>
    <w:rsid w:val="00A410E9"/>
    <w:rsid w:val="00A410EB"/>
    <w:rsid w:val="00A41306"/>
    <w:rsid w:val="00A41339"/>
    <w:rsid w:val="00A41477"/>
    <w:rsid w:val="00A41534"/>
    <w:rsid w:val="00A41538"/>
    <w:rsid w:val="00A415AB"/>
    <w:rsid w:val="00A415CF"/>
    <w:rsid w:val="00A4171F"/>
    <w:rsid w:val="00A4175A"/>
    <w:rsid w:val="00A41797"/>
    <w:rsid w:val="00A41800"/>
    <w:rsid w:val="00A418B8"/>
    <w:rsid w:val="00A4193A"/>
    <w:rsid w:val="00A41941"/>
    <w:rsid w:val="00A4195F"/>
    <w:rsid w:val="00A4198B"/>
    <w:rsid w:val="00A41B1F"/>
    <w:rsid w:val="00A41B50"/>
    <w:rsid w:val="00A41BDA"/>
    <w:rsid w:val="00A41EF2"/>
    <w:rsid w:val="00A41FAF"/>
    <w:rsid w:val="00A4200B"/>
    <w:rsid w:val="00A42094"/>
    <w:rsid w:val="00A420BA"/>
    <w:rsid w:val="00A422DC"/>
    <w:rsid w:val="00A42409"/>
    <w:rsid w:val="00A42425"/>
    <w:rsid w:val="00A42472"/>
    <w:rsid w:val="00A42532"/>
    <w:rsid w:val="00A426B6"/>
    <w:rsid w:val="00A427B2"/>
    <w:rsid w:val="00A42830"/>
    <w:rsid w:val="00A42882"/>
    <w:rsid w:val="00A42934"/>
    <w:rsid w:val="00A42A6B"/>
    <w:rsid w:val="00A42A7D"/>
    <w:rsid w:val="00A42C98"/>
    <w:rsid w:val="00A42D15"/>
    <w:rsid w:val="00A42D17"/>
    <w:rsid w:val="00A42E7D"/>
    <w:rsid w:val="00A4313B"/>
    <w:rsid w:val="00A43176"/>
    <w:rsid w:val="00A43224"/>
    <w:rsid w:val="00A4326F"/>
    <w:rsid w:val="00A433DD"/>
    <w:rsid w:val="00A43449"/>
    <w:rsid w:val="00A43463"/>
    <w:rsid w:val="00A434ED"/>
    <w:rsid w:val="00A4352A"/>
    <w:rsid w:val="00A436B3"/>
    <w:rsid w:val="00A437EB"/>
    <w:rsid w:val="00A4397D"/>
    <w:rsid w:val="00A43A56"/>
    <w:rsid w:val="00A43B48"/>
    <w:rsid w:val="00A43B6B"/>
    <w:rsid w:val="00A43B7B"/>
    <w:rsid w:val="00A43C9C"/>
    <w:rsid w:val="00A43D25"/>
    <w:rsid w:val="00A43D9D"/>
    <w:rsid w:val="00A43E0A"/>
    <w:rsid w:val="00A43ED9"/>
    <w:rsid w:val="00A4402D"/>
    <w:rsid w:val="00A44066"/>
    <w:rsid w:val="00A44089"/>
    <w:rsid w:val="00A443BB"/>
    <w:rsid w:val="00A44619"/>
    <w:rsid w:val="00A44727"/>
    <w:rsid w:val="00A44960"/>
    <w:rsid w:val="00A449DD"/>
    <w:rsid w:val="00A44A66"/>
    <w:rsid w:val="00A44B63"/>
    <w:rsid w:val="00A44C62"/>
    <w:rsid w:val="00A44CF8"/>
    <w:rsid w:val="00A44D20"/>
    <w:rsid w:val="00A44DC6"/>
    <w:rsid w:val="00A44DD7"/>
    <w:rsid w:val="00A44E11"/>
    <w:rsid w:val="00A44E3E"/>
    <w:rsid w:val="00A44FFE"/>
    <w:rsid w:val="00A45081"/>
    <w:rsid w:val="00A450B8"/>
    <w:rsid w:val="00A45383"/>
    <w:rsid w:val="00A4540A"/>
    <w:rsid w:val="00A4550F"/>
    <w:rsid w:val="00A45516"/>
    <w:rsid w:val="00A457F8"/>
    <w:rsid w:val="00A459AC"/>
    <w:rsid w:val="00A45A56"/>
    <w:rsid w:val="00A45B54"/>
    <w:rsid w:val="00A45BCE"/>
    <w:rsid w:val="00A45D67"/>
    <w:rsid w:val="00A45DB3"/>
    <w:rsid w:val="00A45DBE"/>
    <w:rsid w:val="00A45DFC"/>
    <w:rsid w:val="00A45E30"/>
    <w:rsid w:val="00A46060"/>
    <w:rsid w:val="00A46083"/>
    <w:rsid w:val="00A462C9"/>
    <w:rsid w:val="00A463BC"/>
    <w:rsid w:val="00A46441"/>
    <w:rsid w:val="00A46640"/>
    <w:rsid w:val="00A46682"/>
    <w:rsid w:val="00A4672F"/>
    <w:rsid w:val="00A46798"/>
    <w:rsid w:val="00A4686F"/>
    <w:rsid w:val="00A468CD"/>
    <w:rsid w:val="00A469E6"/>
    <w:rsid w:val="00A46A0D"/>
    <w:rsid w:val="00A46B4D"/>
    <w:rsid w:val="00A46B87"/>
    <w:rsid w:val="00A46BD6"/>
    <w:rsid w:val="00A46C5C"/>
    <w:rsid w:val="00A46CB7"/>
    <w:rsid w:val="00A46FD7"/>
    <w:rsid w:val="00A47023"/>
    <w:rsid w:val="00A47047"/>
    <w:rsid w:val="00A470AB"/>
    <w:rsid w:val="00A47256"/>
    <w:rsid w:val="00A47354"/>
    <w:rsid w:val="00A475AC"/>
    <w:rsid w:val="00A4760A"/>
    <w:rsid w:val="00A476AE"/>
    <w:rsid w:val="00A477A3"/>
    <w:rsid w:val="00A47966"/>
    <w:rsid w:val="00A47A12"/>
    <w:rsid w:val="00A47BC4"/>
    <w:rsid w:val="00A47C16"/>
    <w:rsid w:val="00A47CCF"/>
    <w:rsid w:val="00A47D79"/>
    <w:rsid w:val="00A47D8F"/>
    <w:rsid w:val="00A47DC5"/>
    <w:rsid w:val="00A47FB4"/>
    <w:rsid w:val="00A50082"/>
    <w:rsid w:val="00A501FF"/>
    <w:rsid w:val="00A502E5"/>
    <w:rsid w:val="00A50489"/>
    <w:rsid w:val="00A5053F"/>
    <w:rsid w:val="00A50693"/>
    <w:rsid w:val="00A50869"/>
    <w:rsid w:val="00A50A9A"/>
    <w:rsid w:val="00A50AEF"/>
    <w:rsid w:val="00A50DC5"/>
    <w:rsid w:val="00A51146"/>
    <w:rsid w:val="00A51225"/>
    <w:rsid w:val="00A51284"/>
    <w:rsid w:val="00A513F7"/>
    <w:rsid w:val="00A51468"/>
    <w:rsid w:val="00A51516"/>
    <w:rsid w:val="00A51541"/>
    <w:rsid w:val="00A5155D"/>
    <w:rsid w:val="00A51663"/>
    <w:rsid w:val="00A516DF"/>
    <w:rsid w:val="00A5176E"/>
    <w:rsid w:val="00A5179C"/>
    <w:rsid w:val="00A517C8"/>
    <w:rsid w:val="00A517CF"/>
    <w:rsid w:val="00A51A6E"/>
    <w:rsid w:val="00A51A77"/>
    <w:rsid w:val="00A51AEA"/>
    <w:rsid w:val="00A51BC2"/>
    <w:rsid w:val="00A51C1C"/>
    <w:rsid w:val="00A51CE5"/>
    <w:rsid w:val="00A51E4B"/>
    <w:rsid w:val="00A51ED1"/>
    <w:rsid w:val="00A51EE9"/>
    <w:rsid w:val="00A51F5C"/>
    <w:rsid w:val="00A51FAC"/>
    <w:rsid w:val="00A5240C"/>
    <w:rsid w:val="00A52503"/>
    <w:rsid w:val="00A52910"/>
    <w:rsid w:val="00A529D4"/>
    <w:rsid w:val="00A52A92"/>
    <w:rsid w:val="00A52AFA"/>
    <w:rsid w:val="00A52B40"/>
    <w:rsid w:val="00A52CA2"/>
    <w:rsid w:val="00A52CC5"/>
    <w:rsid w:val="00A52DDE"/>
    <w:rsid w:val="00A52E4C"/>
    <w:rsid w:val="00A53160"/>
    <w:rsid w:val="00A531A8"/>
    <w:rsid w:val="00A53218"/>
    <w:rsid w:val="00A532A8"/>
    <w:rsid w:val="00A533D6"/>
    <w:rsid w:val="00A53447"/>
    <w:rsid w:val="00A535C5"/>
    <w:rsid w:val="00A53818"/>
    <w:rsid w:val="00A53941"/>
    <w:rsid w:val="00A539C4"/>
    <w:rsid w:val="00A539D3"/>
    <w:rsid w:val="00A53C2E"/>
    <w:rsid w:val="00A53C39"/>
    <w:rsid w:val="00A53CD3"/>
    <w:rsid w:val="00A53D8D"/>
    <w:rsid w:val="00A53E00"/>
    <w:rsid w:val="00A53F51"/>
    <w:rsid w:val="00A5423A"/>
    <w:rsid w:val="00A5438A"/>
    <w:rsid w:val="00A5447F"/>
    <w:rsid w:val="00A544BC"/>
    <w:rsid w:val="00A545E9"/>
    <w:rsid w:val="00A546E3"/>
    <w:rsid w:val="00A5474C"/>
    <w:rsid w:val="00A5476B"/>
    <w:rsid w:val="00A5482C"/>
    <w:rsid w:val="00A54991"/>
    <w:rsid w:val="00A54BEA"/>
    <w:rsid w:val="00A54C54"/>
    <w:rsid w:val="00A54D76"/>
    <w:rsid w:val="00A54DE8"/>
    <w:rsid w:val="00A54DF4"/>
    <w:rsid w:val="00A54E79"/>
    <w:rsid w:val="00A54EAE"/>
    <w:rsid w:val="00A54F06"/>
    <w:rsid w:val="00A54FE2"/>
    <w:rsid w:val="00A550B2"/>
    <w:rsid w:val="00A550D5"/>
    <w:rsid w:val="00A55104"/>
    <w:rsid w:val="00A552D6"/>
    <w:rsid w:val="00A55358"/>
    <w:rsid w:val="00A554C4"/>
    <w:rsid w:val="00A5556F"/>
    <w:rsid w:val="00A5572C"/>
    <w:rsid w:val="00A55751"/>
    <w:rsid w:val="00A55782"/>
    <w:rsid w:val="00A558B9"/>
    <w:rsid w:val="00A558C1"/>
    <w:rsid w:val="00A55955"/>
    <w:rsid w:val="00A55A77"/>
    <w:rsid w:val="00A55AAB"/>
    <w:rsid w:val="00A55D7F"/>
    <w:rsid w:val="00A55F17"/>
    <w:rsid w:val="00A55F2B"/>
    <w:rsid w:val="00A55FA5"/>
    <w:rsid w:val="00A56083"/>
    <w:rsid w:val="00A560C0"/>
    <w:rsid w:val="00A5626D"/>
    <w:rsid w:val="00A562A9"/>
    <w:rsid w:val="00A562C8"/>
    <w:rsid w:val="00A5632F"/>
    <w:rsid w:val="00A56391"/>
    <w:rsid w:val="00A5652A"/>
    <w:rsid w:val="00A56559"/>
    <w:rsid w:val="00A56857"/>
    <w:rsid w:val="00A56955"/>
    <w:rsid w:val="00A5695F"/>
    <w:rsid w:val="00A569DD"/>
    <w:rsid w:val="00A56A96"/>
    <w:rsid w:val="00A56ACD"/>
    <w:rsid w:val="00A56AD2"/>
    <w:rsid w:val="00A56C0A"/>
    <w:rsid w:val="00A56C94"/>
    <w:rsid w:val="00A56EB5"/>
    <w:rsid w:val="00A56F11"/>
    <w:rsid w:val="00A56F13"/>
    <w:rsid w:val="00A57040"/>
    <w:rsid w:val="00A57121"/>
    <w:rsid w:val="00A57157"/>
    <w:rsid w:val="00A572E6"/>
    <w:rsid w:val="00A572FA"/>
    <w:rsid w:val="00A57387"/>
    <w:rsid w:val="00A57533"/>
    <w:rsid w:val="00A5770F"/>
    <w:rsid w:val="00A5791E"/>
    <w:rsid w:val="00A57A0C"/>
    <w:rsid w:val="00A57BAF"/>
    <w:rsid w:val="00A57E1F"/>
    <w:rsid w:val="00A57EEB"/>
    <w:rsid w:val="00A57FF3"/>
    <w:rsid w:val="00A6005F"/>
    <w:rsid w:val="00A601CB"/>
    <w:rsid w:val="00A60292"/>
    <w:rsid w:val="00A60422"/>
    <w:rsid w:val="00A604CE"/>
    <w:rsid w:val="00A604ED"/>
    <w:rsid w:val="00A6054D"/>
    <w:rsid w:val="00A605CE"/>
    <w:rsid w:val="00A60611"/>
    <w:rsid w:val="00A60676"/>
    <w:rsid w:val="00A6074D"/>
    <w:rsid w:val="00A6089F"/>
    <w:rsid w:val="00A608AA"/>
    <w:rsid w:val="00A6093D"/>
    <w:rsid w:val="00A60956"/>
    <w:rsid w:val="00A609E4"/>
    <w:rsid w:val="00A60A76"/>
    <w:rsid w:val="00A60B09"/>
    <w:rsid w:val="00A60D89"/>
    <w:rsid w:val="00A60E9F"/>
    <w:rsid w:val="00A60EE7"/>
    <w:rsid w:val="00A60F4B"/>
    <w:rsid w:val="00A60F82"/>
    <w:rsid w:val="00A60FF1"/>
    <w:rsid w:val="00A61086"/>
    <w:rsid w:val="00A61104"/>
    <w:rsid w:val="00A61373"/>
    <w:rsid w:val="00A61390"/>
    <w:rsid w:val="00A613F1"/>
    <w:rsid w:val="00A6146F"/>
    <w:rsid w:val="00A614B5"/>
    <w:rsid w:val="00A615C5"/>
    <w:rsid w:val="00A6161B"/>
    <w:rsid w:val="00A61649"/>
    <w:rsid w:val="00A61814"/>
    <w:rsid w:val="00A618CA"/>
    <w:rsid w:val="00A61904"/>
    <w:rsid w:val="00A619CE"/>
    <w:rsid w:val="00A61A4E"/>
    <w:rsid w:val="00A61B06"/>
    <w:rsid w:val="00A61B37"/>
    <w:rsid w:val="00A61C60"/>
    <w:rsid w:val="00A61DC5"/>
    <w:rsid w:val="00A61DE2"/>
    <w:rsid w:val="00A61F7B"/>
    <w:rsid w:val="00A61FA9"/>
    <w:rsid w:val="00A6202E"/>
    <w:rsid w:val="00A62082"/>
    <w:rsid w:val="00A62164"/>
    <w:rsid w:val="00A62481"/>
    <w:rsid w:val="00A6284A"/>
    <w:rsid w:val="00A62937"/>
    <w:rsid w:val="00A629AA"/>
    <w:rsid w:val="00A62B1C"/>
    <w:rsid w:val="00A62BE0"/>
    <w:rsid w:val="00A62CDE"/>
    <w:rsid w:val="00A62F43"/>
    <w:rsid w:val="00A62F92"/>
    <w:rsid w:val="00A63048"/>
    <w:rsid w:val="00A63055"/>
    <w:rsid w:val="00A630A2"/>
    <w:rsid w:val="00A6327B"/>
    <w:rsid w:val="00A632BD"/>
    <w:rsid w:val="00A632F9"/>
    <w:rsid w:val="00A63373"/>
    <w:rsid w:val="00A63417"/>
    <w:rsid w:val="00A634E7"/>
    <w:rsid w:val="00A634EB"/>
    <w:rsid w:val="00A63557"/>
    <w:rsid w:val="00A6358E"/>
    <w:rsid w:val="00A637A7"/>
    <w:rsid w:val="00A63817"/>
    <w:rsid w:val="00A638D5"/>
    <w:rsid w:val="00A638E5"/>
    <w:rsid w:val="00A63B27"/>
    <w:rsid w:val="00A63BB1"/>
    <w:rsid w:val="00A63CA0"/>
    <w:rsid w:val="00A63CF4"/>
    <w:rsid w:val="00A63DA1"/>
    <w:rsid w:val="00A63E96"/>
    <w:rsid w:val="00A63F53"/>
    <w:rsid w:val="00A63F56"/>
    <w:rsid w:val="00A63FDD"/>
    <w:rsid w:val="00A6437F"/>
    <w:rsid w:val="00A643CC"/>
    <w:rsid w:val="00A646B2"/>
    <w:rsid w:val="00A6471E"/>
    <w:rsid w:val="00A64749"/>
    <w:rsid w:val="00A6479C"/>
    <w:rsid w:val="00A647D7"/>
    <w:rsid w:val="00A647E6"/>
    <w:rsid w:val="00A6483B"/>
    <w:rsid w:val="00A648D7"/>
    <w:rsid w:val="00A649C3"/>
    <w:rsid w:val="00A64B3A"/>
    <w:rsid w:val="00A64BB9"/>
    <w:rsid w:val="00A64C5B"/>
    <w:rsid w:val="00A64CDB"/>
    <w:rsid w:val="00A64D6E"/>
    <w:rsid w:val="00A64E83"/>
    <w:rsid w:val="00A64F50"/>
    <w:rsid w:val="00A64FA6"/>
    <w:rsid w:val="00A6503F"/>
    <w:rsid w:val="00A65225"/>
    <w:rsid w:val="00A65638"/>
    <w:rsid w:val="00A65649"/>
    <w:rsid w:val="00A6569D"/>
    <w:rsid w:val="00A65776"/>
    <w:rsid w:val="00A6592A"/>
    <w:rsid w:val="00A65CF1"/>
    <w:rsid w:val="00A65D11"/>
    <w:rsid w:val="00A65D65"/>
    <w:rsid w:val="00A65F87"/>
    <w:rsid w:val="00A66072"/>
    <w:rsid w:val="00A6607C"/>
    <w:rsid w:val="00A66174"/>
    <w:rsid w:val="00A6618E"/>
    <w:rsid w:val="00A661D3"/>
    <w:rsid w:val="00A661F2"/>
    <w:rsid w:val="00A66296"/>
    <w:rsid w:val="00A662F4"/>
    <w:rsid w:val="00A66422"/>
    <w:rsid w:val="00A664D0"/>
    <w:rsid w:val="00A665D2"/>
    <w:rsid w:val="00A66647"/>
    <w:rsid w:val="00A666AB"/>
    <w:rsid w:val="00A666D5"/>
    <w:rsid w:val="00A667FB"/>
    <w:rsid w:val="00A66885"/>
    <w:rsid w:val="00A668AB"/>
    <w:rsid w:val="00A66B4C"/>
    <w:rsid w:val="00A66B7F"/>
    <w:rsid w:val="00A66B9F"/>
    <w:rsid w:val="00A66BC6"/>
    <w:rsid w:val="00A66BE9"/>
    <w:rsid w:val="00A66C1D"/>
    <w:rsid w:val="00A66C7E"/>
    <w:rsid w:val="00A66D3E"/>
    <w:rsid w:val="00A66DB6"/>
    <w:rsid w:val="00A66EEF"/>
    <w:rsid w:val="00A67022"/>
    <w:rsid w:val="00A67041"/>
    <w:rsid w:val="00A670BE"/>
    <w:rsid w:val="00A67132"/>
    <w:rsid w:val="00A6727C"/>
    <w:rsid w:val="00A672D0"/>
    <w:rsid w:val="00A672FC"/>
    <w:rsid w:val="00A67389"/>
    <w:rsid w:val="00A673FE"/>
    <w:rsid w:val="00A674C2"/>
    <w:rsid w:val="00A674C9"/>
    <w:rsid w:val="00A67607"/>
    <w:rsid w:val="00A67663"/>
    <w:rsid w:val="00A676B1"/>
    <w:rsid w:val="00A67704"/>
    <w:rsid w:val="00A678EA"/>
    <w:rsid w:val="00A67995"/>
    <w:rsid w:val="00A679C7"/>
    <w:rsid w:val="00A67C20"/>
    <w:rsid w:val="00A67D00"/>
    <w:rsid w:val="00A67D19"/>
    <w:rsid w:val="00A67D96"/>
    <w:rsid w:val="00A67F14"/>
    <w:rsid w:val="00A7005D"/>
    <w:rsid w:val="00A7011F"/>
    <w:rsid w:val="00A70222"/>
    <w:rsid w:val="00A702A4"/>
    <w:rsid w:val="00A702FE"/>
    <w:rsid w:val="00A7035C"/>
    <w:rsid w:val="00A7039E"/>
    <w:rsid w:val="00A70704"/>
    <w:rsid w:val="00A707F8"/>
    <w:rsid w:val="00A7089F"/>
    <w:rsid w:val="00A7097D"/>
    <w:rsid w:val="00A709DD"/>
    <w:rsid w:val="00A70A30"/>
    <w:rsid w:val="00A70B38"/>
    <w:rsid w:val="00A70BC0"/>
    <w:rsid w:val="00A70D76"/>
    <w:rsid w:val="00A70E01"/>
    <w:rsid w:val="00A70E46"/>
    <w:rsid w:val="00A70EF3"/>
    <w:rsid w:val="00A70F9E"/>
    <w:rsid w:val="00A7118B"/>
    <w:rsid w:val="00A711FC"/>
    <w:rsid w:val="00A71283"/>
    <w:rsid w:val="00A712A0"/>
    <w:rsid w:val="00A71509"/>
    <w:rsid w:val="00A71655"/>
    <w:rsid w:val="00A716AE"/>
    <w:rsid w:val="00A71AA0"/>
    <w:rsid w:val="00A71B54"/>
    <w:rsid w:val="00A71C6A"/>
    <w:rsid w:val="00A71CB3"/>
    <w:rsid w:val="00A71F7A"/>
    <w:rsid w:val="00A721D1"/>
    <w:rsid w:val="00A72241"/>
    <w:rsid w:val="00A722A1"/>
    <w:rsid w:val="00A724CF"/>
    <w:rsid w:val="00A72587"/>
    <w:rsid w:val="00A725B6"/>
    <w:rsid w:val="00A72615"/>
    <w:rsid w:val="00A726DD"/>
    <w:rsid w:val="00A7285D"/>
    <w:rsid w:val="00A728C0"/>
    <w:rsid w:val="00A72998"/>
    <w:rsid w:val="00A72AAB"/>
    <w:rsid w:val="00A72B4C"/>
    <w:rsid w:val="00A72C2F"/>
    <w:rsid w:val="00A72CBE"/>
    <w:rsid w:val="00A72E95"/>
    <w:rsid w:val="00A72F6B"/>
    <w:rsid w:val="00A72FB7"/>
    <w:rsid w:val="00A73035"/>
    <w:rsid w:val="00A730BC"/>
    <w:rsid w:val="00A7318B"/>
    <w:rsid w:val="00A731B0"/>
    <w:rsid w:val="00A73326"/>
    <w:rsid w:val="00A73350"/>
    <w:rsid w:val="00A733E1"/>
    <w:rsid w:val="00A7343E"/>
    <w:rsid w:val="00A734FB"/>
    <w:rsid w:val="00A73513"/>
    <w:rsid w:val="00A73604"/>
    <w:rsid w:val="00A738F6"/>
    <w:rsid w:val="00A73912"/>
    <w:rsid w:val="00A739BC"/>
    <w:rsid w:val="00A739E0"/>
    <w:rsid w:val="00A73B3A"/>
    <w:rsid w:val="00A73C41"/>
    <w:rsid w:val="00A73DCD"/>
    <w:rsid w:val="00A73E03"/>
    <w:rsid w:val="00A73E1F"/>
    <w:rsid w:val="00A73EB6"/>
    <w:rsid w:val="00A73EFB"/>
    <w:rsid w:val="00A73F6F"/>
    <w:rsid w:val="00A73F80"/>
    <w:rsid w:val="00A74000"/>
    <w:rsid w:val="00A740F5"/>
    <w:rsid w:val="00A7419A"/>
    <w:rsid w:val="00A74228"/>
    <w:rsid w:val="00A74371"/>
    <w:rsid w:val="00A74428"/>
    <w:rsid w:val="00A746BC"/>
    <w:rsid w:val="00A74791"/>
    <w:rsid w:val="00A74820"/>
    <w:rsid w:val="00A7488E"/>
    <w:rsid w:val="00A748B9"/>
    <w:rsid w:val="00A748DA"/>
    <w:rsid w:val="00A7494A"/>
    <w:rsid w:val="00A74A56"/>
    <w:rsid w:val="00A74AB4"/>
    <w:rsid w:val="00A74AC8"/>
    <w:rsid w:val="00A74D6F"/>
    <w:rsid w:val="00A74E25"/>
    <w:rsid w:val="00A750C8"/>
    <w:rsid w:val="00A7526B"/>
    <w:rsid w:val="00A753F2"/>
    <w:rsid w:val="00A75563"/>
    <w:rsid w:val="00A75587"/>
    <w:rsid w:val="00A757B7"/>
    <w:rsid w:val="00A75877"/>
    <w:rsid w:val="00A758EF"/>
    <w:rsid w:val="00A75AEA"/>
    <w:rsid w:val="00A75C0E"/>
    <w:rsid w:val="00A75E0B"/>
    <w:rsid w:val="00A76068"/>
    <w:rsid w:val="00A760DB"/>
    <w:rsid w:val="00A76130"/>
    <w:rsid w:val="00A762E1"/>
    <w:rsid w:val="00A762EE"/>
    <w:rsid w:val="00A7631D"/>
    <w:rsid w:val="00A763E3"/>
    <w:rsid w:val="00A763FF"/>
    <w:rsid w:val="00A7640D"/>
    <w:rsid w:val="00A765AC"/>
    <w:rsid w:val="00A765B5"/>
    <w:rsid w:val="00A76668"/>
    <w:rsid w:val="00A76691"/>
    <w:rsid w:val="00A766A5"/>
    <w:rsid w:val="00A766F5"/>
    <w:rsid w:val="00A7674F"/>
    <w:rsid w:val="00A76768"/>
    <w:rsid w:val="00A7679B"/>
    <w:rsid w:val="00A76858"/>
    <w:rsid w:val="00A768A5"/>
    <w:rsid w:val="00A768DD"/>
    <w:rsid w:val="00A768F7"/>
    <w:rsid w:val="00A769AC"/>
    <w:rsid w:val="00A76AA0"/>
    <w:rsid w:val="00A76B65"/>
    <w:rsid w:val="00A76E3D"/>
    <w:rsid w:val="00A76E5B"/>
    <w:rsid w:val="00A76EE2"/>
    <w:rsid w:val="00A76FAD"/>
    <w:rsid w:val="00A77437"/>
    <w:rsid w:val="00A7750D"/>
    <w:rsid w:val="00A7752C"/>
    <w:rsid w:val="00A775BF"/>
    <w:rsid w:val="00A7769E"/>
    <w:rsid w:val="00A777AA"/>
    <w:rsid w:val="00A77934"/>
    <w:rsid w:val="00A779AE"/>
    <w:rsid w:val="00A77A0B"/>
    <w:rsid w:val="00A77AEC"/>
    <w:rsid w:val="00A77B20"/>
    <w:rsid w:val="00A77B4C"/>
    <w:rsid w:val="00A77BD8"/>
    <w:rsid w:val="00A77CB1"/>
    <w:rsid w:val="00A77E38"/>
    <w:rsid w:val="00A77E76"/>
    <w:rsid w:val="00A77EE8"/>
    <w:rsid w:val="00A77FA8"/>
    <w:rsid w:val="00A800A4"/>
    <w:rsid w:val="00A80107"/>
    <w:rsid w:val="00A802B5"/>
    <w:rsid w:val="00A802D5"/>
    <w:rsid w:val="00A8031E"/>
    <w:rsid w:val="00A80436"/>
    <w:rsid w:val="00A805F2"/>
    <w:rsid w:val="00A80615"/>
    <w:rsid w:val="00A80635"/>
    <w:rsid w:val="00A8076C"/>
    <w:rsid w:val="00A807D6"/>
    <w:rsid w:val="00A808A9"/>
    <w:rsid w:val="00A808F3"/>
    <w:rsid w:val="00A80935"/>
    <w:rsid w:val="00A80B94"/>
    <w:rsid w:val="00A80CB7"/>
    <w:rsid w:val="00A80D2A"/>
    <w:rsid w:val="00A80DA4"/>
    <w:rsid w:val="00A80E05"/>
    <w:rsid w:val="00A80E34"/>
    <w:rsid w:val="00A80FBC"/>
    <w:rsid w:val="00A80FDE"/>
    <w:rsid w:val="00A80FED"/>
    <w:rsid w:val="00A8117C"/>
    <w:rsid w:val="00A8119C"/>
    <w:rsid w:val="00A813C7"/>
    <w:rsid w:val="00A813D1"/>
    <w:rsid w:val="00A81430"/>
    <w:rsid w:val="00A814E6"/>
    <w:rsid w:val="00A8156A"/>
    <w:rsid w:val="00A815CF"/>
    <w:rsid w:val="00A81646"/>
    <w:rsid w:val="00A81674"/>
    <w:rsid w:val="00A816D2"/>
    <w:rsid w:val="00A81710"/>
    <w:rsid w:val="00A81720"/>
    <w:rsid w:val="00A817D8"/>
    <w:rsid w:val="00A818C1"/>
    <w:rsid w:val="00A818E4"/>
    <w:rsid w:val="00A81950"/>
    <w:rsid w:val="00A81972"/>
    <w:rsid w:val="00A819BF"/>
    <w:rsid w:val="00A81A57"/>
    <w:rsid w:val="00A81AFE"/>
    <w:rsid w:val="00A81B40"/>
    <w:rsid w:val="00A81C8F"/>
    <w:rsid w:val="00A81CD2"/>
    <w:rsid w:val="00A81CF8"/>
    <w:rsid w:val="00A81D57"/>
    <w:rsid w:val="00A81D71"/>
    <w:rsid w:val="00A81D80"/>
    <w:rsid w:val="00A81DA0"/>
    <w:rsid w:val="00A81DBE"/>
    <w:rsid w:val="00A81F2E"/>
    <w:rsid w:val="00A821A5"/>
    <w:rsid w:val="00A82251"/>
    <w:rsid w:val="00A8227B"/>
    <w:rsid w:val="00A8253B"/>
    <w:rsid w:val="00A826A8"/>
    <w:rsid w:val="00A82747"/>
    <w:rsid w:val="00A82866"/>
    <w:rsid w:val="00A82B89"/>
    <w:rsid w:val="00A82BB7"/>
    <w:rsid w:val="00A82DA8"/>
    <w:rsid w:val="00A82F93"/>
    <w:rsid w:val="00A82FD0"/>
    <w:rsid w:val="00A8313C"/>
    <w:rsid w:val="00A831D5"/>
    <w:rsid w:val="00A832E9"/>
    <w:rsid w:val="00A83367"/>
    <w:rsid w:val="00A833BB"/>
    <w:rsid w:val="00A83538"/>
    <w:rsid w:val="00A837F9"/>
    <w:rsid w:val="00A8385E"/>
    <w:rsid w:val="00A83909"/>
    <w:rsid w:val="00A8391D"/>
    <w:rsid w:val="00A83938"/>
    <w:rsid w:val="00A839E4"/>
    <w:rsid w:val="00A83A30"/>
    <w:rsid w:val="00A83BBF"/>
    <w:rsid w:val="00A83C1F"/>
    <w:rsid w:val="00A83C7E"/>
    <w:rsid w:val="00A83CD0"/>
    <w:rsid w:val="00A83D24"/>
    <w:rsid w:val="00A83DC5"/>
    <w:rsid w:val="00A83E8A"/>
    <w:rsid w:val="00A83EA1"/>
    <w:rsid w:val="00A83EC1"/>
    <w:rsid w:val="00A84041"/>
    <w:rsid w:val="00A84108"/>
    <w:rsid w:val="00A84169"/>
    <w:rsid w:val="00A84327"/>
    <w:rsid w:val="00A84618"/>
    <w:rsid w:val="00A846C2"/>
    <w:rsid w:val="00A847E5"/>
    <w:rsid w:val="00A84BF4"/>
    <w:rsid w:val="00A84C2E"/>
    <w:rsid w:val="00A84E23"/>
    <w:rsid w:val="00A84EB1"/>
    <w:rsid w:val="00A84F2D"/>
    <w:rsid w:val="00A8502C"/>
    <w:rsid w:val="00A850CE"/>
    <w:rsid w:val="00A8516A"/>
    <w:rsid w:val="00A85255"/>
    <w:rsid w:val="00A852E4"/>
    <w:rsid w:val="00A85378"/>
    <w:rsid w:val="00A85380"/>
    <w:rsid w:val="00A85685"/>
    <w:rsid w:val="00A85772"/>
    <w:rsid w:val="00A85781"/>
    <w:rsid w:val="00A857C1"/>
    <w:rsid w:val="00A85845"/>
    <w:rsid w:val="00A85928"/>
    <w:rsid w:val="00A85ACC"/>
    <w:rsid w:val="00A85B48"/>
    <w:rsid w:val="00A85C84"/>
    <w:rsid w:val="00A85D2E"/>
    <w:rsid w:val="00A85D7D"/>
    <w:rsid w:val="00A85E3C"/>
    <w:rsid w:val="00A85E98"/>
    <w:rsid w:val="00A85EFB"/>
    <w:rsid w:val="00A861A7"/>
    <w:rsid w:val="00A86239"/>
    <w:rsid w:val="00A862BA"/>
    <w:rsid w:val="00A8632D"/>
    <w:rsid w:val="00A86384"/>
    <w:rsid w:val="00A86433"/>
    <w:rsid w:val="00A86569"/>
    <w:rsid w:val="00A86764"/>
    <w:rsid w:val="00A86878"/>
    <w:rsid w:val="00A86882"/>
    <w:rsid w:val="00A86A07"/>
    <w:rsid w:val="00A86A87"/>
    <w:rsid w:val="00A86A95"/>
    <w:rsid w:val="00A86B42"/>
    <w:rsid w:val="00A86D2D"/>
    <w:rsid w:val="00A86E44"/>
    <w:rsid w:val="00A8704B"/>
    <w:rsid w:val="00A87063"/>
    <w:rsid w:val="00A87092"/>
    <w:rsid w:val="00A870B4"/>
    <w:rsid w:val="00A870BC"/>
    <w:rsid w:val="00A87126"/>
    <w:rsid w:val="00A87178"/>
    <w:rsid w:val="00A871D2"/>
    <w:rsid w:val="00A871ED"/>
    <w:rsid w:val="00A87390"/>
    <w:rsid w:val="00A873E9"/>
    <w:rsid w:val="00A874EA"/>
    <w:rsid w:val="00A875A2"/>
    <w:rsid w:val="00A87707"/>
    <w:rsid w:val="00A87827"/>
    <w:rsid w:val="00A8783D"/>
    <w:rsid w:val="00A87840"/>
    <w:rsid w:val="00A8789F"/>
    <w:rsid w:val="00A879A8"/>
    <w:rsid w:val="00A87D18"/>
    <w:rsid w:val="00A87D42"/>
    <w:rsid w:val="00A87E1E"/>
    <w:rsid w:val="00A87E4B"/>
    <w:rsid w:val="00A87EC7"/>
    <w:rsid w:val="00A87FC5"/>
    <w:rsid w:val="00A87FFC"/>
    <w:rsid w:val="00A9000E"/>
    <w:rsid w:val="00A90016"/>
    <w:rsid w:val="00A900DF"/>
    <w:rsid w:val="00A9016C"/>
    <w:rsid w:val="00A90217"/>
    <w:rsid w:val="00A90235"/>
    <w:rsid w:val="00A9023B"/>
    <w:rsid w:val="00A90585"/>
    <w:rsid w:val="00A905A0"/>
    <w:rsid w:val="00A90639"/>
    <w:rsid w:val="00A906E2"/>
    <w:rsid w:val="00A9070A"/>
    <w:rsid w:val="00A907A4"/>
    <w:rsid w:val="00A907EE"/>
    <w:rsid w:val="00A9093B"/>
    <w:rsid w:val="00A90988"/>
    <w:rsid w:val="00A909BE"/>
    <w:rsid w:val="00A909E3"/>
    <w:rsid w:val="00A909F1"/>
    <w:rsid w:val="00A90C0C"/>
    <w:rsid w:val="00A90C59"/>
    <w:rsid w:val="00A91043"/>
    <w:rsid w:val="00A91144"/>
    <w:rsid w:val="00A912BE"/>
    <w:rsid w:val="00A913C5"/>
    <w:rsid w:val="00A913F1"/>
    <w:rsid w:val="00A91403"/>
    <w:rsid w:val="00A91467"/>
    <w:rsid w:val="00A91623"/>
    <w:rsid w:val="00A9163C"/>
    <w:rsid w:val="00A91679"/>
    <w:rsid w:val="00A91905"/>
    <w:rsid w:val="00A919A8"/>
    <w:rsid w:val="00A91EF7"/>
    <w:rsid w:val="00A920FC"/>
    <w:rsid w:val="00A921F8"/>
    <w:rsid w:val="00A9230F"/>
    <w:rsid w:val="00A9242F"/>
    <w:rsid w:val="00A9245A"/>
    <w:rsid w:val="00A9250C"/>
    <w:rsid w:val="00A92535"/>
    <w:rsid w:val="00A92695"/>
    <w:rsid w:val="00A9283E"/>
    <w:rsid w:val="00A92844"/>
    <w:rsid w:val="00A92872"/>
    <w:rsid w:val="00A92929"/>
    <w:rsid w:val="00A92B8E"/>
    <w:rsid w:val="00A92C8B"/>
    <w:rsid w:val="00A92F1A"/>
    <w:rsid w:val="00A92F8A"/>
    <w:rsid w:val="00A93014"/>
    <w:rsid w:val="00A93144"/>
    <w:rsid w:val="00A93187"/>
    <w:rsid w:val="00A933FF"/>
    <w:rsid w:val="00A9353F"/>
    <w:rsid w:val="00A936AA"/>
    <w:rsid w:val="00A9377D"/>
    <w:rsid w:val="00A9381D"/>
    <w:rsid w:val="00A939A9"/>
    <w:rsid w:val="00A93AA3"/>
    <w:rsid w:val="00A93C18"/>
    <w:rsid w:val="00A93D65"/>
    <w:rsid w:val="00A93EB1"/>
    <w:rsid w:val="00A93F90"/>
    <w:rsid w:val="00A93FA1"/>
    <w:rsid w:val="00A93FD1"/>
    <w:rsid w:val="00A93FF9"/>
    <w:rsid w:val="00A9401C"/>
    <w:rsid w:val="00A9417E"/>
    <w:rsid w:val="00A94282"/>
    <w:rsid w:val="00A944B8"/>
    <w:rsid w:val="00A94544"/>
    <w:rsid w:val="00A945B9"/>
    <w:rsid w:val="00A94706"/>
    <w:rsid w:val="00A9473A"/>
    <w:rsid w:val="00A94778"/>
    <w:rsid w:val="00A948CD"/>
    <w:rsid w:val="00A948EA"/>
    <w:rsid w:val="00A94B2A"/>
    <w:rsid w:val="00A94C9F"/>
    <w:rsid w:val="00A94D3E"/>
    <w:rsid w:val="00A94D49"/>
    <w:rsid w:val="00A94D4F"/>
    <w:rsid w:val="00A94DD5"/>
    <w:rsid w:val="00A94E9F"/>
    <w:rsid w:val="00A94FA4"/>
    <w:rsid w:val="00A94FF3"/>
    <w:rsid w:val="00A9502C"/>
    <w:rsid w:val="00A95031"/>
    <w:rsid w:val="00A95081"/>
    <w:rsid w:val="00A952DF"/>
    <w:rsid w:val="00A95334"/>
    <w:rsid w:val="00A955CA"/>
    <w:rsid w:val="00A95737"/>
    <w:rsid w:val="00A959CE"/>
    <w:rsid w:val="00A95B2E"/>
    <w:rsid w:val="00A95BC6"/>
    <w:rsid w:val="00A95DB2"/>
    <w:rsid w:val="00A960C7"/>
    <w:rsid w:val="00A96211"/>
    <w:rsid w:val="00A9625A"/>
    <w:rsid w:val="00A9639C"/>
    <w:rsid w:val="00A963F9"/>
    <w:rsid w:val="00A9645A"/>
    <w:rsid w:val="00A964EF"/>
    <w:rsid w:val="00A96699"/>
    <w:rsid w:val="00A967C5"/>
    <w:rsid w:val="00A96806"/>
    <w:rsid w:val="00A9681D"/>
    <w:rsid w:val="00A96825"/>
    <w:rsid w:val="00A968FE"/>
    <w:rsid w:val="00A96910"/>
    <w:rsid w:val="00A969B5"/>
    <w:rsid w:val="00A969CE"/>
    <w:rsid w:val="00A96AB8"/>
    <w:rsid w:val="00A96B9B"/>
    <w:rsid w:val="00A96C6D"/>
    <w:rsid w:val="00A96CC6"/>
    <w:rsid w:val="00A96CF9"/>
    <w:rsid w:val="00A96D9E"/>
    <w:rsid w:val="00A96E00"/>
    <w:rsid w:val="00A96F5B"/>
    <w:rsid w:val="00A970EA"/>
    <w:rsid w:val="00A97164"/>
    <w:rsid w:val="00A971BC"/>
    <w:rsid w:val="00A974FB"/>
    <w:rsid w:val="00A97524"/>
    <w:rsid w:val="00A975A8"/>
    <w:rsid w:val="00A977C8"/>
    <w:rsid w:val="00A97834"/>
    <w:rsid w:val="00A978B0"/>
    <w:rsid w:val="00A979D6"/>
    <w:rsid w:val="00A97A44"/>
    <w:rsid w:val="00A97B76"/>
    <w:rsid w:val="00A97CBF"/>
    <w:rsid w:val="00A97D26"/>
    <w:rsid w:val="00A97D58"/>
    <w:rsid w:val="00A97EC8"/>
    <w:rsid w:val="00AA005D"/>
    <w:rsid w:val="00AA0216"/>
    <w:rsid w:val="00AA02B7"/>
    <w:rsid w:val="00AA02EC"/>
    <w:rsid w:val="00AA0302"/>
    <w:rsid w:val="00AA034F"/>
    <w:rsid w:val="00AA038B"/>
    <w:rsid w:val="00AA05F1"/>
    <w:rsid w:val="00AA05F2"/>
    <w:rsid w:val="00AA084F"/>
    <w:rsid w:val="00AA090F"/>
    <w:rsid w:val="00AA0918"/>
    <w:rsid w:val="00AA0955"/>
    <w:rsid w:val="00AA09B6"/>
    <w:rsid w:val="00AA0A3E"/>
    <w:rsid w:val="00AA0A9B"/>
    <w:rsid w:val="00AA0EC7"/>
    <w:rsid w:val="00AA0F6B"/>
    <w:rsid w:val="00AA101B"/>
    <w:rsid w:val="00AA116A"/>
    <w:rsid w:val="00AA12C4"/>
    <w:rsid w:val="00AA130B"/>
    <w:rsid w:val="00AA1352"/>
    <w:rsid w:val="00AA13B4"/>
    <w:rsid w:val="00AA1512"/>
    <w:rsid w:val="00AA156F"/>
    <w:rsid w:val="00AA16BE"/>
    <w:rsid w:val="00AA171F"/>
    <w:rsid w:val="00AA1766"/>
    <w:rsid w:val="00AA178E"/>
    <w:rsid w:val="00AA1880"/>
    <w:rsid w:val="00AA18A3"/>
    <w:rsid w:val="00AA1A62"/>
    <w:rsid w:val="00AA1A93"/>
    <w:rsid w:val="00AA1AAC"/>
    <w:rsid w:val="00AA1AE3"/>
    <w:rsid w:val="00AA1EB8"/>
    <w:rsid w:val="00AA1FA1"/>
    <w:rsid w:val="00AA212B"/>
    <w:rsid w:val="00AA25AB"/>
    <w:rsid w:val="00AA2731"/>
    <w:rsid w:val="00AA2779"/>
    <w:rsid w:val="00AA293F"/>
    <w:rsid w:val="00AA2A49"/>
    <w:rsid w:val="00AA2AD0"/>
    <w:rsid w:val="00AA2AD8"/>
    <w:rsid w:val="00AA2B05"/>
    <w:rsid w:val="00AA2B7B"/>
    <w:rsid w:val="00AA2BF6"/>
    <w:rsid w:val="00AA2EF1"/>
    <w:rsid w:val="00AA2F9E"/>
    <w:rsid w:val="00AA313E"/>
    <w:rsid w:val="00AA3329"/>
    <w:rsid w:val="00AA3336"/>
    <w:rsid w:val="00AA345F"/>
    <w:rsid w:val="00AA34DE"/>
    <w:rsid w:val="00AA3511"/>
    <w:rsid w:val="00AA35E6"/>
    <w:rsid w:val="00AA36B5"/>
    <w:rsid w:val="00AA36E1"/>
    <w:rsid w:val="00AA3727"/>
    <w:rsid w:val="00AA3886"/>
    <w:rsid w:val="00AA38C3"/>
    <w:rsid w:val="00AA39CB"/>
    <w:rsid w:val="00AA3B3A"/>
    <w:rsid w:val="00AA3D85"/>
    <w:rsid w:val="00AA3F39"/>
    <w:rsid w:val="00AA40C9"/>
    <w:rsid w:val="00AA40DB"/>
    <w:rsid w:val="00AA4233"/>
    <w:rsid w:val="00AA4244"/>
    <w:rsid w:val="00AA42BD"/>
    <w:rsid w:val="00AA4306"/>
    <w:rsid w:val="00AA4384"/>
    <w:rsid w:val="00AA4417"/>
    <w:rsid w:val="00AA44E7"/>
    <w:rsid w:val="00AA45F3"/>
    <w:rsid w:val="00AA4626"/>
    <w:rsid w:val="00AA46F4"/>
    <w:rsid w:val="00AA4875"/>
    <w:rsid w:val="00AA48AB"/>
    <w:rsid w:val="00AA4A25"/>
    <w:rsid w:val="00AA4A2D"/>
    <w:rsid w:val="00AA4A49"/>
    <w:rsid w:val="00AA4B6C"/>
    <w:rsid w:val="00AA4BB8"/>
    <w:rsid w:val="00AA4D8B"/>
    <w:rsid w:val="00AA4DC6"/>
    <w:rsid w:val="00AA4FA1"/>
    <w:rsid w:val="00AA504C"/>
    <w:rsid w:val="00AA5093"/>
    <w:rsid w:val="00AA509A"/>
    <w:rsid w:val="00AA5149"/>
    <w:rsid w:val="00AA5188"/>
    <w:rsid w:val="00AA5276"/>
    <w:rsid w:val="00AA5439"/>
    <w:rsid w:val="00AA5526"/>
    <w:rsid w:val="00AA5572"/>
    <w:rsid w:val="00AA573B"/>
    <w:rsid w:val="00AA59BA"/>
    <w:rsid w:val="00AA5B0B"/>
    <w:rsid w:val="00AA5BAC"/>
    <w:rsid w:val="00AA5BD4"/>
    <w:rsid w:val="00AA5E39"/>
    <w:rsid w:val="00AA5ED3"/>
    <w:rsid w:val="00AA5F32"/>
    <w:rsid w:val="00AA5FBC"/>
    <w:rsid w:val="00AA601A"/>
    <w:rsid w:val="00AA60D6"/>
    <w:rsid w:val="00AA6238"/>
    <w:rsid w:val="00AA62CC"/>
    <w:rsid w:val="00AA6302"/>
    <w:rsid w:val="00AA640D"/>
    <w:rsid w:val="00AA67DA"/>
    <w:rsid w:val="00AA67EB"/>
    <w:rsid w:val="00AA683B"/>
    <w:rsid w:val="00AA69F5"/>
    <w:rsid w:val="00AA6B63"/>
    <w:rsid w:val="00AA6B98"/>
    <w:rsid w:val="00AA6B9C"/>
    <w:rsid w:val="00AA6DAA"/>
    <w:rsid w:val="00AA6EC7"/>
    <w:rsid w:val="00AA6EFF"/>
    <w:rsid w:val="00AA6F85"/>
    <w:rsid w:val="00AA703B"/>
    <w:rsid w:val="00AA7096"/>
    <w:rsid w:val="00AA70B0"/>
    <w:rsid w:val="00AA71F1"/>
    <w:rsid w:val="00AA733B"/>
    <w:rsid w:val="00AA77B2"/>
    <w:rsid w:val="00AA781C"/>
    <w:rsid w:val="00AA78A0"/>
    <w:rsid w:val="00AA78F4"/>
    <w:rsid w:val="00AA7A6E"/>
    <w:rsid w:val="00AA7D83"/>
    <w:rsid w:val="00AA7D86"/>
    <w:rsid w:val="00AA7E79"/>
    <w:rsid w:val="00AB00FF"/>
    <w:rsid w:val="00AB0507"/>
    <w:rsid w:val="00AB0577"/>
    <w:rsid w:val="00AB07C3"/>
    <w:rsid w:val="00AB07FB"/>
    <w:rsid w:val="00AB0857"/>
    <w:rsid w:val="00AB08A8"/>
    <w:rsid w:val="00AB09D1"/>
    <w:rsid w:val="00AB0A61"/>
    <w:rsid w:val="00AB0EA2"/>
    <w:rsid w:val="00AB0F95"/>
    <w:rsid w:val="00AB0FB2"/>
    <w:rsid w:val="00AB1058"/>
    <w:rsid w:val="00AB10E1"/>
    <w:rsid w:val="00AB1354"/>
    <w:rsid w:val="00AB153E"/>
    <w:rsid w:val="00AB1905"/>
    <w:rsid w:val="00AB1C01"/>
    <w:rsid w:val="00AB1C1C"/>
    <w:rsid w:val="00AB1D37"/>
    <w:rsid w:val="00AB1FC6"/>
    <w:rsid w:val="00AB214A"/>
    <w:rsid w:val="00AB2185"/>
    <w:rsid w:val="00AB21C4"/>
    <w:rsid w:val="00AB2241"/>
    <w:rsid w:val="00AB2275"/>
    <w:rsid w:val="00AB22ED"/>
    <w:rsid w:val="00AB2468"/>
    <w:rsid w:val="00AB248A"/>
    <w:rsid w:val="00AB253B"/>
    <w:rsid w:val="00AB2625"/>
    <w:rsid w:val="00AB26D4"/>
    <w:rsid w:val="00AB26E7"/>
    <w:rsid w:val="00AB2705"/>
    <w:rsid w:val="00AB2719"/>
    <w:rsid w:val="00AB290F"/>
    <w:rsid w:val="00AB2978"/>
    <w:rsid w:val="00AB2A0E"/>
    <w:rsid w:val="00AB2A92"/>
    <w:rsid w:val="00AB2BF1"/>
    <w:rsid w:val="00AB2C43"/>
    <w:rsid w:val="00AB2D77"/>
    <w:rsid w:val="00AB2DA5"/>
    <w:rsid w:val="00AB2F74"/>
    <w:rsid w:val="00AB2FEE"/>
    <w:rsid w:val="00AB30ED"/>
    <w:rsid w:val="00AB3270"/>
    <w:rsid w:val="00AB3478"/>
    <w:rsid w:val="00AB34C8"/>
    <w:rsid w:val="00AB362C"/>
    <w:rsid w:val="00AB3699"/>
    <w:rsid w:val="00AB37AC"/>
    <w:rsid w:val="00AB3802"/>
    <w:rsid w:val="00AB3ACA"/>
    <w:rsid w:val="00AB3B57"/>
    <w:rsid w:val="00AB3BDB"/>
    <w:rsid w:val="00AB3D9C"/>
    <w:rsid w:val="00AB3DA2"/>
    <w:rsid w:val="00AB3DB1"/>
    <w:rsid w:val="00AB3E77"/>
    <w:rsid w:val="00AB42C2"/>
    <w:rsid w:val="00AB42C6"/>
    <w:rsid w:val="00AB433F"/>
    <w:rsid w:val="00AB4355"/>
    <w:rsid w:val="00AB4413"/>
    <w:rsid w:val="00AB4434"/>
    <w:rsid w:val="00AB4568"/>
    <w:rsid w:val="00AB45EA"/>
    <w:rsid w:val="00AB4831"/>
    <w:rsid w:val="00AB486C"/>
    <w:rsid w:val="00AB49D7"/>
    <w:rsid w:val="00AB4A49"/>
    <w:rsid w:val="00AB4AAE"/>
    <w:rsid w:val="00AB4C97"/>
    <w:rsid w:val="00AB4DB5"/>
    <w:rsid w:val="00AB4F7E"/>
    <w:rsid w:val="00AB5133"/>
    <w:rsid w:val="00AB514B"/>
    <w:rsid w:val="00AB5321"/>
    <w:rsid w:val="00AB53AB"/>
    <w:rsid w:val="00AB53C3"/>
    <w:rsid w:val="00AB5565"/>
    <w:rsid w:val="00AB55B4"/>
    <w:rsid w:val="00AB55C4"/>
    <w:rsid w:val="00AB576C"/>
    <w:rsid w:val="00AB57C7"/>
    <w:rsid w:val="00AB58BC"/>
    <w:rsid w:val="00AB58F5"/>
    <w:rsid w:val="00AB592D"/>
    <w:rsid w:val="00AB59BA"/>
    <w:rsid w:val="00AB5AF1"/>
    <w:rsid w:val="00AB5B37"/>
    <w:rsid w:val="00AB5BC9"/>
    <w:rsid w:val="00AB5BDC"/>
    <w:rsid w:val="00AB5BE1"/>
    <w:rsid w:val="00AB5E51"/>
    <w:rsid w:val="00AB5E68"/>
    <w:rsid w:val="00AB5FC3"/>
    <w:rsid w:val="00AB604B"/>
    <w:rsid w:val="00AB60CB"/>
    <w:rsid w:val="00AB6114"/>
    <w:rsid w:val="00AB6314"/>
    <w:rsid w:val="00AB633F"/>
    <w:rsid w:val="00AB63E5"/>
    <w:rsid w:val="00AB643C"/>
    <w:rsid w:val="00AB649E"/>
    <w:rsid w:val="00AB6501"/>
    <w:rsid w:val="00AB675A"/>
    <w:rsid w:val="00AB67D0"/>
    <w:rsid w:val="00AB699F"/>
    <w:rsid w:val="00AB6A3B"/>
    <w:rsid w:val="00AB6A3F"/>
    <w:rsid w:val="00AB6B25"/>
    <w:rsid w:val="00AB6BCC"/>
    <w:rsid w:val="00AB6C85"/>
    <w:rsid w:val="00AB6D5F"/>
    <w:rsid w:val="00AB6E8E"/>
    <w:rsid w:val="00AB6FE2"/>
    <w:rsid w:val="00AB700F"/>
    <w:rsid w:val="00AB70D6"/>
    <w:rsid w:val="00AB7134"/>
    <w:rsid w:val="00AB7335"/>
    <w:rsid w:val="00AB735D"/>
    <w:rsid w:val="00AB7374"/>
    <w:rsid w:val="00AB7392"/>
    <w:rsid w:val="00AB7481"/>
    <w:rsid w:val="00AB7709"/>
    <w:rsid w:val="00AB785B"/>
    <w:rsid w:val="00AB7862"/>
    <w:rsid w:val="00AB7891"/>
    <w:rsid w:val="00AB78D1"/>
    <w:rsid w:val="00AB7977"/>
    <w:rsid w:val="00AB7A4E"/>
    <w:rsid w:val="00AB7BB7"/>
    <w:rsid w:val="00AB7BEE"/>
    <w:rsid w:val="00AB7C59"/>
    <w:rsid w:val="00AB7CEC"/>
    <w:rsid w:val="00AB7D9F"/>
    <w:rsid w:val="00AB7DD5"/>
    <w:rsid w:val="00AB7F28"/>
    <w:rsid w:val="00AB7FE9"/>
    <w:rsid w:val="00AC009A"/>
    <w:rsid w:val="00AC0260"/>
    <w:rsid w:val="00AC03C1"/>
    <w:rsid w:val="00AC050F"/>
    <w:rsid w:val="00AC0522"/>
    <w:rsid w:val="00AC0855"/>
    <w:rsid w:val="00AC094C"/>
    <w:rsid w:val="00AC0B9B"/>
    <w:rsid w:val="00AC0C31"/>
    <w:rsid w:val="00AC0C5F"/>
    <w:rsid w:val="00AC0CB5"/>
    <w:rsid w:val="00AC0D1A"/>
    <w:rsid w:val="00AC0E76"/>
    <w:rsid w:val="00AC0F3D"/>
    <w:rsid w:val="00AC0FDD"/>
    <w:rsid w:val="00AC114C"/>
    <w:rsid w:val="00AC1719"/>
    <w:rsid w:val="00AC1734"/>
    <w:rsid w:val="00AC178D"/>
    <w:rsid w:val="00AC179B"/>
    <w:rsid w:val="00AC1B13"/>
    <w:rsid w:val="00AC1D6C"/>
    <w:rsid w:val="00AC1E84"/>
    <w:rsid w:val="00AC1EC1"/>
    <w:rsid w:val="00AC1F9F"/>
    <w:rsid w:val="00AC2042"/>
    <w:rsid w:val="00AC2051"/>
    <w:rsid w:val="00AC20A0"/>
    <w:rsid w:val="00AC2216"/>
    <w:rsid w:val="00AC2233"/>
    <w:rsid w:val="00AC2295"/>
    <w:rsid w:val="00AC2546"/>
    <w:rsid w:val="00AC2609"/>
    <w:rsid w:val="00AC26AB"/>
    <w:rsid w:val="00AC275C"/>
    <w:rsid w:val="00AC27A4"/>
    <w:rsid w:val="00AC27C3"/>
    <w:rsid w:val="00AC2850"/>
    <w:rsid w:val="00AC28F8"/>
    <w:rsid w:val="00AC2919"/>
    <w:rsid w:val="00AC29CE"/>
    <w:rsid w:val="00AC2AF5"/>
    <w:rsid w:val="00AC2CD1"/>
    <w:rsid w:val="00AC2DAE"/>
    <w:rsid w:val="00AC2DDE"/>
    <w:rsid w:val="00AC2DEA"/>
    <w:rsid w:val="00AC2F95"/>
    <w:rsid w:val="00AC2FED"/>
    <w:rsid w:val="00AC2FFC"/>
    <w:rsid w:val="00AC30D2"/>
    <w:rsid w:val="00AC3157"/>
    <w:rsid w:val="00AC3408"/>
    <w:rsid w:val="00AC3589"/>
    <w:rsid w:val="00AC375B"/>
    <w:rsid w:val="00AC3775"/>
    <w:rsid w:val="00AC3828"/>
    <w:rsid w:val="00AC390D"/>
    <w:rsid w:val="00AC3958"/>
    <w:rsid w:val="00AC39AF"/>
    <w:rsid w:val="00AC39C3"/>
    <w:rsid w:val="00AC3A84"/>
    <w:rsid w:val="00AC3AB5"/>
    <w:rsid w:val="00AC3AD3"/>
    <w:rsid w:val="00AC3B10"/>
    <w:rsid w:val="00AC3B8C"/>
    <w:rsid w:val="00AC3BC1"/>
    <w:rsid w:val="00AC3CAB"/>
    <w:rsid w:val="00AC3D1D"/>
    <w:rsid w:val="00AC3D8F"/>
    <w:rsid w:val="00AC3DDE"/>
    <w:rsid w:val="00AC3E0C"/>
    <w:rsid w:val="00AC416C"/>
    <w:rsid w:val="00AC41F8"/>
    <w:rsid w:val="00AC42E3"/>
    <w:rsid w:val="00AC4342"/>
    <w:rsid w:val="00AC44AA"/>
    <w:rsid w:val="00AC44CA"/>
    <w:rsid w:val="00AC4595"/>
    <w:rsid w:val="00AC468C"/>
    <w:rsid w:val="00AC476A"/>
    <w:rsid w:val="00AC47B8"/>
    <w:rsid w:val="00AC4825"/>
    <w:rsid w:val="00AC4952"/>
    <w:rsid w:val="00AC4958"/>
    <w:rsid w:val="00AC4998"/>
    <w:rsid w:val="00AC49C4"/>
    <w:rsid w:val="00AC4A5E"/>
    <w:rsid w:val="00AC4ABF"/>
    <w:rsid w:val="00AC4AEA"/>
    <w:rsid w:val="00AC4B01"/>
    <w:rsid w:val="00AC4BAD"/>
    <w:rsid w:val="00AC4C8D"/>
    <w:rsid w:val="00AC4D16"/>
    <w:rsid w:val="00AC4FC9"/>
    <w:rsid w:val="00AC5070"/>
    <w:rsid w:val="00AC507E"/>
    <w:rsid w:val="00AC52A0"/>
    <w:rsid w:val="00AC536F"/>
    <w:rsid w:val="00AC5401"/>
    <w:rsid w:val="00AC55A7"/>
    <w:rsid w:val="00AC5634"/>
    <w:rsid w:val="00AC5834"/>
    <w:rsid w:val="00AC58C2"/>
    <w:rsid w:val="00AC596D"/>
    <w:rsid w:val="00AC5A15"/>
    <w:rsid w:val="00AC5A41"/>
    <w:rsid w:val="00AC5B6C"/>
    <w:rsid w:val="00AC5BAB"/>
    <w:rsid w:val="00AC62F4"/>
    <w:rsid w:val="00AC63AF"/>
    <w:rsid w:val="00AC63E8"/>
    <w:rsid w:val="00AC6408"/>
    <w:rsid w:val="00AC6663"/>
    <w:rsid w:val="00AC67FD"/>
    <w:rsid w:val="00AC6848"/>
    <w:rsid w:val="00AC68F1"/>
    <w:rsid w:val="00AC6993"/>
    <w:rsid w:val="00AC69AD"/>
    <w:rsid w:val="00AC6A32"/>
    <w:rsid w:val="00AC6A88"/>
    <w:rsid w:val="00AC6A93"/>
    <w:rsid w:val="00AC6A95"/>
    <w:rsid w:val="00AC6B4C"/>
    <w:rsid w:val="00AC6D2C"/>
    <w:rsid w:val="00AC6F2A"/>
    <w:rsid w:val="00AC712A"/>
    <w:rsid w:val="00AC71EA"/>
    <w:rsid w:val="00AC7240"/>
    <w:rsid w:val="00AC72FB"/>
    <w:rsid w:val="00AC7388"/>
    <w:rsid w:val="00AC73C3"/>
    <w:rsid w:val="00AC755A"/>
    <w:rsid w:val="00AC75BD"/>
    <w:rsid w:val="00AC75CE"/>
    <w:rsid w:val="00AC7631"/>
    <w:rsid w:val="00AC76FD"/>
    <w:rsid w:val="00AC783C"/>
    <w:rsid w:val="00AC7906"/>
    <w:rsid w:val="00AC7977"/>
    <w:rsid w:val="00AC7B8E"/>
    <w:rsid w:val="00AC7D3B"/>
    <w:rsid w:val="00AC7EAB"/>
    <w:rsid w:val="00AC7EB2"/>
    <w:rsid w:val="00AC7EE7"/>
    <w:rsid w:val="00AC7F79"/>
    <w:rsid w:val="00AD00E4"/>
    <w:rsid w:val="00AD00F6"/>
    <w:rsid w:val="00AD014B"/>
    <w:rsid w:val="00AD01C9"/>
    <w:rsid w:val="00AD01DE"/>
    <w:rsid w:val="00AD01F8"/>
    <w:rsid w:val="00AD042E"/>
    <w:rsid w:val="00AD04B1"/>
    <w:rsid w:val="00AD061C"/>
    <w:rsid w:val="00AD0690"/>
    <w:rsid w:val="00AD076A"/>
    <w:rsid w:val="00AD07FF"/>
    <w:rsid w:val="00AD096F"/>
    <w:rsid w:val="00AD0974"/>
    <w:rsid w:val="00AD0A5F"/>
    <w:rsid w:val="00AD0A69"/>
    <w:rsid w:val="00AD0B57"/>
    <w:rsid w:val="00AD0B82"/>
    <w:rsid w:val="00AD0C31"/>
    <w:rsid w:val="00AD0DF0"/>
    <w:rsid w:val="00AD0E8D"/>
    <w:rsid w:val="00AD0ED8"/>
    <w:rsid w:val="00AD0F82"/>
    <w:rsid w:val="00AD0FAC"/>
    <w:rsid w:val="00AD11E8"/>
    <w:rsid w:val="00AD14AF"/>
    <w:rsid w:val="00AD14F1"/>
    <w:rsid w:val="00AD165C"/>
    <w:rsid w:val="00AD1684"/>
    <w:rsid w:val="00AD17F0"/>
    <w:rsid w:val="00AD183C"/>
    <w:rsid w:val="00AD184F"/>
    <w:rsid w:val="00AD1957"/>
    <w:rsid w:val="00AD1999"/>
    <w:rsid w:val="00AD1A46"/>
    <w:rsid w:val="00AD1A82"/>
    <w:rsid w:val="00AD1CEC"/>
    <w:rsid w:val="00AD1CED"/>
    <w:rsid w:val="00AD1CF4"/>
    <w:rsid w:val="00AD1D58"/>
    <w:rsid w:val="00AD1DB3"/>
    <w:rsid w:val="00AD1E6E"/>
    <w:rsid w:val="00AD1EA3"/>
    <w:rsid w:val="00AD1F98"/>
    <w:rsid w:val="00AD21BA"/>
    <w:rsid w:val="00AD2283"/>
    <w:rsid w:val="00AD23C4"/>
    <w:rsid w:val="00AD251E"/>
    <w:rsid w:val="00AD2576"/>
    <w:rsid w:val="00AD2646"/>
    <w:rsid w:val="00AD265A"/>
    <w:rsid w:val="00AD26B7"/>
    <w:rsid w:val="00AD26C7"/>
    <w:rsid w:val="00AD2944"/>
    <w:rsid w:val="00AD295D"/>
    <w:rsid w:val="00AD29BF"/>
    <w:rsid w:val="00AD29C4"/>
    <w:rsid w:val="00AD2A4C"/>
    <w:rsid w:val="00AD2AC4"/>
    <w:rsid w:val="00AD2B3E"/>
    <w:rsid w:val="00AD2C56"/>
    <w:rsid w:val="00AD2CAD"/>
    <w:rsid w:val="00AD2D08"/>
    <w:rsid w:val="00AD2DFA"/>
    <w:rsid w:val="00AD2E04"/>
    <w:rsid w:val="00AD2FE9"/>
    <w:rsid w:val="00AD30A6"/>
    <w:rsid w:val="00AD30B1"/>
    <w:rsid w:val="00AD310B"/>
    <w:rsid w:val="00AD32BF"/>
    <w:rsid w:val="00AD33A4"/>
    <w:rsid w:val="00AD35B8"/>
    <w:rsid w:val="00AD35BF"/>
    <w:rsid w:val="00AD35D5"/>
    <w:rsid w:val="00AD365D"/>
    <w:rsid w:val="00AD36C3"/>
    <w:rsid w:val="00AD36E5"/>
    <w:rsid w:val="00AD3723"/>
    <w:rsid w:val="00AD373F"/>
    <w:rsid w:val="00AD38AB"/>
    <w:rsid w:val="00AD39E1"/>
    <w:rsid w:val="00AD3ABC"/>
    <w:rsid w:val="00AD3ACA"/>
    <w:rsid w:val="00AD3B83"/>
    <w:rsid w:val="00AD3C04"/>
    <w:rsid w:val="00AD3E38"/>
    <w:rsid w:val="00AD3E8E"/>
    <w:rsid w:val="00AD43D2"/>
    <w:rsid w:val="00AD4442"/>
    <w:rsid w:val="00AD4516"/>
    <w:rsid w:val="00AD451B"/>
    <w:rsid w:val="00AD4547"/>
    <w:rsid w:val="00AD4563"/>
    <w:rsid w:val="00AD46A6"/>
    <w:rsid w:val="00AD478F"/>
    <w:rsid w:val="00AD499C"/>
    <w:rsid w:val="00AD4A75"/>
    <w:rsid w:val="00AD4CA7"/>
    <w:rsid w:val="00AD4D10"/>
    <w:rsid w:val="00AD4F74"/>
    <w:rsid w:val="00AD5044"/>
    <w:rsid w:val="00AD5204"/>
    <w:rsid w:val="00AD521D"/>
    <w:rsid w:val="00AD525F"/>
    <w:rsid w:val="00AD5263"/>
    <w:rsid w:val="00AD5503"/>
    <w:rsid w:val="00AD5558"/>
    <w:rsid w:val="00AD5684"/>
    <w:rsid w:val="00AD573E"/>
    <w:rsid w:val="00AD577E"/>
    <w:rsid w:val="00AD57AC"/>
    <w:rsid w:val="00AD581C"/>
    <w:rsid w:val="00AD599B"/>
    <w:rsid w:val="00AD5A6D"/>
    <w:rsid w:val="00AD5B12"/>
    <w:rsid w:val="00AD5C70"/>
    <w:rsid w:val="00AD619E"/>
    <w:rsid w:val="00AD61C4"/>
    <w:rsid w:val="00AD620B"/>
    <w:rsid w:val="00AD625F"/>
    <w:rsid w:val="00AD62A2"/>
    <w:rsid w:val="00AD63E2"/>
    <w:rsid w:val="00AD63FA"/>
    <w:rsid w:val="00AD6572"/>
    <w:rsid w:val="00AD667C"/>
    <w:rsid w:val="00AD673B"/>
    <w:rsid w:val="00AD68DA"/>
    <w:rsid w:val="00AD6907"/>
    <w:rsid w:val="00AD69D2"/>
    <w:rsid w:val="00AD6A4B"/>
    <w:rsid w:val="00AD6A6A"/>
    <w:rsid w:val="00AD6B43"/>
    <w:rsid w:val="00AD6B4C"/>
    <w:rsid w:val="00AD6C8B"/>
    <w:rsid w:val="00AD6DCF"/>
    <w:rsid w:val="00AD6E25"/>
    <w:rsid w:val="00AD70E4"/>
    <w:rsid w:val="00AD7125"/>
    <w:rsid w:val="00AD7175"/>
    <w:rsid w:val="00AD71AC"/>
    <w:rsid w:val="00AD759A"/>
    <w:rsid w:val="00AD7624"/>
    <w:rsid w:val="00AD76DC"/>
    <w:rsid w:val="00AD7738"/>
    <w:rsid w:val="00AD7761"/>
    <w:rsid w:val="00AD7800"/>
    <w:rsid w:val="00AD7854"/>
    <w:rsid w:val="00AD78E5"/>
    <w:rsid w:val="00AD7913"/>
    <w:rsid w:val="00AD79D5"/>
    <w:rsid w:val="00AD7AA1"/>
    <w:rsid w:val="00AD7AE0"/>
    <w:rsid w:val="00AD7B43"/>
    <w:rsid w:val="00AD7B95"/>
    <w:rsid w:val="00AD7BFE"/>
    <w:rsid w:val="00AD7C2F"/>
    <w:rsid w:val="00AD7C7F"/>
    <w:rsid w:val="00AD7E2E"/>
    <w:rsid w:val="00AD7E5C"/>
    <w:rsid w:val="00AD7E7B"/>
    <w:rsid w:val="00AD7F80"/>
    <w:rsid w:val="00AE00BA"/>
    <w:rsid w:val="00AE01A3"/>
    <w:rsid w:val="00AE02A2"/>
    <w:rsid w:val="00AE02B2"/>
    <w:rsid w:val="00AE0335"/>
    <w:rsid w:val="00AE0361"/>
    <w:rsid w:val="00AE0429"/>
    <w:rsid w:val="00AE047E"/>
    <w:rsid w:val="00AE0529"/>
    <w:rsid w:val="00AE05C2"/>
    <w:rsid w:val="00AE0706"/>
    <w:rsid w:val="00AE07F4"/>
    <w:rsid w:val="00AE0A50"/>
    <w:rsid w:val="00AE0C30"/>
    <w:rsid w:val="00AE0CEC"/>
    <w:rsid w:val="00AE0D63"/>
    <w:rsid w:val="00AE0E94"/>
    <w:rsid w:val="00AE0F61"/>
    <w:rsid w:val="00AE0F93"/>
    <w:rsid w:val="00AE0FB6"/>
    <w:rsid w:val="00AE104A"/>
    <w:rsid w:val="00AE114C"/>
    <w:rsid w:val="00AE1216"/>
    <w:rsid w:val="00AE1259"/>
    <w:rsid w:val="00AE12EA"/>
    <w:rsid w:val="00AE1389"/>
    <w:rsid w:val="00AE13CA"/>
    <w:rsid w:val="00AE142B"/>
    <w:rsid w:val="00AE1647"/>
    <w:rsid w:val="00AE18D9"/>
    <w:rsid w:val="00AE1BA4"/>
    <w:rsid w:val="00AE1C49"/>
    <w:rsid w:val="00AE1C6A"/>
    <w:rsid w:val="00AE1F42"/>
    <w:rsid w:val="00AE2211"/>
    <w:rsid w:val="00AE2245"/>
    <w:rsid w:val="00AE2358"/>
    <w:rsid w:val="00AE236A"/>
    <w:rsid w:val="00AE23B5"/>
    <w:rsid w:val="00AE2430"/>
    <w:rsid w:val="00AE247F"/>
    <w:rsid w:val="00AE24AF"/>
    <w:rsid w:val="00AE24BF"/>
    <w:rsid w:val="00AE259E"/>
    <w:rsid w:val="00AE25FA"/>
    <w:rsid w:val="00AE27A2"/>
    <w:rsid w:val="00AE27F0"/>
    <w:rsid w:val="00AE2805"/>
    <w:rsid w:val="00AE2838"/>
    <w:rsid w:val="00AE289A"/>
    <w:rsid w:val="00AE28F0"/>
    <w:rsid w:val="00AE29EE"/>
    <w:rsid w:val="00AE2A46"/>
    <w:rsid w:val="00AE2B55"/>
    <w:rsid w:val="00AE2C7C"/>
    <w:rsid w:val="00AE2DDB"/>
    <w:rsid w:val="00AE30B2"/>
    <w:rsid w:val="00AE3145"/>
    <w:rsid w:val="00AE3198"/>
    <w:rsid w:val="00AE3231"/>
    <w:rsid w:val="00AE32D6"/>
    <w:rsid w:val="00AE3347"/>
    <w:rsid w:val="00AE33C2"/>
    <w:rsid w:val="00AE3475"/>
    <w:rsid w:val="00AE34DA"/>
    <w:rsid w:val="00AE351F"/>
    <w:rsid w:val="00AE3545"/>
    <w:rsid w:val="00AE35AF"/>
    <w:rsid w:val="00AE36EC"/>
    <w:rsid w:val="00AE37E0"/>
    <w:rsid w:val="00AE38E0"/>
    <w:rsid w:val="00AE38F8"/>
    <w:rsid w:val="00AE3A02"/>
    <w:rsid w:val="00AE3A5C"/>
    <w:rsid w:val="00AE3A60"/>
    <w:rsid w:val="00AE3A86"/>
    <w:rsid w:val="00AE3E68"/>
    <w:rsid w:val="00AE3E70"/>
    <w:rsid w:val="00AE3E74"/>
    <w:rsid w:val="00AE4000"/>
    <w:rsid w:val="00AE404A"/>
    <w:rsid w:val="00AE4172"/>
    <w:rsid w:val="00AE4249"/>
    <w:rsid w:val="00AE42A2"/>
    <w:rsid w:val="00AE42CF"/>
    <w:rsid w:val="00AE47EA"/>
    <w:rsid w:val="00AE4809"/>
    <w:rsid w:val="00AE483A"/>
    <w:rsid w:val="00AE4856"/>
    <w:rsid w:val="00AE49CB"/>
    <w:rsid w:val="00AE4A05"/>
    <w:rsid w:val="00AE4AA2"/>
    <w:rsid w:val="00AE4B47"/>
    <w:rsid w:val="00AE4C03"/>
    <w:rsid w:val="00AE4C75"/>
    <w:rsid w:val="00AE4C92"/>
    <w:rsid w:val="00AE4CCA"/>
    <w:rsid w:val="00AE4D7F"/>
    <w:rsid w:val="00AE4DBE"/>
    <w:rsid w:val="00AE4E47"/>
    <w:rsid w:val="00AE4F69"/>
    <w:rsid w:val="00AE50B1"/>
    <w:rsid w:val="00AE5120"/>
    <w:rsid w:val="00AE524B"/>
    <w:rsid w:val="00AE52A5"/>
    <w:rsid w:val="00AE5416"/>
    <w:rsid w:val="00AE5428"/>
    <w:rsid w:val="00AE5472"/>
    <w:rsid w:val="00AE54F1"/>
    <w:rsid w:val="00AE54FE"/>
    <w:rsid w:val="00AE5593"/>
    <w:rsid w:val="00AE55EF"/>
    <w:rsid w:val="00AE574F"/>
    <w:rsid w:val="00AE5753"/>
    <w:rsid w:val="00AE57C6"/>
    <w:rsid w:val="00AE5AA5"/>
    <w:rsid w:val="00AE5B32"/>
    <w:rsid w:val="00AE5B38"/>
    <w:rsid w:val="00AE5B99"/>
    <w:rsid w:val="00AE5CF8"/>
    <w:rsid w:val="00AE5D85"/>
    <w:rsid w:val="00AE5DF8"/>
    <w:rsid w:val="00AE5EC0"/>
    <w:rsid w:val="00AE5F6C"/>
    <w:rsid w:val="00AE603D"/>
    <w:rsid w:val="00AE6098"/>
    <w:rsid w:val="00AE6102"/>
    <w:rsid w:val="00AE6155"/>
    <w:rsid w:val="00AE6166"/>
    <w:rsid w:val="00AE6181"/>
    <w:rsid w:val="00AE6249"/>
    <w:rsid w:val="00AE627F"/>
    <w:rsid w:val="00AE6374"/>
    <w:rsid w:val="00AE6474"/>
    <w:rsid w:val="00AE6672"/>
    <w:rsid w:val="00AE68EB"/>
    <w:rsid w:val="00AE6A3D"/>
    <w:rsid w:val="00AE6C71"/>
    <w:rsid w:val="00AE6D5A"/>
    <w:rsid w:val="00AE6DBA"/>
    <w:rsid w:val="00AE6FE3"/>
    <w:rsid w:val="00AE7043"/>
    <w:rsid w:val="00AE725C"/>
    <w:rsid w:val="00AE750A"/>
    <w:rsid w:val="00AE751F"/>
    <w:rsid w:val="00AE7595"/>
    <w:rsid w:val="00AE75E4"/>
    <w:rsid w:val="00AE7715"/>
    <w:rsid w:val="00AE78FC"/>
    <w:rsid w:val="00AE7AE8"/>
    <w:rsid w:val="00AE7B1A"/>
    <w:rsid w:val="00AE7C01"/>
    <w:rsid w:val="00AE7C2D"/>
    <w:rsid w:val="00AE7E60"/>
    <w:rsid w:val="00AE7E95"/>
    <w:rsid w:val="00AE7FC4"/>
    <w:rsid w:val="00AF0163"/>
    <w:rsid w:val="00AF0170"/>
    <w:rsid w:val="00AF0191"/>
    <w:rsid w:val="00AF01D6"/>
    <w:rsid w:val="00AF04E1"/>
    <w:rsid w:val="00AF0507"/>
    <w:rsid w:val="00AF0B44"/>
    <w:rsid w:val="00AF0CB2"/>
    <w:rsid w:val="00AF0DB5"/>
    <w:rsid w:val="00AF0F2A"/>
    <w:rsid w:val="00AF0FB8"/>
    <w:rsid w:val="00AF1186"/>
    <w:rsid w:val="00AF11BF"/>
    <w:rsid w:val="00AF11EC"/>
    <w:rsid w:val="00AF12ED"/>
    <w:rsid w:val="00AF1301"/>
    <w:rsid w:val="00AF13D8"/>
    <w:rsid w:val="00AF1449"/>
    <w:rsid w:val="00AF161A"/>
    <w:rsid w:val="00AF1891"/>
    <w:rsid w:val="00AF18DE"/>
    <w:rsid w:val="00AF19A7"/>
    <w:rsid w:val="00AF1C32"/>
    <w:rsid w:val="00AF1E3F"/>
    <w:rsid w:val="00AF20F3"/>
    <w:rsid w:val="00AF2280"/>
    <w:rsid w:val="00AF22DD"/>
    <w:rsid w:val="00AF239D"/>
    <w:rsid w:val="00AF23F1"/>
    <w:rsid w:val="00AF2444"/>
    <w:rsid w:val="00AF24EF"/>
    <w:rsid w:val="00AF25A0"/>
    <w:rsid w:val="00AF2635"/>
    <w:rsid w:val="00AF2655"/>
    <w:rsid w:val="00AF2703"/>
    <w:rsid w:val="00AF2954"/>
    <w:rsid w:val="00AF2A20"/>
    <w:rsid w:val="00AF2B29"/>
    <w:rsid w:val="00AF2CB1"/>
    <w:rsid w:val="00AF2D10"/>
    <w:rsid w:val="00AF2D23"/>
    <w:rsid w:val="00AF2DC8"/>
    <w:rsid w:val="00AF2ECD"/>
    <w:rsid w:val="00AF2F71"/>
    <w:rsid w:val="00AF2F99"/>
    <w:rsid w:val="00AF2FF2"/>
    <w:rsid w:val="00AF30C5"/>
    <w:rsid w:val="00AF3179"/>
    <w:rsid w:val="00AF325B"/>
    <w:rsid w:val="00AF33E1"/>
    <w:rsid w:val="00AF34D1"/>
    <w:rsid w:val="00AF35B0"/>
    <w:rsid w:val="00AF361A"/>
    <w:rsid w:val="00AF362D"/>
    <w:rsid w:val="00AF36D8"/>
    <w:rsid w:val="00AF36F0"/>
    <w:rsid w:val="00AF3701"/>
    <w:rsid w:val="00AF372C"/>
    <w:rsid w:val="00AF373E"/>
    <w:rsid w:val="00AF37C1"/>
    <w:rsid w:val="00AF3821"/>
    <w:rsid w:val="00AF38A7"/>
    <w:rsid w:val="00AF3989"/>
    <w:rsid w:val="00AF3A37"/>
    <w:rsid w:val="00AF3AA5"/>
    <w:rsid w:val="00AF3BCD"/>
    <w:rsid w:val="00AF3BF9"/>
    <w:rsid w:val="00AF3C48"/>
    <w:rsid w:val="00AF3DCD"/>
    <w:rsid w:val="00AF3E3D"/>
    <w:rsid w:val="00AF3E4B"/>
    <w:rsid w:val="00AF3F72"/>
    <w:rsid w:val="00AF41FF"/>
    <w:rsid w:val="00AF42A3"/>
    <w:rsid w:val="00AF42BE"/>
    <w:rsid w:val="00AF42D6"/>
    <w:rsid w:val="00AF44B2"/>
    <w:rsid w:val="00AF4568"/>
    <w:rsid w:val="00AF45B5"/>
    <w:rsid w:val="00AF4694"/>
    <w:rsid w:val="00AF473F"/>
    <w:rsid w:val="00AF49BE"/>
    <w:rsid w:val="00AF49DB"/>
    <w:rsid w:val="00AF4A30"/>
    <w:rsid w:val="00AF4C71"/>
    <w:rsid w:val="00AF4D25"/>
    <w:rsid w:val="00AF4E06"/>
    <w:rsid w:val="00AF4EE6"/>
    <w:rsid w:val="00AF4F71"/>
    <w:rsid w:val="00AF5046"/>
    <w:rsid w:val="00AF5147"/>
    <w:rsid w:val="00AF5267"/>
    <w:rsid w:val="00AF53EC"/>
    <w:rsid w:val="00AF543C"/>
    <w:rsid w:val="00AF5616"/>
    <w:rsid w:val="00AF5744"/>
    <w:rsid w:val="00AF57D7"/>
    <w:rsid w:val="00AF57E8"/>
    <w:rsid w:val="00AF593F"/>
    <w:rsid w:val="00AF5A5C"/>
    <w:rsid w:val="00AF5A61"/>
    <w:rsid w:val="00AF5C7D"/>
    <w:rsid w:val="00AF5D3E"/>
    <w:rsid w:val="00AF5DE9"/>
    <w:rsid w:val="00AF5E57"/>
    <w:rsid w:val="00AF5E7A"/>
    <w:rsid w:val="00AF5F52"/>
    <w:rsid w:val="00AF5F9E"/>
    <w:rsid w:val="00AF6077"/>
    <w:rsid w:val="00AF60E0"/>
    <w:rsid w:val="00AF617C"/>
    <w:rsid w:val="00AF62D2"/>
    <w:rsid w:val="00AF63E6"/>
    <w:rsid w:val="00AF6569"/>
    <w:rsid w:val="00AF6599"/>
    <w:rsid w:val="00AF65F3"/>
    <w:rsid w:val="00AF6684"/>
    <w:rsid w:val="00AF670F"/>
    <w:rsid w:val="00AF6785"/>
    <w:rsid w:val="00AF690A"/>
    <w:rsid w:val="00AF6935"/>
    <w:rsid w:val="00AF6A00"/>
    <w:rsid w:val="00AF6A1F"/>
    <w:rsid w:val="00AF6BB7"/>
    <w:rsid w:val="00AF6BB8"/>
    <w:rsid w:val="00AF6C51"/>
    <w:rsid w:val="00AF6DB5"/>
    <w:rsid w:val="00AF6E5F"/>
    <w:rsid w:val="00AF6EA6"/>
    <w:rsid w:val="00AF6F4F"/>
    <w:rsid w:val="00AF701A"/>
    <w:rsid w:val="00AF7067"/>
    <w:rsid w:val="00AF7195"/>
    <w:rsid w:val="00AF7282"/>
    <w:rsid w:val="00AF74AF"/>
    <w:rsid w:val="00AF7807"/>
    <w:rsid w:val="00AF7832"/>
    <w:rsid w:val="00AF7840"/>
    <w:rsid w:val="00AF79B5"/>
    <w:rsid w:val="00AF79B6"/>
    <w:rsid w:val="00AF7A5D"/>
    <w:rsid w:val="00AF7B1E"/>
    <w:rsid w:val="00AF7C23"/>
    <w:rsid w:val="00AF7D59"/>
    <w:rsid w:val="00AF7E1E"/>
    <w:rsid w:val="00AF7EFD"/>
    <w:rsid w:val="00AF7FF6"/>
    <w:rsid w:val="00B00009"/>
    <w:rsid w:val="00B001EF"/>
    <w:rsid w:val="00B002F0"/>
    <w:rsid w:val="00B0035D"/>
    <w:rsid w:val="00B00454"/>
    <w:rsid w:val="00B00489"/>
    <w:rsid w:val="00B00564"/>
    <w:rsid w:val="00B00704"/>
    <w:rsid w:val="00B00755"/>
    <w:rsid w:val="00B007B9"/>
    <w:rsid w:val="00B007FF"/>
    <w:rsid w:val="00B00971"/>
    <w:rsid w:val="00B00ABF"/>
    <w:rsid w:val="00B00B1F"/>
    <w:rsid w:val="00B00BA6"/>
    <w:rsid w:val="00B00BFD"/>
    <w:rsid w:val="00B00C06"/>
    <w:rsid w:val="00B00C38"/>
    <w:rsid w:val="00B00C64"/>
    <w:rsid w:val="00B00E26"/>
    <w:rsid w:val="00B015F7"/>
    <w:rsid w:val="00B01743"/>
    <w:rsid w:val="00B018D3"/>
    <w:rsid w:val="00B01911"/>
    <w:rsid w:val="00B01988"/>
    <w:rsid w:val="00B0198F"/>
    <w:rsid w:val="00B0199C"/>
    <w:rsid w:val="00B01CFC"/>
    <w:rsid w:val="00B01D89"/>
    <w:rsid w:val="00B01DB6"/>
    <w:rsid w:val="00B01FE3"/>
    <w:rsid w:val="00B02026"/>
    <w:rsid w:val="00B020B8"/>
    <w:rsid w:val="00B0212A"/>
    <w:rsid w:val="00B0215E"/>
    <w:rsid w:val="00B02333"/>
    <w:rsid w:val="00B02575"/>
    <w:rsid w:val="00B02658"/>
    <w:rsid w:val="00B0270A"/>
    <w:rsid w:val="00B027AB"/>
    <w:rsid w:val="00B027FF"/>
    <w:rsid w:val="00B02C28"/>
    <w:rsid w:val="00B02E2D"/>
    <w:rsid w:val="00B0301C"/>
    <w:rsid w:val="00B030A8"/>
    <w:rsid w:val="00B030D9"/>
    <w:rsid w:val="00B0328E"/>
    <w:rsid w:val="00B032CB"/>
    <w:rsid w:val="00B034B7"/>
    <w:rsid w:val="00B0350B"/>
    <w:rsid w:val="00B0363E"/>
    <w:rsid w:val="00B037EA"/>
    <w:rsid w:val="00B03807"/>
    <w:rsid w:val="00B0394A"/>
    <w:rsid w:val="00B03961"/>
    <w:rsid w:val="00B03A42"/>
    <w:rsid w:val="00B03BD8"/>
    <w:rsid w:val="00B03C08"/>
    <w:rsid w:val="00B03F44"/>
    <w:rsid w:val="00B04023"/>
    <w:rsid w:val="00B0407C"/>
    <w:rsid w:val="00B04153"/>
    <w:rsid w:val="00B0419E"/>
    <w:rsid w:val="00B04470"/>
    <w:rsid w:val="00B0463B"/>
    <w:rsid w:val="00B0478F"/>
    <w:rsid w:val="00B048E6"/>
    <w:rsid w:val="00B04939"/>
    <w:rsid w:val="00B04A90"/>
    <w:rsid w:val="00B04BAA"/>
    <w:rsid w:val="00B04C51"/>
    <w:rsid w:val="00B04CF5"/>
    <w:rsid w:val="00B04DD6"/>
    <w:rsid w:val="00B04E86"/>
    <w:rsid w:val="00B04EAF"/>
    <w:rsid w:val="00B04F64"/>
    <w:rsid w:val="00B05004"/>
    <w:rsid w:val="00B0502B"/>
    <w:rsid w:val="00B051A6"/>
    <w:rsid w:val="00B051C1"/>
    <w:rsid w:val="00B0526E"/>
    <w:rsid w:val="00B052B5"/>
    <w:rsid w:val="00B052F7"/>
    <w:rsid w:val="00B055A3"/>
    <w:rsid w:val="00B055AC"/>
    <w:rsid w:val="00B056B0"/>
    <w:rsid w:val="00B05786"/>
    <w:rsid w:val="00B0599B"/>
    <w:rsid w:val="00B059AD"/>
    <w:rsid w:val="00B059E0"/>
    <w:rsid w:val="00B05A41"/>
    <w:rsid w:val="00B05A49"/>
    <w:rsid w:val="00B05B82"/>
    <w:rsid w:val="00B05CC6"/>
    <w:rsid w:val="00B05D56"/>
    <w:rsid w:val="00B05E80"/>
    <w:rsid w:val="00B05FFD"/>
    <w:rsid w:val="00B0610E"/>
    <w:rsid w:val="00B06185"/>
    <w:rsid w:val="00B061AF"/>
    <w:rsid w:val="00B061C2"/>
    <w:rsid w:val="00B061CC"/>
    <w:rsid w:val="00B06298"/>
    <w:rsid w:val="00B062FE"/>
    <w:rsid w:val="00B06334"/>
    <w:rsid w:val="00B0653D"/>
    <w:rsid w:val="00B06607"/>
    <w:rsid w:val="00B066D2"/>
    <w:rsid w:val="00B067F8"/>
    <w:rsid w:val="00B0685C"/>
    <w:rsid w:val="00B068DC"/>
    <w:rsid w:val="00B06960"/>
    <w:rsid w:val="00B069AD"/>
    <w:rsid w:val="00B069C9"/>
    <w:rsid w:val="00B069D1"/>
    <w:rsid w:val="00B06A26"/>
    <w:rsid w:val="00B06AA9"/>
    <w:rsid w:val="00B06B4D"/>
    <w:rsid w:val="00B06B99"/>
    <w:rsid w:val="00B06C65"/>
    <w:rsid w:val="00B06D6E"/>
    <w:rsid w:val="00B07051"/>
    <w:rsid w:val="00B07156"/>
    <w:rsid w:val="00B07355"/>
    <w:rsid w:val="00B07364"/>
    <w:rsid w:val="00B076E0"/>
    <w:rsid w:val="00B07788"/>
    <w:rsid w:val="00B078F5"/>
    <w:rsid w:val="00B0790D"/>
    <w:rsid w:val="00B079F9"/>
    <w:rsid w:val="00B07A74"/>
    <w:rsid w:val="00B07B1E"/>
    <w:rsid w:val="00B07C6D"/>
    <w:rsid w:val="00B07C81"/>
    <w:rsid w:val="00B07E7C"/>
    <w:rsid w:val="00B07F53"/>
    <w:rsid w:val="00B07FBB"/>
    <w:rsid w:val="00B100B5"/>
    <w:rsid w:val="00B10304"/>
    <w:rsid w:val="00B1032B"/>
    <w:rsid w:val="00B10454"/>
    <w:rsid w:val="00B1055B"/>
    <w:rsid w:val="00B105A4"/>
    <w:rsid w:val="00B10648"/>
    <w:rsid w:val="00B10832"/>
    <w:rsid w:val="00B10A09"/>
    <w:rsid w:val="00B10A5B"/>
    <w:rsid w:val="00B10AEE"/>
    <w:rsid w:val="00B110ED"/>
    <w:rsid w:val="00B111E9"/>
    <w:rsid w:val="00B112DD"/>
    <w:rsid w:val="00B11328"/>
    <w:rsid w:val="00B1135E"/>
    <w:rsid w:val="00B113EF"/>
    <w:rsid w:val="00B11484"/>
    <w:rsid w:val="00B1149E"/>
    <w:rsid w:val="00B114CA"/>
    <w:rsid w:val="00B1156A"/>
    <w:rsid w:val="00B11621"/>
    <w:rsid w:val="00B11696"/>
    <w:rsid w:val="00B11745"/>
    <w:rsid w:val="00B1177D"/>
    <w:rsid w:val="00B118F4"/>
    <w:rsid w:val="00B11B1A"/>
    <w:rsid w:val="00B11CB5"/>
    <w:rsid w:val="00B11D38"/>
    <w:rsid w:val="00B11E14"/>
    <w:rsid w:val="00B11E61"/>
    <w:rsid w:val="00B12098"/>
    <w:rsid w:val="00B120A6"/>
    <w:rsid w:val="00B1216A"/>
    <w:rsid w:val="00B12186"/>
    <w:rsid w:val="00B1221D"/>
    <w:rsid w:val="00B122F6"/>
    <w:rsid w:val="00B127BB"/>
    <w:rsid w:val="00B127FB"/>
    <w:rsid w:val="00B1280B"/>
    <w:rsid w:val="00B12815"/>
    <w:rsid w:val="00B12862"/>
    <w:rsid w:val="00B128C7"/>
    <w:rsid w:val="00B12BD2"/>
    <w:rsid w:val="00B12BEB"/>
    <w:rsid w:val="00B12D4C"/>
    <w:rsid w:val="00B130D7"/>
    <w:rsid w:val="00B13141"/>
    <w:rsid w:val="00B1324D"/>
    <w:rsid w:val="00B132BA"/>
    <w:rsid w:val="00B13395"/>
    <w:rsid w:val="00B133F4"/>
    <w:rsid w:val="00B1350F"/>
    <w:rsid w:val="00B1360B"/>
    <w:rsid w:val="00B13670"/>
    <w:rsid w:val="00B13685"/>
    <w:rsid w:val="00B136B2"/>
    <w:rsid w:val="00B136B9"/>
    <w:rsid w:val="00B136C4"/>
    <w:rsid w:val="00B137E1"/>
    <w:rsid w:val="00B13815"/>
    <w:rsid w:val="00B13925"/>
    <w:rsid w:val="00B13953"/>
    <w:rsid w:val="00B13AC1"/>
    <w:rsid w:val="00B13ACA"/>
    <w:rsid w:val="00B13B7E"/>
    <w:rsid w:val="00B13B9F"/>
    <w:rsid w:val="00B13BF3"/>
    <w:rsid w:val="00B13E6C"/>
    <w:rsid w:val="00B13E78"/>
    <w:rsid w:val="00B13F6A"/>
    <w:rsid w:val="00B13FD2"/>
    <w:rsid w:val="00B13FFB"/>
    <w:rsid w:val="00B14027"/>
    <w:rsid w:val="00B1406E"/>
    <w:rsid w:val="00B14385"/>
    <w:rsid w:val="00B1463D"/>
    <w:rsid w:val="00B14679"/>
    <w:rsid w:val="00B14693"/>
    <w:rsid w:val="00B147C3"/>
    <w:rsid w:val="00B1481F"/>
    <w:rsid w:val="00B14854"/>
    <w:rsid w:val="00B148A8"/>
    <w:rsid w:val="00B148AD"/>
    <w:rsid w:val="00B14B44"/>
    <w:rsid w:val="00B14D94"/>
    <w:rsid w:val="00B14E37"/>
    <w:rsid w:val="00B14EC0"/>
    <w:rsid w:val="00B14EF6"/>
    <w:rsid w:val="00B14F33"/>
    <w:rsid w:val="00B14F69"/>
    <w:rsid w:val="00B14FDA"/>
    <w:rsid w:val="00B15033"/>
    <w:rsid w:val="00B151BF"/>
    <w:rsid w:val="00B15402"/>
    <w:rsid w:val="00B15453"/>
    <w:rsid w:val="00B15528"/>
    <w:rsid w:val="00B15664"/>
    <w:rsid w:val="00B15765"/>
    <w:rsid w:val="00B15855"/>
    <w:rsid w:val="00B159D8"/>
    <w:rsid w:val="00B15A2A"/>
    <w:rsid w:val="00B15A8E"/>
    <w:rsid w:val="00B15BC5"/>
    <w:rsid w:val="00B15C1A"/>
    <w:rsid w:val="00B15C6D"/>
    <w:rsid w:val="00B15D36"/>
    <w:rsid w:val="00B15D73"/>
    <w:rsid w:val="00B15DA0"/>
    <w:rsid w:val="00B15E6A"/>
    <w:rsid w:val="00B1601F"/>
    <w:rsid w:val="00B16093"/>
    <w:rsid w:val="00B161A7"/>
    <w:rsid w:val="00B161FF"/>
    <w:rsid w:val="00B162A3"/>
    <w:rsid w:val="00B162ED"/>
    <w:rsid w:val="00B164A9"/>
    <w:rsid w:val="00B1658A"/>
    <w:rsid w:val="00B165FA"/>
    <w:rsid w:val="00B16641"/>
    <w:rsid w:val="00B16659"/>
    <w:rsid w:val="00B1681A"/>
    <w:rsid w:val="00B168D7"/>
    <w:rsid w:val="00B16906"/>
    <w:rsid w:val="00B169EB"/>
    <w:rsid w:val="00B16A76"/>
    <w:rsid w:val="00B16B35"/>
    <w:rsid w:val="00B16D7B"/>
    <w:rsid w:val="00B16D93"/>
    <w:rsid w:val="00B16FC7"/>
    <w:rsid w:val="00B16FED"/>
    <w:rsid w:val="00B16FFD"/>
    <w:rsid w:val="00B1713D"/>
    <w:rsid w:val="00B1717F"/>
    <w:rsid w:val="00B171B0"/>
    <w:rsid w:val="00B171D9"/>
    <w:rsid w:val="00B173C8"/>
    <w:rsid w:val="00B174E9"/>
    <w:rsid w:val="00B17534"/>
    <w:rsid w:val="00B175E8"/>
    <w:rsid w:val="00B17880"/>
    <w:rsid w:val="00B17926"/>
    <w:rsid w:val="00B17A04"/>
    <w:rsid w:val="00B17A79"/>
    <w:rsid w:val="00B17A8E"/>
    <w:rsid w:val="00B17CD4"/>
    <w:rsid w:val="00B17D10"/>
    <w:rsid w:val="00B17D64"/>
    <w:rsid w:val="00B17F5F"/>
    <w:rsid w:val="00B17FB2"/>
    <w:rsid w:val="00B20045"/>
    <w:rsid w:val="00B20053"/>
    <w:rsid w:val="00B20102"/>
    <w:rsid w:val="00B20323"/>
    <w:rsid w:val="00B20605"/>
    <w:rsid w:val="00B206B3"/>
    <w:rsid w:val="00B207F7"/>
    <w:rsid w:val="00B208BD"/>
    <w:rsid w:val="00B208D4"/>
    <w:rsid w:val="00B209BC"/>
    <w:rsid w:val="00B20CD9"/>
    <w:rsid w:val="00B20DE5"/>
    <w:rsid w:val="00B20FDC"/>
    <w:rsid w:val="00B2103D"/>
    <w:rsid w:val="00B21172"/>
    <w:rsid w:val="00B211B8"/>
    <w:rsid w:val="00B211DC"/>
    <w:rsid w:val="00B212EF"/>
    <w:rsid w:val="00B21351"/>
    <w:rsid w:val="00B21352"/>
    <w:rsid w:val="00B213A6"/>
    <w:rsid w:val="00B213FF"/>
    <w:rsid w:val="00B2144A"/>
    <w:rsid w:val="00B21574"/>
    <w:rsid w:val="00B217BA"/>
    <w:rsid w:val="00B2181D"/>
    <w:rsid w:val="00B21937"/>
    <w:rsid w:val="00B21AC4"/>
    <w:rsid w:val="00B21BA3"/>
    <w:rsid w:val="00B21C42"/>
    <w:rsid w:val="00B21C77"/>
    <w:rsid w:val="00B21C7B"/>
    <w:rsid w:val="00B21D16"/>
    <w:rsid w:val="00B21D8C"/>
    <w:rsid w:val="00B21D90"/>
    <w:rsid w:val="00B21E0F"/>
    <w:rsid w:val="00B21F40"/>
    <w:rsid w:val="00B21FFA"/>
    <w:rsid w:val="00B2200C"/>
    <w:rsid w:val="00B2201B"/>
    <w:rsid w:val="00B2201C"/>
    <w:rsid w:val="00B22143"/>
    <w:rsid w:val="00B2219E"/>
    <w:rsid w:val="00B221BA"/>
    <w:rsid w:val="00B222E6"/>
    <w:rsid w:val="00B22328"/>
    <w:rsid w:val="00B223C2"/>
    <w:rsid w:val="00B224EC"/>
    <w:rsid w:val="00B2255B"/>
    <w:rsid w:val="00B2256B"/>
    <w:rsid w:val="00B2277D"/>
    <w:rsid w:val="00B228AD"/>
    <w:rsid w:val="00B229EB"/>
    <w:rsid w:val="00B22A4A"/>
    <w:rsid w:val="00B22ABC"/>
    <w:rsid w:val="00B22AC3"/>
    <w:rsid w:val="00B22BD3"/>
    <w:rsid w:val="00B22C00"/>
    <w:rsid w:val="00B22EB0"/>
    <w:rsid w:val="00B22EB5"/>
    <w:rsid w:val="00B22EEE"/>
    <w:rsid w:val="00B22F1C"/>
    <w:rsid w:val="00B232D5"/>
    <w:rsid w:val="00B2347B"/>
    <w:rsid w:val="00B235EF"/>
    <w:rsid w:val="00B2361F"/>
    <w:rsid w:val="00B239E4"/>
    <w:rsid w:val="00B23BCD"/>
    <w:rsid w:val="00B23C91"/>
    <w:rsid w:val="00B23D38"/>
    <w:rsid w:val="00B23D7A"/>
    <w:rsid w:val="00B23D9A"/>
    <w:rsid w:val="00B23DD2"/>
    <w:rsid w:val="00B23EF1"/>
    <w:rsid w:val="00B23EF6"/>
    <w:rsid w:val="00B24051"/>
    <w:rsid w:val="00B240A1"/>
    <w:rsid w:val="00B24118"/>
    <w:rsid w:val="00B24160"/>
    <w:rsid w:val="00B24176"/>
    <w:rsid w:val="00B24190"/>
    <w:rsid w:val="00B241B7"/>
    <w:rsid w:val="00B24258"/>
    <w:rsid w:val="00B24347"/>
    <w:rsid w:val="00B24353"/>
    <w:rsid w:val="00B24571"/>
    <w:rsid w:val="00B2457C"/>
    <w:rsid w:val="00B24638"/>
    <w:rsid w:val="00B2497F"/>
    <w:rsid w:val="00B249BC"/>
    <w:rsid w:val="00B24A1A"/>
    <w:rsid w:val="00B24A74"/>
    <w:rsid w:val="00B24B88"/>
    <w:rsid w:val="00B24CB4"/>
    <w:rsid w:val="00B24E2C"/>
    <w:rsid w:val="00B2505F"/>
    <w:rsid w:val="00B25287"/>
    <w:rsid w:val="00B25290"/>
    <w:rsid w:val="00B252EC"/>
    <w:rsid w:val="00B252F0"/>
    <w:rsid w:val="00B25317"/>
    <w:rsid w:val="00B2545F"/>
    <w:rsid w:val="00B258F9"/>
    <w:rsid w:val="00B259FC"/>
    <w:rsid w:val="00B25B5B"/>
    <w:rsid w:val="00B25B96"/>
    <w:rsid w:val="00B25DB3"/>
    <w:rsid w:val="00B25E3F"/>
    <w:rsid w:val="00B25E64"/>
    <w:rsid w:val="00B25F17"/>
    <w:rsid w:val="00B260F4"/>
    <w:rsid w:val="00B26121"/>
    <w:rsid w:val="00B2618C"/>
    <w:rsid w:val="00B261E8"/>
    <w:rsid w:val="00B2622C"/>
    <w:rsid w:val="00B26256"/>
    <w:rsid w:val="00B262CB"/>
    <w:rsid w:val="00B2634B"/>
    <w:rsid w:val="00B2638C"/>
    <w:rsid w:val="00B26445"/>
    <w:rsid w:val="00B2653F"/>
    <w:rsid w:val="00B26568"/>
    <w:rsid w:val="00B26708"/>
    <w:rsid w:val="00B26758"/>
    <w:rsid w:val="00B26BF0"/>
    <w:rsid w:val="00B26C03"/>
    <w:rsid w:val="00B26C0C"/>
    <w:rsid w:val="00B26C6A"/>
    <w:rsid w:val="00B26D90"/>
    <w:rsid w:val="00B26E1F"/>
    <w:rsid w:val="00B26E9F"/>
    <w:rsid w:val="00B26EE9"/>
    <w:rsid w:val="00B272F5"/>
    <w:rsid w:val="00B27336"/>
    <w:rsid w:val="00B27560"/>
    <w:rsid w:val="00B278B4"/>
    <w:rsid w:val="00B279D1"/>
    <w:rsid w:val="00B27A8B"/>
    <w:rsid w:val="00B27B7E"/>
    <w:rsid w:val="00B27BE1"/>
    <w:rsid w:val="00B27C01"/>
    <w:rsid w:val="00B27E87"/>
    <w:rsid w:val="00B27F28"/>
    <w:rsid w:val="00B27F3E"/>
    <w:rsid w:val="00B27FAA"/>
    <w:rsid w:val="00B300B4"/>
    <w:rsid w:val="00B30167"/>
    <w:rsid w:val="00B3028F"/>
    <w:rsid w:val="00B3030A"/>
    <w:rsid w:val="00B30399"/>
    <w:rsid w:val="00B303C4"/>
    <w:rsid w:val="00B30442"/>
    <w:rsid w:val="00B30626"/>
    <w:rsid w:val="00B3062C"/>
    <w:rsid w:val="00B306A5"/>
    <w:rsid w:val="00B306CC"/>
    <w:rsid w:val="00B306DD"/>
    <w:rsid w:val="00B30917"/>
    <w:rsid w:val="00B30968"/>
    <w:rsid w:val="00B309C5"/>
    <w:rsid w:val="00B309EF"/>
    <w:rsid w:val="00B309F2"/>
    <w:rsid w:val="00B30A1F"/>
    <w:rsid w:val="00B30AFA"/>
    <w:rsid w:val="00B30C05"/>
    <w:rsid w:val="00B30CB4"/>
    <w:rsid w:val="00B30D43"/>
    <w:rsid w:val="00B30DE7"/>
    <w:rsid w:val="00B30EB6"/>
    <w:rsid w:val="00B30F5A"/>
    <w:rsid w:val="00B30FD6"/>
    <w:rsid w:val="00B31085"/>
    <w:rsid w:val="00B310F0"/>
    <w:rsid w:val="00B3127C"/>
    <w:rsid w:val="00B313A7"/>
    <w:rsid w:val="00B313CC"/>
    <w:rsid w:val="00B31437"/>
    <w:rsid w:val="00B31468"/>
    <w:rsid w:val="00B31508"/>
    <w:rsid w:val="00B315DE"/>
    <w:rsid w:val="00B3177C"/>
    <w:rsid w:val="00B31789"/>
    <w:rsid w:val="00B3179E"/>
    <w:rsid w:val="00B3185C"/>
    <w:rsid w:val="00B31A19"/>
    <w:rsid w:val="00B31BC7"/>
    <w:rsid w:val="00B31C1C"/>
    <w:rsid w:val="00B31C5B"/>
    <w:rsid w:val="00B31CA4"/>
    <w:rsid w:val="00B31D74"/>
    <w:rsid w:val="00B31D83"/>
    <w:rsid w:val="00B31DE3"/>
    <w:rsid w:val="00B31FDB"/>
    <w:rsid w:val="00B321BA"/>
    <w:rsid w:val="00B3221E"/>
    <w:rsid w:val="00B322AB"/>
    <w:rsid w:val="00B32403"/>
    <w:rsid w:val="00B32406"/>
    <w:rsid w:val="00B32463"/>
    <w:rsid w:val="00B32795"/>
    <w:rsid w:val="00B32B62"/>
    <w:rsid w:val="00B32B89"/>
    <w:rsid w:val="00B32D27"/>
    <w:rsid w:val="00B32DCD"/>
    <w:rsid w:val="00B32F12"/>
    <w:rsid w:val="00B3312B"/>
    <w:rsid w:val="00B331F4"/>
    <w:rsid w:val="00B335D5"/>
    <w:rsid w:val="00B33613"/>
    <w:rsid w:val="00B33635"/>
    <w:rsid w:val="00B33701"/>
    <w:rsid w:val="00B337E1"/>
    <w:rsid w:val="00B338B0"/>
    <w:rsid w:val="00B338C2"/>
    <w:rsid w:val="00B33959"/>
    <w:rsid w:val="00B339E0"/>
    <w:rsid w:val="00B33AA5"/>
    <w:rsid w:val="00B33AE5"/>
    <w:rsid w:val="00B33D05"/>
    <w:rsid w:val="00B33E61"/>
    <w:rsid w:val="00B33EE2"/>
    <w:rsid w:val="00B340A9"/>
    <w:rsid w:val="00B341EC"/>
    <w:rsid w:val="00B3427B"/>
    <w:rsid w:val="00B343FD"/>
    <w:rsid w:val="00B34408"/>
    <w:rsid w:val="00B34534"/>
    <w:rsid w:val="00B34571"/>
    <w:rsid w:val="00B345A5"/>
    <w:rsid w:val="00B345D8"/>
    <w:rsid w:val="00B34775"/>
    <w:rsid w:val="00B3477F"/>
    <w:rsid w:val="00B347AF"/>
    <w:rsid w:val="00B348CF"/>
    <w:rsid w:val="00B348EF"/>
    <w:rsid w:val="00B3496F"/>
    <w:rsid w:val="00B34C61"/>
    <w:rsid w:val="00B34C85"/>
    <w:rsid w:val="00B34C9A"/>
    <w:rsid w:val="00B34D37"/>
    <w:rsid w:val="00B34F17"/>
    <w:rsid w:val="00B3513A"/>
    <w:rsid w:val="00B351AC"/>
    <w:rsid w:val="00B3528C"/>
    <w:rsid w:val="00B352A8"/>
    <w:rsid w:val="00B353AA"/>
    <w:rsid w:val="00B35503"/>
    <w:rsid w:val="00B355FA"/>
    <w:rsid w:val="00B35650"/>
    <w:rsid w:val="00B35695"/>
    <w:rsid w:val="00B3586D"/>
    <w:rsid w:val="00B358F1"/>
    <w:rsid w:val="00B3594A"/>
    <w:rsid w:val="00B3599F"/>
    <w:rsid w:val="00B35A00"/>
    <w:rsid w:val="00B35A55"/>
    <w:rsid w:val="00B35B65"/>
    <w:rsid w:val="00B35D43"/>
    <w:rsid w:val="00B36176"/>
    <w:rsid w:val="00B361DB"/>
    <w:rsid w:val="00B3634F"/>
    <w:rsid w:val="00B36397"/>
    <w:rsid w:val="00B36507"/>
    <w:rsid w:val="00B36540"/>
    <w:rsid w:val="00B366AD"/>
    <w:rsid w:val="00B36793"/>
    <w:rsid w:val="00B3679C"/>
    <w:rsid w:val="00B368BC"/>
    <w:rsid w:val="00B368C4"/>
    <w:rsid w:val="00B36C85"/>
    <w:rsid w:val="00B36F05"/>
    <w:rsid w:val="00B36F33"/>
    <w:rsid w:val="00B37097"/>
    <w:rsid w:val="00B3710D"/>
    <w:rsid w:val="00B37112"/>
    <w:rsid w:val="00B371C8"/>
    <w:rsid w:val="00B371F1"/>
    <w:rsid w:val="00B37237"/>
    <w:rsid w:val="00B372BC"/>
    <w:rsid w:val="00B3756E"/>
    <w:rsid w:val="00B3777A"/>
    <w:rsid w:val="00B377E2"/>
    <w:rsid w:val="00B378E4"/>
    <w:rsid w:val="00B379D9"/>
    <w:rsid w:val="00B37AC9"/>
    <w:rsid w:val="00B37AD1"/>
    <w:rsid w:val="00B37C44"/>
    <w:rsid w:val="00B37D57"/>
    <w:rsid w:val="00B37EAC"/>
    <w:rsid w:val="00B37EBD"/>
    <w:rsid w:val="00B37F2F"/>
    <w:rsid w:val="00B37F3C"/>
    <w:rsid w:val="00B4007C"/>
    <w:rsid w:val="00B400B9"/>
    <w:rsid w:val="00B400FC"/>
    <w:rsid w:val="00B40379"/>
    <w:rsid w:val="00B403C7"/>
    <w:rsid w:val="00B40520"/>
    <w:rsid w:val="00B4054D"/>
    <w:rsid w:val="00B4057A"/>
    <w:rsid w:val="00B406C2"/>
    <w:rsid w:val="00B40724"/>
    <w:rsid w:val="00B40735"/>
    <w:rsid w:val="00B407B4"/>
    <w:rsid w:val="00B407BD"/>
    <w:rsid w:val="00B4091B"/>
    <w:rsid w:val="00B40A40"/>
    <w:rsid w:val="00B40A47"/>
    <w:rsid w:val="00B40BF3"/>
    <w:rsid w:val="00B40CEC"/>
    <w:rsid w:val="00B40DC7"/>
    <w:rsid w:val="00B40E4F"/>
    <w:rsid w:val="00B40E50"/>
    <w:rsid w:val="00B40F37"/>
    <w:rsid w:val="00B40F3D"/>
    <w:rsid w:val="00B40FDE"/>
    <w:rsid w:val="00B41254"/>
    <w:rsid w:val="00B41338"/>
    <w:rsid w:val="00B41394"/>
    <w:rsid w:val="00B413BE"/>
    <w:rsid w:val="00B414D2"/>
    <w:rsid w:val="00B4156D"/>
    <w:rsid w:val="00B41586"/>
    <w:rsid w:val="00B41677"/>
    <w:rsid w:val="00B416D5"/>
    <w:rsid w:val="00B41702"/>
    <w:rsid w:val="00B41724"/>
    <w:rsid w:val="00B41822"/>
    <w:rsid w:val="00B4188A"/>
    <w:rsid w:val="00B41952"/>
    <w:rsid w:val="00B41B3E"/>
    <w:rsid w:val="00B41B7D"/>
    <w:rsid w:val="00B41B8F"/>
    <w:rsid w:val="00B41BD8"/>
    <w:rsid w:val="00B41C5C"/>
    <w:rsid w:val="00B41CB5"/>
    <w:rsid w:val="00B41D84"/>
    <w:rsid w:val="00B41DF3"/>
    <w:rsid w:val="00B41EEC"/>
    <w:rsid w:val="00B41F11"/>
    <w:rsid w:val="00B41F24"/>
    <w:rsid w:val="00B4220C"/>
    <w:rsid w:val="00B42276"/>
    <w:rsid w:val="00B42294"/>
    <w:rsid w:val="00B422AD"/>
    <w:rsid w:val="00B42399"/>
    <w:rsid w:val="00B42420"/>
    <w:rsid w:val="00B4257D"/>
    <w:rsid w:val="00B42966"/>
    <w:rsid w:val="00B42BFF"/>
    <w:rsid w:val="00B42CA2"/>
    <w:rsid w:val="00B42D08"/>
    <w:rsid w:val="00B42E19"/>
    <w:rsid w:val="00B42EEC"/>
    <w:rsid w:val="00B43186"/>
    <w:rsid w:val="00B43223"/>
    <w:rsid w:val="00B43249"/>
    <w:rsid w:val="00B43349"/>
    <w:rsid w:val="00B43350"/>
    <w:rsid w:val="00B43457"/>
    <w:rsid w:val="00B43651"/>
    <w:rsid w:val="00B43679"/>
    <w:rsid w:val="00B43680"/>
    <w:rsid w:val="00B43816"/>
    <w:rsid w:val="00B439EB"/>
    <w:rsid w:val="00B43A9E"/>
    <w:rsid w:val="00B43B7D"/>
    <w:rsid w:val="00B43C76"/>
    <w:rsid w:val="00B43C85"/>
    <w:rsid w:val="00B43CBD"/>
    <w:rsid w:val="00B43CFD"/>
    <w:rsid w:val="00B43D06"/>
    <w:rsid w:val="00B43D9C"/>
    <w:rsid w:val="00B43E16"/>
    <w:rsid w:val="00B43EBA"/>
    <w:rsid w:val="00B43F89"/>
    <w:rsid w:val="00B43FCE"/>
    <w:rsid w:val="00B4405F"/>
    <w:rsid w:val="00B44101"/>
    <w:rsid w:val="00B44219"/>
    <w:rsid w:val="00B442C8"/>
    <w:rsid w:val="00B4431C"/>
    <w:rsid w:val="00B443D8"/>
    <w:rsid w:val="00B445E3"/>
    <w:rsid w:val="00B446DE"/>
    <w:rsid w:val="00B448F1"/>
    <w:rsid w:val="00B4497E"/>
    <w:rsid w:val="00B44A8B"/>
    <w:rsid w:val="00B44B35"/>
    <w:rsid w:val="00B44B9F"/>
    <w:rsid w:val="00B44D9F"/>
    <w:rsid w:val="00B4516A"/>
    <w:rsid w:val="00B4518E"/>
    <w:rsid w:val="00B452C5"/>
    <w:rsid w:val="00B45395"/>
    <w:rsid w:val="00B453E7"/>
    <w:rsid w:val="00B4542A"/>
    <w:rsid w:val="00B45463"/>
    <w:rsid w:val="00B45695"/>
    <w:rsid w:val="00B456EB"/>
    <w:rsid w:val="00B4590A"/>
    <w:rsid w:val="00B45C01"/>
    <w:rsid w:val="00B45D02"/>
    <w:rsid w:val="00B45EC6"/>
    <w:rsid w:val="00B45F31"/>
    <w:rsid w:val="00B46008"/>
    <w:rsid w:val="00B46032"/>
    <w:rsid w:val="00B460C6"/>
    <w:rsid w:val="00B4627F"/>
    <w:rsid w:val="00B46386"/>
    <w:rsid w:val="00B4645A"/>
    <w:rsid w:val="00B46923"/>
    <w:rsid w:val="00B4699D"/>
    <w:rsid w:val="00B46AB0"/>
    <w:rsid w:val="00B46B66"/>
    <w:rsid w:val="00B46C75"/>
    <w:rsid w:val="00B46CC1"/>
    <w:rsid w:val="00B46D4A"/>
    <w:rsid w:val="00B46FBD"/>
    <w:rsid w:val="00B470CE"/>
    <w:rsid w:val="00B474A5"/>
    <w:rsid w:val="00B474BE"/>
    <w:rsid w:val="00B4775C"/>
    <w:rsid w:val="00B47780"/>
    <w:rsid w:val="00B477D5"/>
    <w:rsid w:val="00B477F8"/>
    <w:rsid w:val="00B4784F"/>
    <w:rsid w:val="00B47AF5"/>
    <w:rsid w:val="00B47C7D"/>
    <w:rsid w:val="00B47CDE"/>
    <w:rsid w:val="00B47E32"/>
    <w:rsid w:val="00B47F11"/>
    <w:rsid w:val="00B500FF"/>
    <w:rsid w:val="00B5030D"/>
    <w:rsid w:val="00B503F3"/>
    <w:rsid w:val="00B50466"/>
    <w:rsid w:val="00B5047D"/>
    <w:rsid w:val="00B50480"/>
    <w:rsid w:val="00B50491"/>
    <w:rsid w:val="00B5066E"/>
    <w:rsid w:val="00B50674"/>
    <w:rsid w:val="00B5069B"/>
    <w:rsid w:val="00B506CF"/>
    <w:rsid w:val="00B507B0"/>
    <w:rsid w:val="00B50903"/>
    <w:rsid w:val="00B50907"/>
    <w:rsid w:val="00B50987"/>
    <w:rsid w:val="00B50A3A"/>
    <w:rsid w:val="00B50A94"/>
    <w:rsid w:val="00B50AAB"/>
    <w:rsid w:val="00B50BA8"/>
    <w:rsid w:val="00B50D5C"/>
    <w:rsid w:val="00B50D8A"/>
    <w:rsid w:val="00B50E92"/>
    <w:rsid w:val="00B512E9"/>
    <w:rsid w:val="00B5133B"/>
    <w:rsid w:val="00B514D7"/>
    <w:rsid w:val="00B5157C"/>
    <w:rsid w:val="00B515DF"/>
    <w:rsid w:val="00B51801"/>
    <w:rsid w:val="00B51A00"/>
    <w:rsid w:val="00B51B7B"/>
    <w:rsid w:val="00B51B7C"/>
    <w:rsid w:val="00B51B7D"/>
    <w:rsid w:val="00B51CA7"/>
    <w:rsid w:val="00B51E1B"/>
    <w:rsid w:val="00B51E96"/>
    <w:rsid w:val="00B51ECB"/>
    <w:rsid w:val="00B51F23"/>
    <w:rsid w:val="00B51FD8"/>
    <w:rsid w:val="00B52073"/>
    <w:rsid w:val="00B521E2"/>
    <w:rsid w:val="00B52232"/>
    <w:rsid w:val="00B522D1"/>
    <w:rsid w:val="00B52379"/>
    <w:rsid w:val="00B52388"/>
    <w:rsid w:val="00B523B1"/>
    <w:rsid w:val="00B523CD"/>
    <w:rsid w:val="00B523D1"/>
    <w:rsid w:val="00B525BE"/>
    <w:rsid w:val="00B525CA"/>
    <w:rsid w:val="00B525D1"/>
    <w:rsid w:val="00B5272B"/>
    <w:rsid w:val="00B527E0"/>
    <w:rsid w:val="00B52827"/>
    <w:rsid w:val="00B5290D"/>
    <w:rsid w:val="00B52921"/>
    <w:rsid w:val="00B52ADB"/>
    <w:rsid w:val="00B52C43"/>
    <w:rsid w:val="00B52CAC"/>
    <w:rsid w:val="00B52CE4"/>
    <w:rsid w:val="00B52D70"/>
    <w:rsid w:val="00B52DA1"/>
    <w:rsid w:val="00B52EEA"/>
    <w:rsid w:val="00B52F34"/>
    <w:rsid w:val="00B531B5"/>
    <w:rsid w:val="00B53210"/>
    <w:rsid w:val="00B5325E"/>
    <w:rsid w:val="00B5346D"/>
    <w:rsid w:val="00B53476"/>
    <w:rsid w:val="00B53773"/>
    <w:rsid w:val="00B537B3"/>
    <w:rsid w:val="00B53849"/>
    <w:rsid w:val="00B5397E"/>
    <w:rsid w:val="00B53A01"/>
    <w:rsid w:val="00B53ADF"/>
    <w:rsid w:val="00B53B14"/>
    <w:rsid w:val="00B53B55"/>
    <w:rsid w:val="00B53B82"/>
    <w:rsid w:val="00B53F6F"/>
    <w:rsid w:val="00B53FA4"/>
    <w:rsid w:val="00B53FED"/>
    <w:rsid w:val="00B54033"/>
    <w:rsid w:val="00B541DB"/>
    <w:rsid w:val="00B542B0"/>
    <w:rsid w:val="00B542D6"/>
    <w:rsid w:val="00B544EB"/>
    <w:rsid w:val="00B545B5"/>
    <w:rsid w:val="00B5460D"/>
    <w:rsid w:val="00B54672"/>
    <w:rsid w:val="00B546B0"/>
    <w:rsid w:val="00B547FA"/>
    <w:rsid w:val="00B548FC"/>
    <w:rsid w:val="00B54995"/>
    <w:rsid w:val="00B549DE"/>
    <w:rsid w:val="00B54AF6"/>
    <w:rsid w:val="00B54DE9"/>
    <w:rsid w:val="00B54E41"/>
    <w:rsid w:val="00B5516E"/>
    <w:rsid w:val="00B55196"/>
    <w:rsid w:val="00B55201"/>
    <w:rsid w:val="00B552BD"/>
    <w:rsid w:val="00B552CA"/>
    <w:rsid w:val="00B553E8"/>
    <w:rsid w:val="00B55439"/>
    <w:rsid w:val="00B55503"/>
    <w:rsid w:val="00B555C7"/>
    <w:rsid w:val="00B55786"/>
    <w:rsid w:val="00B55797"/>
    <w:rsid w:val="00B557EE"/>
    <w:rsid w:val="00B55811"/>
    <w:rsid w:val="00B5584B"/>
    <w:rsid w:val="00B55951"/>
    <w:rsid w:val="00B55B18"/>
    <w:rsid w:val="00B55D07"/>
    <w:rsid w:val="00B55F42"/>
    <w:rsid w:val="00B56144"/>
    <w:rsid w:val="00B561C8"/>
    <w:rsid w:val="00B56448"/>
    <w:rsid w:val="00B564A5"/>
    <w:rsid w:val="00B565B5"/>
    <w:rsid w:val="00B566C3"/>
    <w:rsid w:val="00B56766"/>
    <w:rsid w:val="00B5676B"/>
    <w:rsid w:val="00B5685A"/>
    <w:rsid w:val="00B5688B"/>
    <w:rsid w:val="00B56947"/>
    <w:rsid w:val="00B56A46"/>
    <w:rsid w:val="00B56B0F"/>
    <w:rsid w:val="00B56B34"/>
    <w:rsid w:val="00B56C6A"/>
    <w:rsid w:val="00B56C8C"/>
    <w:rsid w:val="00B56DD3"/>
    <w:rsid w:val="00B56FDD"/>
    <w:rsid w:val="00B57033"/>
    <w:rsid w:val="00B57083"/>
    <w:rsid w:val="00B57348"/>
    <w:rsid w:val="00B5737D"/>
    <w:rsid w:val="00B574E2"/>
    <w:rsid w:val="00B574E5"/>
    <w:rsid w:val="00B575EC"/>
    <w:rsid w:val="00B5771C"/>
    <w:rsid w:val="00B57770"/>
    <w:rsid w:val="00B577A0"/>
    <w:rsid w:val="00B57891"/>
    <w:rsid w:val="00B578EA"/>
    <w:rsid w:val="00B5796F"/>
    <w:rsid w:val="00B57A26"/>
    <w:rsid w:val="00B57A47"/>
    <w:rsid w:val="00B57B0E"/>
    <w:rsid w:val="00B57B27"/>
    <w:rsid w:val="00B57BD7"/>
    <w:rsid w:val="00B57C8A"/>
    <w:rsid w:val="00B57E54"/>
    <w:rsid w:val="00B57E79"/>
    <w:rsid w:val="00B57EF9"/>
    <w:rsid w:val="00B57F8F"/>
    <w:rsid w:val="00B6005C"/>
    <w:rsid w:val="00B6008A"/>
    <w:rsid w:val="00B6036E"/>
    <w:rsid w:val="00B60408"/>
    <w:rsid w:val="00B6048F"/>
    <w:rsid w:val="00B604A2"/>
    <w:rsid w:val="00B6064A"/>
    <w:rsid w:val="00B6073F"/>
    <w:rsid w:val="00B6082F"/>
    <w:rsid w:val="00B608D0"/>
    <w:rsid w:val="00B608D7"/>
    <w:rsid w:val="00B60959"/>
    <w:rsid w:val="00B6096C"/>
    <w:rsid w:val="00B60A08"/>
    <w:rsid w:val="00B60A46"/>
    <w:rsid w:val="00B60B5F"/>
    <w:rsid w:val="00B60CB9"/>
    <w:rsid w:val="00B60F37"/>
    <w:rsid w:val="00B60F8B"/>
    <w:rsid w:val="00B610A2"/>
    <w:rsid w:val="00B610BC"/>
    <w:rsid w:val="00B61347"/>
    <w:rsid w:val="00B61435"/>
    <w:rsid w:val="00B614B6"/>
    <w:rsid w:val="00B615F0"/>
    <w:rsid w:val="00B6160E"/>
    <w:rsid w:val="00B616D6"/>
    <w:rsid w:val="00B6171C"/>
    <w:rsid w:val="00B61773"/>
    <w:rsid w:val="00B61865"/>
    <w:rsid w:val="00B61997"/>
    <w:rsid w:val="00B619DE"/>
    <w:rsid w:val="00B61B02"/>
    <w:rsid w:val="00B61B0E"/>
    <w:rsid w:val="00B61B81"/>
    <w:rsid w:val="00B61C56"/>
    <w:rsid w:val="00B61C7D"/>
    <w:rsid w:val="00B61D46"/>
    <w:rsid w:val="00B61DB7"/>
    <w:rsid w:val="00B61E21"/>
    <w:rsid w:val="00B61E4B"/>
    <w:rsid w:val="00B61EBD"/>
    <w:rsid w:val="00B61F89"/>
    <w:rsid w:val="00B61FDA"/>
    <w:rsid w:val="00B62058"/>
    <w:rsid w:val="00B62066"/>
    <w:rsid w:val="00B62090"/>
    <w:rsid w:val="00B6212A"/>
    <w:rsid w:val="00B621AB"/>
    <w:rsid w:val="00B621B7"/>
    <w:rsid w:val="00B621E0"/>
    <w:rsid w:val="00B6221F"/>
    <w:rsid w:val="00B622CA"/>
    <w:rsid w:val="00B622E6"/>
    <w:rsid w:val="00B6232A"/>
    <w:rsid w:val="00B6245B"/>
    <w:rsid w:val="00B62460"/>
    <w:rsid w:val="00B624B6"/>
    <w:rsid w:val="00B626FA"/>
    <w:rsid w:val="00B62718"/>
    <w:rsid w:val="00B6282A"/>
    <w:rsid w:val="00B62AC5"/>
    <w:rsid w:val="00B62B9F"/>
    <w:rsid w:val="00B62C54"/>
    <w:rsid w:val="00B62D97"/>
    <w:rsid w:val="00B62ED2"/>
    <w:rsid w:val="00B62EFF"/>
    <w:rsid w:val="00B62F1E"/>
    <w:rsid w:val="00B62F6C"/>
    <w:rsid w:val="00B63105"/>
    <w:rsid w:val="00B63160"/>
    <w:rsid w:val="00B6322D"/>
    <w:rsid w:val="00B63550"/>
    <w:rsid w:val="00B63553"/>
    <w:rsid w:val="00B63632"/>
    <w:rsid w:val="00B6378C"/>
    <w:rsid w:val="00B637B7"/>
    <w:rsid w:val="00B63862"/>
    <w:rsid w:val="00B638AC"/>
    <w:rsid w:val="00B6397C"/>
    <w:rsid w:val="00B639BC"/>
    <w:rsid w:val="00B639C1"/>
    <w:rsid w:val="00B639EC"/>
    <w:rsid w:val="00B63ABF"/>
    <w:rsid w:val="00B63B38"/>
    <w:rsid w:val="00B63DF5"/>
    <w:rsid w:val="00B63E01"/>
    <w:rsid w:val="00B63FB9"/>
    <w:rsid w:val="00B63FEE"/>
    <w:rsid w:val="00B64002"/>
    <w:rsid w:val="00B64055"/>
    <w:rsid w:val="00B6429D"/>
    <w:rsid w:val="00B642A4"/>
    <w:rsid w:val="00B644E3"/>
    <w:rsid w:val="00B646DC"/>
    <w:rsid w:val="00B64750"/>
    <w:rsid w:val="00B6476B"/>
    <w:rsid w:val="00B64780"/>
    <w:rsid w:val="00B64832"/>
    <w:rsid w:val="00B648A6"/>
    <w:rsid w:val="00B64A19"/>
    <w:rsid w:val="00B64AC9"/>
    <w:rsid w:val="00B64AE6"/>
    <w:rsid w:val="00B64B2E"/>
    <w:rsid w:val="00B64B6B"/>
    <w:rsid w:val="00B64C46"/>
    <w:rsid w:val="00B64CA5"/>
    <w:rsid w:val="00B64CAA"/>
    <w:rsid w:val="00B64CAD"/>
    <w:rsid w:val="00B64CD3"/>
    <w:rsid w:val="00B64DCD"/>
    <w:rsid w:val="00B64DD8"/>
    <w:rsid w:val="00B64E33"/>
    <w:rsid w:val="00B64EF5"/>
    <w:rsid w:val="00B64F7F"/>
    <w:rsid w:val="00B64FED"/>
    <w:rsid w:val="00B65076"/>
    <w:rsid w:val="00B650AB"/>
    <w:rsid w:val="00B650FA"/>
    <w:rsid w:val="00B651CE"/>
    <w:rsid w:val="00B6524F"/>
    <w:rsid w:val="00B6539D"/>
    <w:rsid w:val="00B65504"/>
    <w:rsid w:val="00B655CA"/>
    <w:rsid w:val="00B658DB"/>
    <w:rsid w:val="00B65A08"/>
    <w:rsid w:val="00B65AC2"/>
    <w:rsid w:val="00B65ADD"/>
    <w:rsid w:val="00B65BA8"/>
    <w:rsid w:val="00B65BDB"/>
    <w:rsid w:val="00B65C9E"/>
    <w:rsid w:val="00B65D3F"/>
    <w:rsid w:val="00B65E0C"/>
    <w:rsid w:val="00B66018"/>
    <w:rsid w:val="00B66068"/>
    <w:rsid w:val="00B660A8"/>
    <w:rsid w:val="00B660DF"/>
    <w:rsid w:val="00B662FA"/>
    <w:rsid w:val="00B6637B"/>
    <w:rsid w:val="00B66443"/>
    <w:rsid w:val="00B665B9"/>
    <w:rsid w:val="00B6661A"/>
    <w:rsid w:val="00B66642"/>
    <w:rsid w:val="00B667BF"/>
    <w:rsid w:val="00B667CB"/>
    <w:rsid w:val="00B66822"/>
    <w:rsid w:val="00B6690F"/>
    <w:rsid w:val="00B66AC5"/>
    <w:rsid w:val="00B66CE8"/>
    <w:rsid w:val="00B66DAE"/>
    <w:rsid w:val="00B66F0B"/>
    <w:rsid w:val="00B66FAE"/>
    <w:rsid w:val="00B66FC1"/>
    <w:rsid w:val="00B6700F"/>
    <w:rsid w:val="00B67019"/>
    <w:rsid w:val="00B67092"/>
    <w:rsid w:val="00B6709E"/>
    <w:rsid w:val="00B67140"/>
    <w:rsid w:val="00B6718F"/>
    <w:rsid w:val="00B672B1"/>
    <w:rsid w:val="00B67307"/>
    <w:rsid w:val="00B674E3"/>
    <w:rsid w:val="00B67664"/>
    <w:rsid w:val="00B67822"/>
    <w:rsid w:val="00B678F9"/>
    <w:rsid w:val="00B67981"/>
    <w:rsid w:val="00B679D0"/>
    <w:rsid w:val="00B67ADB"/>
    <w:rsid w:val="00B67CED"/>
    <w:rsid w:val="00B67F90"/>
    <w:rsid w:val="00B67F9E"/>
    <w:rsid w:val="00B70314"/>
    <w:rsid w:val="00B703A8"/>
    <w:rsid w:val="00B7042E"/>
    <w:rsid w:val="00B70449"/>
    <w:rsid w:val="00B704AC"/>
    <w:rsid w:val="00B70530"/>
    <w:rsid w:val="00B705D3"/>
    <w:rsid w:val="00B7067E"/>
    <w:rsid w:val="00B706E5"/>
    <w:rsid w:val="00B706F8"/>
    <w:rsid w:val="00B70780"/>
    <w:rsid w:val="00B708F7"/>
    <w:rsid w:val="00B70931"/>
    <w:rsid w:val="00B709EA"/>
    <w:rsid w:val="00B70E00"/>
    <w:rsid w:val="00B70FBA"/>
    <w:rsid w:val="00B71018"/>
    <w:rsid w:val="00B710A5"/>
    <w:rsid w:val="00B7132C"/>
    <w:rsid w:val="00B7133A"/>
    <w:rsid w:val="00B7133E"/>
    <w:rsid w:val="00B713A3"/>
    <w:rsid w:val="00B713D8"/>
    <w:rsid w:val="00B71483"/>
    <w:rsid w:val="00B715FA"/>
    <w:rsid w:val="00B71764"/>
    <w:rsid w:val="00B7180B"/>
    <w:rsid w:val="00B718C5"/>
    <w:rsid w:val="00B71D6F"/>
    <w:rsid w:val="00B71DF1"/>
    <w:rsid w:val="00B71E91"/>
    <w:rsid w:val="00B71ECF"/>
    <w:rsid w:val="00B71FAA"/>
    <w:rsid w:val="00B71FFC"/>
    <w:rsid w:val="00B721F5"/>
    <w:rsid w:val="00B7231D"/>
    <w:rsid w:val="00B723F5"/>
    <w:rsid w:val="00B727A1"/>
    <w:rsid w:val="00B72920"/>
    <w:rsid w:val="00B729CD"/>
    <w:rsid w:val="00B72B00"/>
    <w:rsid w:val="00B72B25"/>
    <w:rsid w:val="00B72C6A"/>
    <w:rsid w:val="00B72CCF"/>
    <w:rsid w:val="00B72D2E"/>
    <w:rsid w:val="00B72D95"/>
    <w:rsid w:val="00B72E6B"/>
    <w:rsid w:val="00B72E95"/>
    <w:rsid w:val="00B73198"/>
    <w:rsid w:val="00B7356A"/>
    <w:rsid w:val="00B7357D"/>
    <w:rsid w:val="00B7360C"/>
    <w:rsid w:val="00B7361C"/>
    <w:rsid w:val="00B738EA"/>
    <w:rsid w:val="00B73B6D"/>
    <w:rsid w:val="00B73BC2"/>
    <w:rsid w:val="00B73C1E"/>
    <w:rsid w:val="00B73C8E"/>
    <w:rsid w:val="00B73EB4"/>
    <w:rsid w:val="00B73FBF"/>
    <w:rsid w:val="00B73FE9"/>
    <w:rsid w:val="00B74083"/>
    <w:rsid w:val="00B7421C"/>
    <w:rsid w:val="00B742E3"/>
    <w:rsid w:val="00B742F4"/>
    <w:rsid w:val="00B74395"/>
    <w:rsid w:val="00B744A6"/>
    <w:rsid w:val="00B744E2"/>
    <w:rsid w:val="00B746E1"/>
    <w:rsid w:val="00B74973"/>
    <w:rsid w:val="00B7498E"/>
    <w:rsid w:val="00B74A25"/>
    <w:rsid w:val="00B74A49"/>
    <w:rsid w:val="00B74CCA"/>
    <w:rsid w:val="00B74D1E"/>
    <w:rsid w:val="00B74DD4"/>
    <w:rsid w:val="00B74E1F"/>
    <w:rsid w:val="00B74E83"/>
    <w:rsid w:val="00B75112"/>
    <w:rsid w:val="00B751E8"/>
    <w:rsid w:val="00B7526F"/>
    <w:rsid w:val="00B7528E"/>
    <w:rsid w:val="00B75370"/>
    <w:rsid w:val="00B753EC"/>
    <w:rsid w:val="00B7543A"/>
    <w:rsid w:val="00B754FB"/>
    <w:rsid w:val="00B75532"/>
    <w:rsid w:val="00B75681"/>
    <w:rsid w:val="00B75760"/>
    <w:rsid w:val="00B75873"/>
    <w:rsid w:val="00B75A70"/>
    <w:rsid w:val="00B75A79"/>
    <w:rsid w:val="00B75AB6"/>
    <w:rsid w:val="00B75BE4"/>
    <w:rsid w:val="00B75C03"/>
    <w:rsid w:val="00B75C24"/>
    <w:rsid w:val="00B75C32"/>
    <w:rsid w:val="00B75D0F"/>
    <w:rsid w:val="00B75DBC"/>
    <w:rsid w:val="00B75E05"/>
    <w:rsid w:val="00B760DC"/>
    <w:rsid w:val="00B76215"/>
    <w:rsid w:val="00B7623B"/>
    <w:rsid w:val="00B7630C"/>
    <w:rsid w:val="00B76333"/>
    <w:rsid w:val="00B76360"/>
    <w:rsid w:val="00B763FF"/>
    <w:rsid w:val="00B7645C"/>
    <w:rsid w:val="00B76498"/>
    <w:rsid w:val="00B765AB"/>
    <w:rsid w:val="00B7676B"/>
    <w:rsid w:val="00B76780"/>
    <w:rsid w:val="00B76A35"/>
    <w:rsid w:val="00B76DF6"/>
    <w:rsid w:val="00B76E05"/>
    <w:rsid w:val="00B76E6A"/>
    <w:rsid w:val="00B76EA8"/>
    <w:rsid w:val="00B76EF6"/>
    <w:rsid w:val="00B76F6F"/>
    <w:rsid w:val="00B77065"/>
    <w:rsid w:val="00B770C1"/>
    <w:rsid w:val="00B771A5"/>
    <w:rsid w:val="00B77237"/>
    <w:rsid w:val="00B7723B"/>
    <w:rsid w:val="00B772AF"/>
    <w:rsid w:val="00B773B3"/>
    <w:rsid w:val="00B7749A"/>
    <w:rsid w:val="00B775E0"/>
    <w:rsid w:val="00B776F5"/>
    <w:rsid w:val="00B7770C"/>
    <w:rsid w:val="00B77786"/>
    <w:rsid w:val="00B777F4"/>
    <w:rsid w:val="00B777F5"/>
    <w:rsid w:val="00B7785A"/>
    <w:rsid w:val="00B7788C"/>
    <w:rsid w:val="00B779DF"/>
    <w:rsid w:val="00B779E5"/>
    <w:rsid w:val="00B77AE7"/>
    <w:rsid w:val="00B77BFC"/>
    <w:rsid w:val="00B77C84"/>
    <w:rsid w:val="00B77CB5"/>
    <w:rsid w:val="00B77FD2"/>
    <w:rsid w:val="00B80180"/>
    <w:rsid w:val="00B801D9"/>
    <w:rsid w:val="00B80310"/>
    <w:rsid w:val="00B803CC"/>
    <w:rsid w:val="00B80422"/>
    <w:rsid w:val="00B804C2"/>
    <w:rsid w:val="00B80521"/>
    <w:rsid w:val="00B80658"/>
    <w:rsid w:val="00B8068B"/>
    <w:rsid w:val="00B806A5"/>
    <w:rsid w:val="00B8071A"/>
    <w:rsid w:val="00B80776"/>
    <w:rsid w:val="00B80877"/>
    <w:rsid w:val="00B808D5"/>
    <w:rsid w:val="00B80960"/>
    <w:rsid w:val="00B80BA4"/>
    <w:rsid w:val="00B80CEB"/>
    <w:rsid w:val="00B80D11"/>
    <w:rsid w:val="00B80EAC"/>
    <w:rsid w:val="00B80EEF"/>
    <w:rsid w:val="00B80F4C"/>
    <w:rsid w:val="00B80FB8"/>
    <w:rsid w:val="00B811F1"/>
    <w:rsid w:val="00B8123F"/>
    <w:rsid w:val="00B812D0"/>
    <w:rsid w:val="00B81433"/>
    <w:rsid w:val="00B81498"/>
    <w:rsid w:val="00B815A2"/>
    <w:rsid w:val="00B815A3"/>
    <w:rsid w:val="00B815B4"/>
    <w:rsid w:val="00B81660"/>
    <w:rsid w:val="00B8189A"/>
    <w:rsid w:val="00B818EE"/>
    <w:rsid w:val="00B8198D"/>
    <w:rsid w:val="00B81A85"/>
    <w:rsid w:val="00B81C89"/>
    <w:rsid w:val="00B81C8D"/>
    <w:rsid w:val="00B81CF1"/>
    <w:rsid w:val="00B820FD"/>
    <w:rsid w:val="00B82191"/>
    <w:rsid w:val="00B8248B"/>
    <w:rsid w:val="00B824E9"/>
    <w:rsid w:val="00B82610"/>
    <w:rsid w:val="00B82774"/>
    <w:rsid w:val="00B82931"/>
    <w:rsid w:val="00B82CAE"/>
    <w:rsid w:val="00B82CB7"/>
    <w:rsid w:val="00B82E7B"/>
    <w:rsid w:val="00B8306D"/>
    <w:rsid w:val="00B830D4"/>
    <w:rsid w:val="00B83118"/>
    <w:rsid w:val="00B8312F"/>
    <w:rsid w:val="00B832B5"/>
    <w:rsid w:val="00B83420"/>
    <w:rsid w:val="00B834D9"/>
    <w:rsid w:val="00B8366E"/>
    <w:rsid w:val="00B836A8"/>
    <w:rsid w:val="00B836FF"/>
    <w:rsid w:val="00B83740"/>
    <w:rsid w:val="00B838BE"/>
    <w:rsid w:val="00B83920"/>
    <w:rsid w:val="00B83A94"/>
    <w:rsid w:val="00B83A96"/>
    <w:rsid w:val="00B83B07"/>
    <w:rsid w:val="00B83B0D"/>
    <w:rsid w:val="00B83B44"/>
    <w:rsid w:val="00B83CAB"/>
    <w:rsid w:val="00B83D0D"/>
    <w:rsid w:val="00B83DAD"/>
    <w:rsid w:val="00B83E47"/>
    <w:rsid w:val="00B8403A"/>
    <w:rsid w:val="00B84127"/>
    <w:rsid w:val="00B84144"/>
    <w:rsid w:val="00B84193"/>
    <w:rsid w:val="00B84213"/>
    <w:rsid w:val="00B84264"/>
    <w:rsid w:val="00B842C0"/>
    <w:rsid w:val="00B843CB"/>
    <w:rsid w:val="00B844BA"/>
    <w:rsid w:val="00B845A2"/>
    <w:rsid w:val="00B845E8"/>
    <w:rsid w:val="00B8461B"/>
    <w:rsid w:val="00B846DA"/>
    <w:rsid w:val="00B84854"/>
    <w:rsid w:val="00B848B1"/>
    <w:rsid w:val="00B84989"/>
    <w:rsid w:val="00B84BBB"/>
    <w:rsid w:val="00B84C53"/>
    <w:rsid w:val="00B84CA5"/>
    <w:rsid w:val="00B84CB1"/>
    <w:rsid w:val="00B84DB8"/>
    <w:rsid w:val="00B84E1B"/>
    <w:rsid w:val="00B84E34"/>
    <w:rsid w:val="00B84EA7"/>
    <w:rsid w:val="00B84EDB"/>
    <w:rsid w:val="00B84F39"/>
    <w:rsid w:val="00B84FBC"/>
    <w:rsid w:val="00B85089"/>
    <w:rsid w:val="00B85136"/>
    <w:rsid w:val="00B85161"/>
    <w:rsid w:val="00B851B5"/>
    <w:rsid w:val="00B85227"/>
    <w:rsid w:val="00B8524C"/>
    <w:rsid w:val="00B8539C"/>
    <w:rsid w:val="00B85459"/>
    <w:rsid w:val="00B85539"/>
    <w:rsid w:val="00B855AE"/>
    <w:rsid w:val="00B855C0"/>
    <w:rsid w:val="00B85916"/>
    <w:rsid w:val="00B859DE"/>
    <w:rsid w:val="00B859FA"/>
    <w:rsid w:val="00B85D10"/>
    <w:rsid w:val="00B85D76"/>
    <w:rsid w:val="00B85E43"/>
    <w:rsid w:val="00B8605D"/>
    <w:rsid w:val="00B8629C"/>
    <w:rsid w:val="00B86317"/>
    <w:rsid w:val="00B864A8"/>
    <w:rsid w:val="00B8661E"/>
    <w:rsid w:val="00B866AA"/>
    <w:rsid w:val="00B866E0"/>
    <w:rsid w:val="00B86781"/>
    <w:rsid w:val="00B86843"/>
    <w:rsid w:val="00B868F4"/>
    <w:rsid w:val="00B86918"/>
    <w:rsid w:val="00B869FB"/>
    <w:rsid w:val="00B86A69"/>
    <w:rsid w:val="00B86C5F"/>
    <w:rsid w:val="00B86C98"/>
    <w:rsid w:val="00B86F43"/>
    <w:rsid w:val="00B86F8C"/>
    <w:rsid w:val="00B8724C"/>
    <w:rsid w:val="00B872AD"/>
    <w:rsid w:val="00B8732C"/>
    <w:rsid w:val="00B87467"/>
    <w:rsid w:val="00B8774E"/>
    <w:rsid w:val="00B87BFC"/>
    <w:rsid w:val="00B87CBD"/>
    <w:rsid w:val="00B87EF6"/>
    <w:rsid w:val="00B87FCE"/>
    <w:rsid w:val="00B90024"/>
    <w:rsid w:val="00B90119"/>
    <w:rsid w:val="00B901BB"/>
    <w:rsid w:val="00B90585"/>
    <w:rsid w:val="00B905EC"/>
    <w:rsid w:val="00B90613"/>
    <w:rsid w:val="00B906F7"/>
    <w:rsid w:val="00B90762"/>
    <w:rsid w:val="00B90823"/>
    <w:rsid w:val="00B9087F"/>
    <w:rsid w:val="00B9088D"/>
    <w:rsid w:val="00B90C97"/>
    <w:rsid w:val="00B90CB8"/>
    <w:rsid w:val="00B90CF8"/>
    <w:rsid w:val="00B90D60"/>
    <w:rsid w:val="00B90DDD"/>
    <w:rsid w:val="00B90EC6"/>
    <w:rsid w:val="00B9104A"/>
    <w:rsid w:val="00B91222"/>
    <w:rsid w:val="00B91378"/>
    <w:rsid w:val="00B913EC"/>
    <w:rsid w:val="00B91555"/>
    <w:rsid w:val="00B916CF"/>
    <w:rsid w:val="00B916D1"/>
    <w:rsid w:val="00B91769"/>
    <w:rsid w:val="00B91919"/>
    <w:rsid w:val="00B91A3C"/>
    <w:rsid w:val="00B91AED"/>
    <w:rsid w:val="00B91B4A"/>
    <w:rsid w:val="00B91B60"/>
    <w:rsid w:val="00B91D66"/>
    <w:rsid w:val="00B91F7B"/>
    <w:rsid w:val="00B91FDA"/>
    <w:rsid w:val="00B9204C"/>
    <w:rsid w:val="00B9206E"/>
    <w:rsid w:val="00B920B3"/>
    <w:rsid w:val="00B920ED"/>
    <w:rsid w:val="00B92194"/>
    <w:rsid w:val="00B92213"/>
    <w:rsid w:val="00B922AF"/>
    <w:rsid w:val="00B9232C"/>
    <w:rsid w:val="00B925C9"/>
    <w:rsid w:val="00B9263E"/>
    <w:rsid w:val="00B9269F"/>
    <w:rsid w:val="00B926AD"/>
    <w:rsid w:val="00B9277C"/>
    <w:rsid w:val="00B9279A"/>
    <w:rsid w:val="00B92A34"/>
    <w:rsid w:val="00B92B35"/>
    <w:rsid w:val="00B92DB5"/>
    <w:rsid w:val="00B92DE7"/>
    <w:rsid w:val="00B92E50"/>
    <w:rsid w:val="00B92ED2"/>
    <w:rsid w:val="00B92EFD"/>
    <w:rsid w:val="00B92F52"/>
    <w:rsid w:val="00B92F9F"/>
    <w:rsid w:val="00B930A8"/>
    <w:rsid w:val="00B930EB"/>
    <w:rsid w:val="00B934EA"/>
    <w:rsid w:val="00B93516"/>
    <w:rsid w:val="00B93535"/>
    <w:rsid w:val="00B935C8"/>
    <w:rsid w:val="00B935E8"/>
    <w:rsid w:val="00B9367F"/>
    <w:rsid w:val="00B93786"/>
    <w:rsid w:val="00B937CB"/>
    <w:rsid w:val="00B93858"/>
    <w:rsid w:val="00B938BA"/>
    <w:rsid w:val="00B939E4"/>
    <w:rsid w:val="00B93A2F"/>
    <w:rsid w:val="00B93AE4"/>
    <w:rsid w:val="00B93B2B"/>
    <w:rsid w:val="00B93DD9"/>
    <w:rsid w:val="00B93E2E"/>
    <w:rsid w:val="00B93E87"/>
    <w:rsid w:val="00B93EDA"/>
    <w:rsid w:val="00B93F96"/>
    <w:rsid w:val="00B94003"/>
    <w:rsid w:val="00B9408A"/>
    <w:rsid w:val="00B94177"/>
    <w:rsid w:val="00B94434"/>
    <w:rsid w:val="00B94513"/>
    <w:rsid w:val="00B94547"/>
    <w:rsid w:val="00B945E2"/>
    <w:rsid w:val="00B94622"/>
    <w:rsid w:val="00B946AF"/>
    <w:rsid w:val="00B949EF"/>
    <w:rsid w:val="00B94A38"/>
    <w:rsid w:val="00B94ACD"/>
    <w:rsid w:val="00B94CE0"/>
    <w:rsid w:val="00B94D11"/>
    <w:rsid w:val="00B94E12"/>
    <w:rsid w:val="00B94E61"/>
    <w:rsid w:val="00B94E84"/>
    <w:rsid w:val="00B94E9C"/>
    <w:rsid w:val="00B94FE5"/>
    <w:rsid w:val="00B950A4"/>
    <w:rsid w:val="00B951B2"/>
    <w:rsid w:val="00B9527E"/>
    <w:rsid w:val="00B9532A"/>
    <w:rsid w:val="00B954D4"/>
    <w:rsid w:val="00B95597"/>
    <w:rsid w:val="00B9559D"/>
    <w:rsid w:val="00B95708"/>
    <w:rsid w:val="00B9571E"/>
    <w:rsid w:val="00B9578F"/>
    <w:rsid w:val="00B957EB"/>
    <w:rsid w:val="00B958D0"/>
    <w:rsid w:val="00B95965"/>
    <w:rsid w:val="00B95B42"/>
    <w:rsid w:val="00B95BFA"/>
    <w:rsid w:val="00B95C3F"/>
    <w:rsid w:val="00B95E0A"/>
    <w:rsid w:val="00B95E41"/>
    <w:rsid w:val="00B95E5B"/>
    <w:rsid w:val="00B95EF8"/>
    <w:rsid w:val="00B95F20"/>
    <w:rsid w:val="00B960C3"/>
    <w:rsid w:val="00B96103"/>
    <w:rsid w:val="00B96117"/>
    <w:rsid w:val="00B96138"/>
    <w:rsid w:val="00B96195"/>
    <w:rsid w:val="00B96196"/>
    <w:rsid w:val="00B96426"/>
    <w:rsid w:val="00B96490"/>
    <w:rsid w:val="00B964CC"/>
    <w:rsid w:val="00B9662F"/>
    <w:rsid w:val="00B96646"/>
    <w:rsid w:val="00B96705"/>
    <w:rsid w:val="00B968A7"/>
    <w:rsid w:val="00B96A23"/>
    <w:rsid w:val="00B96B52"/>
    <w:rsid w:val="00B96B8A"/>
    <w:rsid w:val="00B96C02"/>
    <w:rsid w:val="00B96CEF"/>
    <w:rsid w:val="00B96E5D"/>
    <w:rsid w:val="00B971BD"/>
    <w:rsid w:val="00B972DA"/>
    <w:rsid w:val="00B97384"/>
    <w:rsid w:val="00B9742F"/>
    <w:rsid w:val="00B9751D"/>
    <w:rsid w:val="00B97735"/>
    <w:rsid w:val="00B97896"/>
    <w:rsid w:val="00B978EA"/>
    <w:rsid w:val="00B97916"/>
    <w:rsid w:val="00B979E6"/>
    <w:rsid w:val="00B97AFA"/>
    <w:rsid w:val="00B97BF5"/>
    <w:rsid w:val="00B97C62"/>
    <w:rsid w:val="00B97CCA"/>
    <w:rsid w:val="00B97D16"/>
    <w:rsid w:val="00B97D1F"/>
    <w:rsid w:val="00B97D84"/>
    <w:rsid w:val="00B97F1B"/>
    <w:rsid w:val="00BA0073"/>
    <w:rsid w:val="00BA00A3"/>
    <w:rsid w:val="00BA0263"/>
    <w:rsid w:val="00BA0269"/>
    <w:rsid w:val="00BA0332"/>
    <w:rsid w:val="00BA046F"/>
    <w:rsid w:val="00BA049C"/>
    <w:rsid w:val="00BA04B5"/>
    <w:rsid w:val="00BA0517"/>
    <w:rsid w:val="00BA056D"/>
    <w:rsid w:val="00BA05F7"/>
    <w:rsid w:val="00BA0B25"/>
    <w:rsid w:val="00BA123C"/>
    <w:rsid w:val="00BA132B"/>
    <w:rsid w:val="00BA13B8"/>
    <w:rsid w:val="00BA13D4"/>
    <w:rsid w:val="00BA14A8"/>
    <w:rsid w:val="00BA14EC"/>
    <w:rsid w:val="00BA16BB"/>
    <w:rsid w:val="00BA16DE"/>
    <w:rsid w:val="00BA178D"/>
    <w:rsid w:val="00BA18DF"/>
    <w:rsid w:val="00BA1917"/>
    <w:rsid w:val="00BA19F3"/>
    <w:rsid w:val="00BA1AEA"/>
    <w:rsid w:val="00BA1B6B"/>
    <w:rsid w:val="00BA1C8B"/>
    <w:rsid w:val="00BA1C8C"/>
    <w:rsid w:val="00BA1E5A"/>
    <w:rsid w:val="00BA1F1B"/>
    <w:rsid w:val="00BA1F8D"/>
    <w:rsid w:val="00BA21C2"/>
    <w:rsid w:val="00BA227A"/>
    <w:rsid w:val="00BA2445"/>
    <w:rsid w:val="00BA2473"/>
    <w:rsid w:val="00BA2486"/>
    <w:rsid w:val="00BA24D6"/>
    <w:rsid w:val="00BA2504"/>
    <w:rsid w:val="00BA2580"/>
    <w:rsid w:val="00BA25B4"/>
    <w:rsid w:val="00BA25D6"/>
    <w:rsid w:val="00BA27F1"/>
    <w:rsid w:val="00BA2896"/>
    <w:rsid w:val="00BA28C8"/>
    <w:rsid w:val="00BA28D4"/>
    <w:rsid w:val="00BA2A1D"/>
    <w:rsid w:val="00BA2A1F"/>
    <w:rsid w:val="00BA2A98"/>
    <w:rsid w:val="00BA2C10"/>
    <w:rsid w:val="00BA2C58"/>
    <w:rsid w:val="00BA2E39"/>
    <w:rsid w:val="00BA2E70"/>
    <w:rsid w:val="00BA2E9E"/>
    <w:rsid w:val="00BA2F59"/>
    <w:rsid w:val="00BA2FAF"/>
    <w:rsid w:val="00BA3017"/>
    <w:rsid w:val="00BA3045"/>
    <w:rsid w:val="00BA3143"/>
    <w:rsid w:val="00BA3250"/>
    <w:rsid w:val="00BA3524"/>
    <w:rsid w:val="00BA365C"/>
    <w:rsid w:val="00BA37A5"/>
    <w:rsid w:val="00BA3874"/>
    <w:rsid w:val="00BA3995"/>
    <w:rsid w:val="00BA3A5E"/>
    <w:rsid w:val="00BA3B49"/>
    <w:rsid w:val="00BA3BC4"/>
    <w:rsid w:val="00BA3C5F"/>
    <w:rsid w:val="00BA3C60"/>
    <w:rsid w:val="00BA3DAA"/>
    <w:rsid w:val="00BA402A"/>
    <w:rsid w:val="00BA403D"/>
    <w:rsid w:val="00BA403F"/>
    <w:rsid w:val="00BA40F4"/>
    <w:rsid w:val="00BA41CA"/>
    <w:rsid w:val="00BA429A"/>
    <w:rsid w:val="00BA4474"/>
    <w:rsid w:val="00BA497D"/>
    <w:rsid w:val="00BA49D3"/>
    <w:rsid w:val="00BA4AB7"/>
    <w:rsid w:val="00BA4C88"/>
    <w:rsid w:val="00BA4CEF"/>
    <w:rsid w:val="00BA4DA5"/>
    <w:rsid w:val="00BA4E09"/>
    <w:rsid w:val="00BA4E1E"/>
    <w:rsid w:val="00BA4E58"/>
    <w:rsid w:val="00BA4E85"/>
    <w:rsid w:val="00BA4F6A"/>
    <w:rsid w:val="00BA4F71"/>
    <w:rsid w:val="00BA5088"/>
    <w:rsid w:val="00BA5128"/>
    <w:rsid w:val="00BA5239"/>
    <w:rsid w:val="00BA5306"/>
    <w:rsid w:val="00BA541E"/>
    <w:rsid w:val="00BA54D7"/>
    <w:rsid w:val="00BA55A2"/>
    <w:rsid w:val="00BA5690"/>
    <w:rsid w:val="00BA5769"/>
    <w:rsid w:val="00BA57B9"/>
    <w:rsid w:val="00BA57E3"/>
    <w:rsid w:val="00BA58D9"/>
    <w:rsid w:val="00BA59C3"/>
    <w:rsid w:val="00BA59EF"/>
    <w:rsid w:val="00BA5A68"/>
    <w:rsid w:val="00BA5AC0"/>
    <w:rsid w:val="00BA5CF5"/>
    <w:rsid w:val="00BA5D6F"/>
    <w:rsid w:val="00BA5E18"/>
    <w:rsid w:val="00BA5F5A"/>
    <w:rsid w:val="00BA5F5C"/>
    <w:rsid w:val="00BA5FD0"/>
    <w:rsid w:val="00BA5FF2"/>
    <w:rsid w:val="00BA63D4"/>
    <w:rsid w:val="00BA668F"/>
    <w:rsid w:val="00BA66A6"/>
    <w:rsid w:val="00BA6AA3"/>
    <w:rsid w:val="00BA6AD4"/>
    <w:rsid w:val="00BA6AFD"/>
    <w:rsid w:val="00BA6B87"/>
    <w:rsid w:val="00BA6C34"/>
    <w:rsid w:val="00BA6CA9"/>
    <w:rsid w:val="00BA6CBE"/>
    <w:rsid w:val="00BA6EC1"/>
    <w:rsid w:val="00BA6F0F"/>
    <w:rsid w:val="00BA6FC1"/>
    <w:rsid w:val="00BA7008"/>
    <w:rsid w:val="00BA70A1"/>
    <w:rsid w:val="00BA723F"/>
    <w:rsid w:val="00BA7246"/>
    <w:rsid w:val="00BA7294"/>
    <w:rsid w:val="00BA72A4"/>
    <w:rsid w:val="00BA738F"/>
    <w:rsid w:val="00BA7399"/>
    <w:rsid w:val="00BA7431"/>
    <w:rsid w:val="00BA7485"/>
    <w:rsid w:val="00BA74A6"/>
    <w:rsid w:val="00BA75AD"/>
    <w:rsid w:val="00BA7834"/>
    <w:rsid w:val="00BA78B3"/>
    <w:rsid w:val="00BA7921"/>
    <w:rsid w:val="00BA7928"/>
    <w:rsid w:val="00BA7993"/>
    <w:rsid w:val="00BA7C14"/>
    <w:rsid w:val="00BA7D17"/>
    <w:rsid w:val="00BA7DFA"/>
    <w:rsid w:val="00BB00BE"/>
    <w:rsid w:val="00BB03A1"/>
    <w:rsid w:val="00BB0427"/>
    <w:rsid w:val="00BB06D9"/>
    <w:rsid w:val="00BB07E3"/>
    <w:rsid w:val="00BB096A"/>
    <w:rsid w:val="00BB099C"/>
    <w:rsid w:val="00BB0B68"/>
    <w:rsid w:val="00BB0B98"/>
    <w:rsid w:val="00BB0D06"/>
    <w:rsid w:val="00BB0D4B"/>
    <w:rsid w:val="00BB0D9C"/>
    <w:rsid w:val="00BB0DAC"/>
    <w:rsid w:val="00BB0E89"/>
    <w:rsid w:val="00BB0FF9"/>
    <w:rsid w:val="00BB1030"/>
    <w:rsid w:val="00BB1079"/>
    <w:rsid w:val="00BB11DE"/>
    <w:rsid w:val="00BB1288"/>
    <w:rsid w:val="00BB136B"/>
    <w:rsid w:val="00BB1433"/>
    <w:rsid w:val="00BB1532"/>
    <w:rsid w:val="00BB15A0"/>
    <w:rsid w:val="00BB160A"/>
    <w:rsid w:val="00BB1747"/>
    <w:rsid w:val="00BB17A4"/>
    <w:rsid w:val="00BB1849"/>
    <w:rsid w:val="00BB192A"/>
    <w:rsid w:val="00BB1B2C"/>
    <w:rsid w:val="00BB1CA4"/>
    <w:rsid w:val="00BB1D89"/>
    <w:rsid w:val="00BB207D"/>
    <w:rsid w:val="00BB2139"/>
    <w:rsid w:val="00BB220B"/>
    <w:rsid w:val="00BB22EF"/>
    <w:rsid w:val="00BB2343"/>
    <w:rsid w:val="00BB2463"/>
    <w:rsid w:val="00BB2477"/>
    <w:rsid w:val="00BB24D0"/>
    <w:rsid w:val="00BB2722"/>
    <w:rsid w:val="00BB2762"/>
    <w:rsid w:val="00BB2AEE"/>
    <w:rsid w:val="00BB2B0A"/>
    <w:rsid w:val="00BB2BD8"/>
    <w:rsid w:val="00BB2D1E"/>
    <w:rsid w:val="00BB2D54"/>
    <w:rsid w:val="00BB2E49"/>
    <w:rsid w:val="00BB33C4"/>
    <w:rsid w:val="00BB35B2"/>
    <w:rsid w:val="00BB35DD"/>
    <w:rsid w:val="00BB367B"/>
    <w:rsid w:val="00BB378A"/>
    <w:rsid w:val="00BB3933"/>
    <w:rsid w:val="00BB39BC"/>
    <w:rsid w:val="00BB39CA"/>
    <w:rsid w:val="00BB3A7B"/>
    <w:rsid w:val="00BB3B73"/>
    <w:rsid w:val="00BB3CD2"/>
    <w:rsid w:val="00BB3D56"/>
    <w:rsid w:val="00BB3E63"/>
    <w:rsid w:val="00BB3FE4"/>
    <w:rsid w:val="00BB4119"/>
    <w:rsid w:val="00BB412B"/>
    <w:rsid w:val="00BB41E2"/>
    <w:rsid w:val="00BB421C"/>
    <w:rsid w:val="00BB4401"/>
    <w:rsid w:val="00BB4531"/>
    <w:rsid w:val="00BB4559"/>
    <w:rsid w:val="00BB46EA"/>
    <w:rsid w:val="00BB47C9"/>
    <w:rsid w:val="00BB4893"/>
    <w:rsid w:val="00BB4A8E"/>
    <w:rsid w:val="00BB4AD9"/>
    <w:rsid w:val="00BB4CC7"/>
    <w:rsid w:val="00BB4E6E"/>
    <w:rsid w:val="00BB4E8E"/>
    <w:rsid w:val="00BB5076"/>
    <w:rsid w:val="00BB5118"/>
    <w:rsid w:val="00BB5156"/>
    <w:rsid w:val="00BB52EC"/>
    <w:rsid w:val="00BB52F3"/>
    <w:rsid w:val="00BB53D9"/>
    <w:rsid w:val="00BB547A"/>
    <w:rsid w:val="00BB54F9"/>
    <w:rsid w:val="00BB5697"/>
    <w:rsid w:val="00BB5762"/>
    <w:rsid w:val="00BB5813"/>
    <w:rsid w:val="00BB5909"/>
    <w:rsid w:val="00BB5CC4"/>
    <w:rsid w:val="00BB5DE4"/>
    <w:rsid w:val="00BB5E9C"/>
    <w:rsid w:val="00BB5F8B"/>
    <w:rsid w:val="00BB6176"/>
    <w:rsid w:val="00BB642F"/>
    <w:rsid w:val="00BB6448"/>
    <w:rsid w:val="00BB6577"/>
    <w:rsid w:val="00BB65AF"/>
    <w:rsid w:val="00BB65C3"/>
    <w:rsid w:val="00BB6762"/>
    <w:rsid w:val="00BB69C2"/>
    <w:rsid w:val="00BB6A57"/>
    <w:rsid w:val="00BB6A9D"/>
    <w:rsid w:val="00BB6AF8"/>
    <w:rsid w:val="00BB6B06"/>
    <w:rsid w:val="00BB6B8F"/>
    <w:rsid w:val="00BB6C0B"/>
    <w:rsid w:val="00BB6CC2"/>
    <w:rsid w:val="00BB6E4E"/>
    <w:rsid w:val="00BB6ECF"/>
    <w:rsid w:val="00BB6EFF"/>
    <w:rsid w:val="00BB6FD7"/>
    <w:rsid w:val="00BB705B"/>
    <w:rsid w:val="00BB70C4"/>
    <w:rsid w:val="00BB70E9"/>
    <w:rsid w:val="00BB7225"/>
    <w:rsid w:val="00BB72A5"/>
    <w:rsid w:val="00BB72CA"/>
    <w:rsid w:val="00BB7449"/>
    <w:rsid w:val="00BB7696"/>
    <w:rsid w:val="00BB7734"/>
    <w:rsid w:val="00BB77AE"/>
    <w:rsid w:val="00BB7922"/>
    <w:rsid w:val="00BB796D"/>
    <w:rsid w:val="00BB7A01"/>
    <w:rsid w:val="00BB7D62"/>
    <w:rsid w:val="00BB7E82"/>
    <w:rsid w:val="00BB7F9F"/>
    <w:rsid w:val="00BB7FD5"/>
    <w:rsid w:val="00BC0064"/>
    <w:rsid w:val="00BC0091"/>
    <w:rsid w:val="00BC0333"/>
    <w:rsid w:val="00BC0471"/>
    <w:rsid w:val="00BC0660"/>
    <w:rsid w:val="00BC07ED"/>
    <w:rsid w:val="00BC0861"/>
    <w:rsid w:val="00BC08A7"/>
    <w:rsid w:val="00BC0931"/>
    <w:rsid w:val="00BC09C7"/>
    <w:rsid w:val="00BC0A4F"/>
    <w:rsid w:val="00BC0AE4"/>
    <w:rsid w:val="00BC0B66"/>
    <w:rsid w:val="00BC0D7C"/>
    <w:rsid w:val="00BC0DA5"/>
    <w:rsid w:val="00BC0E6B"/>
    <w:rsid w:val="00BC0EF6"/>
    <w:rsid w:val="00BC0FD8"/>
    <w:rsid w:val="00BC0FE4"/>
    <w:rsid w:val="00BC1040"/>
    <w:rsid w:val="00BC1095"/>
    <w:rsid w:val="00BC1139"/>
    <w:rsid w:val="00BC1144"/>
    <w:rsid w:val="00BC1312"/>
    <w:rsid w:val="00BC1617"/>
    <w:rsid w:val="00BC1683"/>
    <w:rsid w:val="00BC1685"/>
    <w:rsid w:val="00BC16E2"/>
    <w:rsid w:val="00BC1713"/>
    <w:rsid w:val="00BC179A"/>
    <w:rsid w:val="00BC17B2"/>
    <w:rsid w:val="00BC17F7"/>
    <w:rsid w:val="00BC1926"/>
    <w:rsid w:val="00BC1977"/>
    <w:rsid w:val="00BC1994"/>
    <w:rsid w:val="00BC1A2F"/>
    <w:rsid w:val="00BC1C1F"/>
    <w:rsid w:val="00BC1C24"/>
    <w:rsid w:val="00BC1C33"/>
    <w:rsid w:val="00BC1C56"/>
    <w:rsid w:val="00BC1D54"/>
    <w:rsid w:val="00BC1D7C"/>
    <w:rsid w:val="00BC207F"/>
    <w:rsid w:val="00BC20A7"/>
    <w:rsid w:val="00BC22D5"/>
    <w:rsid w:val="00BC2364"/>
    <w:rsid w:val="00BC26C5"/>
    <w:rsid w:val="00BC271D"/>
    <w:rsid w:val="00BC2831"/>
    <w:rsid w:val="00BC2953"/>
    <w:rsid w:val="00BC29C2"/>
    <w:rsid w:val="00BC29C3"/>
    <w:rsid w:val="00BC2A27"/>
    <w:rsid w:val="00BC2A42"/>
    <w:rsid w:val="00BC2B0F"/>
    <w:rsid w:val="00BC2B7D"/>
    <w:rsid w:val="00BC2C1B"/>
    <w:rsid w:val="00BC2D7B"/>
    <w:rsid w:val="00BC2D9F"/>
    <w:rsid w:val="00BC2DC5"/>
    <w:rsid w:val="00BC2E80"/>
    <w:rsid w:val="00BC2E9B"/>
    <w:rsid w:val="00BC2EA6"/>
    <w:rsid w:val="00BC2ED9"/>
    <w:rsid w:val="00BC2F96"/>
    <w:rsid w:val="00BC31D6"/>
    <w:rsid w:val="00BC3570"/>
    <w:rsid w:val="00BC3578"/>
    <w:rsid w:val="00BC36C7"/>
    <w:rsid w:val="00BC3776"/>
    <w:rsid w:val="00BC3889"/>
    <w:rsid w:val="00BC3B23"/>
    <w:rsid w:val="00BC3BCA"/>
    <w:rsid w:val="00BC3D20"/>
    <w:rsid w:val="00BC3DE2"/>
    <w:rsid w:val="00BC3E36"/>
    <w:rsid w:val="00BC40C2"/>
    <w:rsid w:val="00BC4283"/>
    <w:rsid w:val="00BC4452"/>
    <w:rsid w:val="00BC44B3"/>
    <w:rsid w:val="00BC4610"/>
    <w:rsid w:val="00BC47CE"/>
    <w:rsid w:val="00BC47F3"/>
    <w:rsid w:val="00BC491A"/>
    <w:rsid w:val="00BC4970"/>
    <w:rsid w:val="00BC49E9"/>
    <w:rsid w:val="00BC4AB8"/>
    <w:rsid w:val="00BC4AD2"/>
    <w:rsid w:val="00BC4BD7"/>
    <w:rsid w:val="00BC4C8B"/>
    <w:rsid w:val="00BC4D35"/>
    <w:rsid w:val="00BC4D74"/>
    <w:rsid w:val="00BC4E23"/>
    <w:rsid w:val="00BC4E72"/>
    <w:rsid w:val="00BC4E8C"/>
    <w:rsid w:val="00BC507E"/>
    <w:rsid w:val="00BC5106"/>
    <w:rsid w:val="00BC51FE"/>
    <w:rsid w:val="00BC5266"/>
    <w:rsid w:val="00BC5366"/>
    <w:rsid w:val="00BC53E0"/>
    <w:rsid w:val="00BC540C"/>
    <w:rsid w:val="00BC5495"/>
    <w:rsid w:val="00BC54A0"/>
    <w:rsid w:val="00BC54AF"/>
    <w:rsid w:val="00BC556E"/>
    <w:rsid w:val="00BC5573"/>
    <w:rsid w:val="00BC566B"/>
    <w:rsid w:val="00BC56B7"/>
    <w:rsid w:val="00BC584C"/>
    <w:rsid w:val="00BC59F8"/>
    <w:rsid w:val="00BC5A21"/>
    <w:rsid w:val="00BC5AF8"/>
    <w:rsid w:val="00BC5BED"/>
    <w:rsid w:val="00BC5C3D"/>
    <w:rsid w:val="00BC5C94"/>
    <w:rsid w:val="00BC5CC3"/>
    <w:rsid w:val="00BC5DA0"/>
    <w:rsid w:val="00BC5DDF"/>
    <w:rsid w:val="00BC5EB3"/>
    <w:rsid w:val="00BC5FCE"/>
    <w:rsid w:val="00BC617E"/>
    <w:rsid w:val="00BC61AE"/>
    <w:rsid w:val="00BC6208"/>
    <w:rsid w:val="00BC627A"/>
    <w:rsid w:val="00BC635E"/>
    <w:rsid w:val="00BC63DE"/>
    <w:rsid w:val="00BC6470"/>
    <w:rsid w:val="00BC6560"/>
    <w:rsid w:val="00BC6707"/>
    <w:rsid w:val="00BC6805"/>
    <w:rsid w:val="00BC6A79"/>
    <w:rsid w:val="00BC6AD3"/>
    <w:rsid w:val="00BC6C90"/>
    <w:rsid w:val="00BC6F05"/>
    <w:rsid w:val="00BC6F39"/>
    <w:rsid w:val="00BC7277"/>
    <w:rsid w:val="00BC73F3"/>
    <w:rsid w:val="00BC73FE"/>
    <w:rsid w:val="00BC74F1"/>
    <w:rsid w:val="00BC75D6"/>
    <w:rsid w:val="00BC76CA"/>
    <w:rsid w:val="00BC7855"/>
    <w:rsid w:val="00BC7D4D"/>
    <w:rsid w:val="00BC7DDD"/>
    <w:rsid w:val="00BC7F07"/>
    <w:rsid w:val="00BC7F0C"/>
    <w:rsid w:val="00BC7F57"/>
    <w:rsid w:val="00BD016F"/>
    <w:rsid w:val="00BD017D"/>
    <w:rsid w:val="00BD0291"/>
    <w:rsid w:val="00BD0324"/>
    <w:rsid w:val="00BD032F"/>
    <w:rsid w:val="00BD03FB"/>
    <w:rsid w:val="00BD057C"/>
    <w:rsid w:val="00BD05D1"/>
    <w:rsid w:val="00BD0678"/>
    <w:rsid w:val="00BD0712"/>
    <w:rsid w:val="00BD09DF"/>
    <w:rsid w:val="00BD0B06"/>
    <w:rsid w:val="00BD0B2A"/>
    <w:rsid w:val="00BD0B5A"/>
    <w:rsid w:val="00BD0BCB"/>
    <w:rsid w:val="00BD0C23"/>
    <w:rsid w:val="00BD0D06"/>
    <w:rsid w:val="00BD0D2F"/>
    <w:rsid w:val="00BD0E08"/>
    <w:rsid w:val="00BD0E71"/>
    <w:rsid w:val="00BD0EBD"/>
    <w:rsid w:val="00BD0EF3"/>
    <w:rsid w:val="00BD0FE3"/>
    <w:rsid w:val="00BD1179"/>
    <w:rsid w:val="00BD11A3"/>
    <w:rsid w:val="00BD12A2"/>
    <w:rsid w:val="00BD1349"/>
    <w:rsid w:val="00BD13C7"/>
    <w:rsid w:val="00BD1464"/>
    <w:rsid w:val="00BD14DA"/>
    <w:rsid w:val="00BD163A"/>
    <w:rsid w:val="00BD1674"/>
    <w:rsid w:val="00BD1797"/>
    <w:rsid w:val="00BD1822"/>
    <w:rsid w:val="00BD1876"/>
    <w:rsid w:val="00BD197A"/>
    <w:rsid w:val="00BD1AA3"/>
    <w:rsid w:val="00BD1B59"/>
    <w:rsid w:val="00BD1B61"/>
    <w:rsid w:val="00BD1B8A"/>
    <w:rsid w:val="00BD1D06"/>
    <w:rsid w:val="00BD1DC9"/>
    <w:rsid w:val="00BD20FD"/>
    <w:rsid w:val="00BD2183"/>
    <w:rsid w:val="00BD219B"/>
    <w:rsid w:val="00BD220F"/>
    <w:rsid w:val="00BD2397"/>
    <w:rsid w:val="00BD241C"/>
    <w:rsid w:val="00BD2473"/>
    <w:rsid w:val="00BD24F1"/>
    <w:rsid w:val="00BD25E1"/>
    <w:rsid w:val="00BD26AC"/>
    <w:rsid w:val="00BD2773"/>
    <w:rsid w:val="00BD28D0"/>
    <w:rsid w:val="00BD290B"/>
    <w:rsid w:val="00BD2ACF"/>
    <w:rsid w:val="00BD2B78"/>
    <w:rsid w:val="00BD2BC9"/>
    <w:rsid w:val="00BD2C15"/>
    <w:rsid w:val="00BD2C3C"/>
    <w:rsid w:val="00BD2C61"/>
    <w:rsid w:val="00BD2C82"/>
    <w:rsid w:val="00BD2D60"/>
    <w:rsid w:val="00BD2DE4"/>
    <w:rsid w:val="00BD2EC6"/>
    <w:rsid w:val="00BD2ED8"/>
    <w:rsid w:val="00BD2FB5"/>
    <w:rsid w:val="00BD2FFD"/>
    <w:rsid w:val="00BD302D"/>
    <w:rsid w:val="00BD31F4"/>
    <w:rsid w:val="00BD3208"/>
    <w:rsid w:val="00BD328E"/>
    <w:rsid w:val="00BD32AB"/>
    <w:rsid w:val="00BD32D5"/>
    <w:rsid w:val="00BD3305"/>
    <w:rsid w:val="00BD3777"/>
    <w:rsid w:val="00BD3813"/>
    <w:rsid w:val="00BD387A"/>
    <w:rsid w:val="00BD3902"/>
    <w:rsid w:val="00BD39A2"/>
    <w:rsid w:val="00BD3A63"/>
    <w:rsid w:val="00BD3AC4"/>
    <w:rsid w:val="00BD3AD6"/>
    <w:rsid w:val="00BD3D71"/>
    <w:rsid w:val="00BD3E06"/>
    <w:rsid w:val="00BD3EEA"/>
    <w:rsid w:val="00BD3F21"/>
    <w:rsid w:val="00BD4117"/>
    <w:rsid w:val="00BD412A"/>
    <w:rsid w:val="00BD4181"/>
    <w:rsid w:val="00BD41B4"/>
    <w:rsid w:val="00BD41BF"/>
    <w:rsid w:val="00BD436F"/>
    <w:rsid w:val="00BD4597"/>
    <w:rsid w:val="00BD4760"/>
    <w:rsid w:val="00BD47A3"/>
    <w:rsid w:val="00BD4800"/>
    <w:rsid w:val="00BD48E8"/>
    <w:rsid w:val="00BD490D"/>
    <w:rsid w:val="00BD4932"/>
    <w:rsid w:val="00BD4A5F"/>
    <w:rsid w:val="00BD4A66"/>
    <w:rsid w:val="00BD4B11"/>
    <w:rsid w:val="00BD4C73"/>
    <w:rsid w:val="00BD4E21"/>
    <w:rsid w:val="00BD4FA1"/>
    <w:rsid w:val="00BD4FD5"/>
    <w:rsid w:val="00BD509C"/>
    <w:rsid w:val="00BD50A0"/>
    <w:rsid w:val="00BD5296"/>
    <w:rsid w:val="00BD5310"/>
    <w:rsid w:val="00BD53CA"/>
    <w:rsid w:val="00BD53D4"/>
    <w:rsid w:val="00BD5431"/>
    <w:rsid w:val="00BD547E"/>
    <w:rsid w:val="00BD54AE"/>
    <w:rsid w:val="00BD5738"/>
    <w:rsid w:val="00BD584F"/>
    <w:rsid w:val="00BD5861"/>
    <w:rsid w:val="00BD5944"/>
    <w:rsid w:val="00BD595F"/>
    <w:rsid w:val="00BD59FE"/>
    <w:rsid w:val="00BD5A1F"/>
    <w:rsid w:val="00BD5D44"/>
    <w:rsid w:val="00BD5DB2"/>
    <w:rsid w:val="00BD5E2D"/>
    <w:rsid w:val="00BD5F23"/>
    <w:rsid w:val="00BD6045"/>
    <w:rsid w:val="00BD6050"/>
    <w:rsid w:val="00BD60BD"/>
    <w:rsid w:val="00BD617C"/>
    <w:rsid w:val="00BD61A2"/>
    <w:rsid w:val="00BD6239"/>
    <w:rsid w:val="00BD62FB"/>
    <w:rsid w:val="00BD6300"/>
    <w:rsid w:val="00BD6304"/>
    <w:rsid w:val="00BD63EF"/>
    <w:rsid w:val="00BD654F"/>
    <w:rsid w:val="00BD6577"/>
    <w:rsid w:val="00BD666A"/>
    <w:rsid w:val="00BD668E"/>
    <w:rsid w:val="00BD66D4"/>
    <w:rsid w:val="00BD66DC"/>
    <w:rsid w:val="00BD6724"/>
    <w:rsid w:val="00BD67BB"/>
    <w:rsid w:val="00BD69AC"/>
    <w:rsid w:val="00BD6B2A"/>
    <w:rsid w:val="00BD6E5D"/>
    <w:rsid w:val="00BD6FAD"/>
    <w:rsid w:val="00BD70E0"/>
    <w:rsid w:val="00BD7279"/>
    <w:rsid w:val="00BD72B7"/>
    <w:rsid w:val="00BD7461"/>
    <w:rsid w:val="00BD7529"/>
    <w:rsid w:val="00BD75CF"/>
    <w:rsid w:val="00BD76FF"/>
    <w:rsid w:val="00BD7A28"/>
    <w:rsid w:val="00BD7BF9"/>
    <w:rsid w:val="00BD7D59"/>
    <w:rsid w:val="00BD7DBE"/>
    <w:rsid w:val="00BD7E81"/>
    <w:rsid w:val="00BD7EA0"/>
    <w:rsid w:val="00BD7F00"/>
    <w:rsid w:val="00BE0239"/>
    <w:rsid w:val="00BE02F6"/>
    <w:rsid w:val="00BE02F8"/>
    <w:rsid w:val="00BE0324"/>
    <w:rsid w:val="00BE0395"/>
    <w:rsid w:val="00BE03A8"/>
    <w:rsid w:val="00BE043F"/>
    <w:rsid w:val="00BE0447"/>
    <w:rsid w:val="00BE04F6"/>
    <w:rsid w:val="00BE058C"/>
    <w:rsid w:val="00BE0738"/>
    <w:rsid w:val="00BE0796"/>
    <w:rsid w:val="00BE0881"/>
    <w:rsid w:val="00BE0886"/>
    <w:rsid w:val="00BE0A2E"/>
    <w:rsid w:val="00BE0A8B"/>
    <w:rsid w:val="00BE0AD9"/>
    <w:rsid w:val="00BE0B64"/>
    <w:rsid w:val="00BE0BA2"/>
    <w:rsid w:val="00BE0CA7"/>
    <w:rsid w:val="00BE0CDC"/>
    <w:rsid w:val="00BE0DC1"/>
    <w:rsid w:val="00BE0DEF"/>
    <w:rsid w:val="00BE0E26"/>
    <w:rsid w:val="00BE0E64"/>
    <w:rsid w:val="00BE0E85"/>
    <w:rsid w:val="00BE11E9"/>
    <w:rsid w:val="00BE121D"/>
    <w:rsid w:val="00BE133D"/>
    <w:rsid w:val="00BE13A8"/>
    <w:rsid w:val="00BE1424"/>
    <w:rsid w:val="00BE164D"/>
    <w:rsid w:val="00BE166C"/>
    <w:rsid w:val="00BE16E5"/>
    <w:rsid w:val="00BE18C3"/>
    <w:rsid w:val="00BE19C8"/>
    <w:rsid w:val="00BE1E07"/>
    <w:rsid w:val="00BE1E5C"/>
    <w:rsid w:val="00BE1E74"/>
    <w:rsid w:val="00BE1EE1"/>
    <w:rsid w:val="00BE1FE0"/>
    <w:rsid w:val="00BE2028"/>
    <w:rsid w:val="00BE2246"/>
    <w:rsid w:val="00BE2274"/>
    <w:rsid w:val="00BE230A"/>
    <w:rsid w:val="00BE236E"/>
    <w:rsid w:val="00BE23B3"/>
    <w:rsid w:val="00BE2420"/>
    <w:rsid w:val="00BE252A"/>
    <w:rsid w:val="00BE25E8"/>
    <w:rsid w:val="00BE28BD"/>
    <w:rsid w:val="00BE2902"/>
    <w:rsid w:val="00BE293A"/>
    <w:rsid w:val="00BE2943"/>
    <w:rsid w:val="00BE2A52"/>
    <w:rsid w:val="00BE2B10"/>
    <w:rsid w:val="00BE2C76"/>
    <w:rsid w:val="00BE2D56"/>
    <w:rsid w:val="00BE2E93"/>
    <w:rsid w:val="00BE2EB5"/>
    <w:rsid w:val="00BE3009"/>
    <w:rsid w:val="00BE3011"/>
    <w:rsid w:val="00BE3042"/>
    <w:rsid w:val="00BE3158"/>
    <w:rsid w:val="00BE3186"/>
    <w:rsid w:val="00BE3191"/>
    <w:rsid w:val="00BE31A2"/>
    <w:rsid w:val="00BE31AD"/>
    <w:rsid w:val="00BE31D5"/>
    <w:rsid w:val="00BE3388"/>
    <w:rsid w:val="00BE338C"/>
    <w:rsid w:val="00BE33A0"/>
    <w:rsid w:val="00BE344A"/>
    <w:rsid w:val="00BE34F9"/>
    <w:rsid w:val="00BE3515"/>
    <w:rsid w:val="00BE3603"/>
    <w:rsid w:val="00BE370D"/>
    <w:rsid w:val="00BE3731"/>
    <w:rsid w:val="00BE3851"/>
    <w:rsid w:val="00BE38E2"/>
    <w:rsid w:val="00BE3901"/>
    <w:rsid w:val="00BE3B8A"/>
    <w:rsid w:val="00BE3CB2"/>
    <w:rsid w:val="00BE3ED3"/>
    <w:rsid w:val="00BE3F2F"/>
    <w:rsid w:val="00BE413E"/>
    <w:rsid w:val="00BE4233"/>
    <w:rsid w:val="00BE44D1"/>
    <w:rsid w:val="00BE463D"/>
    <w:rsid w:val="00BE4800"/>
    <w:rsid w:val="00BE485E"/>
    <w:rsid w:val="00BE49CB"/>
    <w:rsid w:val="00BE4A06"/>
    <w:rsid w:val="00BE4BB1"/>
    <w:rsid w:val="00BE4C75"/>
    <w:rsid w:val="00BE4E2F"/>
    <w:rsid w:val="00BE4F27"/>
    <w:rsid w:val="00BE5117"/>
    <w:rsid w:val="00BE52D8"/>
    <w:rsid w:val="00BE532A"/>
    <w:rsid w:val="00BE54E9"/>
    <w:rsid w:val="00BE56DF"/>
    <w:rsid w:val="00BE5A4F"/>
    <w:rsid w:val="00BE5C6C"/>
    <w:rsid w:val="00BE5C9D"/>
    <w:rsid w:val="00BE613D"/>
    <w:rsid w:val="00BE617B"/>
    <w:rsid w:val="00BE622A"/>
    <w:rsid w:val="00BE6403"/>
    <w:rsid w:val="00BE656C"/>
    <w:rsid w:val="00BE6626"/>
    <w:rsid w:val="00BE6739"/>
    <w:rsid w:val="00BE6741"/>
    <w:rsid w:val="00BE6833"/>
    <w:rsid w:val="00BE694E"/>
    <w:rsid w:val="00BE6A94"/>
    <w:rsid w:val="00BE6BFC"/>
    <w:rsid w:val="00BE6CE6"/>
    <w:rsid w:val="00BE6DCE"/>
    <w:rsid w:val="00BE6FB4"/>
    <w:rsid w:val="00BE6FE3"/>
    <w:rsid w:val="00BE70F3"/>
    <w:rsid w:val="00BE712B"/>
    <w:rsid w:val="00BE71DD"/>
    <w:rsid w:val="00BE748E"/>
    <w:rsid w:val="00BE7511"/>
    <w:rsid w:val="00BE75C4"/>
    <w:rsid w:val="00BE761B"/>
    <w:rsid w:val="00BE77CB"/>
    <w:rsid w:val="00BE7833"/>
    <w:rsid w:val="00BE7898"/>
    <w:rsid w:val="00BE79D2"/>
    <w:rsid w:val="00BE7AF1"/>
    <w:rsid w:val="00BE7BC4"/>
    <w:rsid w:val="00BE7BCC"/>
    <w:rsid w:val="00BE7C4C"/>
    <w:rsid w:val="00BE7CB8"/>
    <w:rsid w:val="00BE7D40"/>
    <w:rsid w:val="00BE7D9A"/>
    <w:rsid w:val="00BE7FBB"/>
    <w:rsid w:val="00BE7FD6"/>
    <w:rsid w:val="00BF0038"/>
    <w:rsid w:val="00BF01BF"/>
    <w:rsid w:val="00BF01E2"/>
    <w:rsid w:val="00BF0205"/>
    <w:rsid w:val="00BF02C2"/>
    <w:rsid w:val="00BF0976"/>
    <w:rsid w:val="00BF09B8"/>
    <w:rsid w:val="00BF0AD2"/>
    <w:rsid w:val="00BF0B7F"/>
    <w:rsid w:val="00BF0C28"/>
    <w:rsid w:val="00BF0E29"/>
    <w:rsid w:val="00BF1252"/>
    <w:rsid w:val="00BF15CE"/>
    <w:rsid w:val="00BF16EA"/>
    <w:rsid w:val="00BF17BF"/>
    <w:rsid w:val="00BF1994"/>
    <w:rsid w:val="00BF19F9"/>
    <w:rsid w:val="00BF1A6D"/>
    <w:rsid w:val="00BF1A6F"/>
    <w:rsid w:val="00BF1AC9"/>
    <w:rsid w:val="00BF1B1A"/>
    <w:rsid w:val="00BF1B77"/>
    <w:rsid w:val="00BF1BB7"/>
    <w:rsid w:val="00BF1C45"/>
    <w:rsid w:val="00BF1C6A"/>
    <w:rsid w:val="00BF1CC5"/>
    <w:rsid w:val="00BF1D2A"/>
    <w:rsid w:val="00BF1DA4"/>
    <w:rsid w:val="00BF1E21"/>
    <w:rsid w:val="00BF1FDE"/>
    <w:rsid w:val="00BF200C"/>
    <w:rsid w:val="00BF20BB"/>
    <w:rsid w:val="00BF2238"/>
    <w:rsid w:val="00BF2262"/>
    <w:rsid w:val="00BF23D2"/>
    <w:rsid w:val="00BF2566"/>
    <w:rsid w:val="00BF28E7"/>
    <w:rsid w:val="00BF2911"/>
    <w:rsid w:val="00BF29AB"/>
    <w:rsid w:val="00BF2A11"/>
    <w:rsid w:val="00BF2AFF"/>
    <w:rsid w:val="00BF2B30"/>
    <w:rsid w:val="00BF2C2D"/>
    <w:rsid w:val="00BF2CAC"/>
    <w:rsid w:val="00BF2D39"/>
    <w:rsid w:val="00BF2E16"/>
    <w:rsid w:val="00BF2E77"/>
    <w:rsid w:val="00BF2E96"/>
    <w:rsid w:val="00BF313B"/>
    <w:rsid w:val="00BF313E"/>
    <w:rsid w:val="00BF3210"/>
    <w:rsid w:val="00BF347F"/>
    <w:rsid w:val="00BF35F5"/>
    <w:rsid w:val="00BF3879"/>
    <w:rsid w:val="00BF38C0"/>
    <w:rsid w:val="00BF38D5"/>
    <w:rsid w:val="00BF3DD1"/>
    <w:rsid w:val="00BF3DD4"/>
    <w:rsid w:val="00BF3E26"/>
    <w:rsid w:val="00BF3E8E"/>
    <w:rsid w:val="00BF3EC5"/>
    <w:rsid w:val="00BF3F7E"/>
    <w:rsid w:val="00BF4027"/>
    <w:rsid w:val="00BF4291"/>
    <w:rsid w:val="00BF455C"/>
    <w:rsid w:val="00BF4753"/>
    <w:rsid w:val="00BF4A15"/>
    <w:rsid w:val="00BF4CEE"/>
    <w:rsid w:val="00BF4D52"/>
    <w:rsid w:val="00BF4DB3"/>
    <w:rsid w:val="00BF5069"/>
    <w:rsid w:val="00BF50F4"/>
    <w:rsid w:val="00BF5160"/>
    <w:rsid w:val="00BF521A"/>
    <w:rsid w:val="00BF521C"/>
    <w:rsid w:val="00BF52C7"/>
    <w:rsid w:val="00BF534D"/>
    <w:rsid w:val="00BF541C"/>
    <w:rsid w:val="00BF541E"/>
    <w:rsid w:val="00BF547D"/>
    <w:rsid w:val="00BF5484"/>
    <w:rsid w:val="00BF5518"/>
    <w:rsid w:val="00BF55A9"/>
    <w:rsid w:val="00BF5984"/>
    <w:rsid w:val="00BF59FB"/>
    <w:rsid w:val="00BF5A24"/>
    <w:rsid w:val="00BF5ABD"/>
    <w:rsid w:val="00BF5B67"/>
    <w:rsid w:val="00BF5B69"/>
    <w:rsid w:val="00BF5CF3"/>
    <w:rsid w:val="00BF5D70"/>
    <w:rsid w:val="00BF5D7B"/>
    <w:rsid w:val="00BF5E88"/>
    <w:rsid w:val="00BF5F91"/>
    <w:rsid w:val="00BF6139"/>
    <w:rsid w:val="00BF6218"/>
    <w:rsid w:val="00BF631C"/>
    <w:rsid w:val="00BF6370"/>
    <w:rsid w:val="00BF6391"/>
    <w:rsid w:val="00BF63D1"/>
    <w:rsid w:val="00BF6419"/>
    <w:rsid w:val="00BF6594"/>
    <w:rsid w:val="00BF65C5"/>
    <w:rsid w:val="00BF6632"/>
    <w:rsid w:val="00BF67E0"/>
    <w:rsid w:val="00BF69FF"/>
    <w:rsid w:val="00BF6B02"/>
    <w:rsid w:val="00BF6BE8"/>
    <w:rsid w:val="00BF6C3F"/>
    <w:rsid w:val="00BF6C71"/>
    <w:rsid w:val="00BF6CF1"/>
    <w:rsid w:val="00BF6DAD"/>
    <w:rsid w:val="00BF6DB4"/>
    <w:rsid w:val="00BF6DC2"/>
    <w:rsid w:val="00BF6FFC"/>
    <w:rsid w:val="00BF70C9"/>
    <w:rsid w:val="00BF716C"/>
    <w:rsid w:val="00BF7662"/>
    <w:rsid w:val="00BF7669"/>
    <w:rsid w:val="00BF76D5"/>
    <w:rsid w:val="00BF76EE"/>
    <w:rsid w:val="00BF772A"/>
    <w:rsid w:val="00BF77E4"/>
    <w:rsid w:val="00BF7A19"/>
    <w:rsid w:val="00BF7B25"/>
    <w:rsid w:val="00BF7BFC"/>
    <w:rsid w:val="00BF7D48"/>
    <w:rsid w:val="00C00220"/>
    <w:rsid w:val="00C0028F"/>
    <w:rsid w:val="00C003C8"/>
    <w:rsid w:val="00C003DF"/>
    <w:rsid w:val="00C004AF"/>
    <w:rsid w:val="00C00592"/>
    <w:rsid w:val="00C005A0"/>
    <w:rsid w:val="00C005C8"/>
    <w:rsid w:val="00C00694"/>
    <w:rsid w:val="00C006C9"/>
    <w:rsid w:val="00C00768"/>
    <w:rsid w:val="00C007D7"/>
    <w:rsid w:val="00C00826"/>
    <w:rsid w:val="00C0098F"/>
    <w:rsid w:val="00C00A1B"/>
    <w:rsid w:val="00C00DD5"/>
    <w:rsid w:val="00C00ED0"/>
    <w:rsid w:val="00C01067"/>
    <w:rsid w:val="00C010CE"/>
    <w:rsid w:val="00C01156"/>
    <w:rsid w:val="00C01340"/>
    <w:rsid w:val="00C013C5"/>
    <w:rsid w:val="00C013D2"/>
    <w:rsid w:val="00C0149A"/>
    <w:rsid w:val="00C014FA"/>
    <w:rsid w:val="00C0176B"/>
    <w:rsid w:val="00C01884"/>
    <w:rsid w:val="00C01AA7"/>
    <w:rsid w:val="00C01B9C"/>
    <w:rsid w:val="00C01C54"/>
    <w:rsid w:val="00C01C93"/>
    <w:rsid w:val="00C01CB2"/>
    <w:rsid w:val="00C01CB5"/>
    <w:rsid w:val="00C01D05"/>
    <w:rsid w:val="00C01DF9"/>
    <w:rsid w:val="00C01E42"/>
    <w:rsid w:val="00C01EAD"/>
    <w:rsid w:val="00C01EC7"/>
    <w:rsid w:val="00C01EE4"/>
    <w:rsid w:val="00C02053"/>
    <w:rsid w:val="00C0239B"/>
    <w:rsid w:val="00C02443"/>
    <w:rsid w:val="00C026B1"/>
    <w:rsid w:val="00C0273E"/>
    <w:rsid w:val="00C0279E"/>
    <w:rsid w:val="00C028EE"/>
    <w:rsid w:val="00C02A26"/>
    <w:rsid w:val="00C02A65"/>
    <w:rsid w:val="00C02C9B"/>
    <w:rsid w:val="00C02F2B"/>
    <w:rsid w:val="00C02F96"/>
    <w:rsid w:val="00C02FC8"/>
    <w:rsid w:val="00C030A7"/>
    <w:rsid w:val="00C03848"/>
    <w:rsid w:val="00C038C9"/>
    <w:rsid w:val="00C03930"/>
    <w:rsid w:val="00C03A63"/>
    <w:rsid w:val="00C03B55"/>
    <w:rsid w:val="00C03CAF"/>
    <w:rsid w:val="00C03CF1"/>
    <w:rsid w:val="00C03D32"/>
    <w:rsid w:val="00C03D5B"/>
    <w:rsid w:val="00C03D7F"/>
    <w:rsid w:val="00C03FF5"/>
    <w:rsid w:val="00C04052"/>
    <w:rsid w:val="00C04126"/>
    <w:rsid w:val="00C04135"/>
    <w:rsid w:val="00C0423E"/>
    <w:rsid w:val="00C0437E"/>
    <w:rsid w:val="00C0449A"/>
    <w:rsid w:val="00C04507"/>
    <w:rsid w:val="00C0458A"/>
    <w:rsid w:val="00C046B2"/>
    <w:rsid w:val="00C047EE"/>
    <w:rsid w:val="00C0489D"/>
    <w:rsid w:val="00C04AB4"/>
    <w:rsid w:val="00C04BD4"/>
    <w:rsid w:val="00C04DB3"/>
    <w:rsid w:val="00C04E22"/>
    <w:rsid w:val="00C04F1A"/>
    <w:rsid w:val="00C052AA"/>
    <w:rsid w:val="00C054A6"/>
    <w:rsid w:val="00C05549"/>
    <w:rsid w:val="00C05752"/>
    <w:rsid w:val="00C05845"/>
    <w:rsid w:val="00C05877"/>
    <w:rsid w:val="00C0589A"/>
    <w:rsid w:val="00C058F0"/>
    <w:rsid w:val="00C05966"/>
    <w:rsid w:val="00C05AF5"/>
    <w:rsid w:val="00C05BD1"/>
    <w:rsid w:val="00C05BDF"/>
    <w:rsid w:val="00C05C9C"/>
    <w:rsid w:val="00C05D15"/>
    <w:rsid w:val="00C05DAB"/>
    <w:rsid w:val="00C05EAD"/>
    <w:rsid w:val="00C060D2"/>
    <w:rsid w:val="00C060D7"/>
    <w:rsid w:val="00C06143"/>
    <w:rsid w:val="00C061A7"/>
    <w:rsid w:val="00C06322"/>
    <w:rsid w:val="00C06330"/>
    <w:rsid w:val="00C06331"/>
    <w:rsid w:val="00C0634D"/>
    <w:rsid w:val="00C0636D"/>
    <w:rsid w:val="00C06386"/>
    <w:rsid w:val="00C063DC"/>
    <w:rsid w:val="00C063ED"/>
    <w:rsid w:val="00C06537"/>
    <w:rsid w:val="00C065DB"/>
    <w:rsid w:val="00C0660B"/>
    <w:rsid w:val="00C06A36"/>
    <w:rsid w:val="00C06B95"/>
    <w:rsid w:val="00C06BA1"/>
    <w:rsid w:val="00C06C33"/>
    <w:rsid w:val="00C06E08"/>
    <w:rsid w:val="00C06E4C"/>
    <w:rsid w:val="00C06F34"/>
    <w:rsid w:val="00C06F7F"/>
    <w:rsid w:val="00C0706B"/>
    <w:rsid w:val="00C07128"/>
    <w:rsid w:val="00C07333"/>
    <w:rsid w:val="00C073D9"/>
    <w:rsid w:val="00C07410"/>
    <w:rsid w:val="00C0743B"/>
    <w:rsid w:val="00C0751C"/>
    <w:rsid w:val="00C0756F"/>
    <w:rsid w:val="00C076B8"/>
    <w:rsid w:val="00C07730"/>
    <w:rsid w:val="00C07746"/>
    <w:rsid w:val="00C07851"/>
    <w:rsid w:val="00C07866"/>
    <w:rsid w:val="00C0789F"/>
    <w:rsid w:val="00C07956"/>
    <w:rsid w:val="00C0799C"/>
    <w:rsid w:val="00C07A75"/>
    <w:rsid w:val="00C07C5F"/>
    <w:rsid w:val="00C07DF0"/>
    <w:rsid w:val="00C07E7B"/>
    <w:rsid w:val="00C07ED6"/>
    <w:rsid w:val="00C07EEB"/>
    <w:rsid w:val="00C10028"/>
    <w:rsid w:val="00C10189"/>
    <w:rsid w:val="00C101E7"/>
    <w:rsid w:val="00C102F6"/>
    <w:rsid w:val="00C1041E"/>
    <w:rsid w:val="00C1061A"/>
    <w:rsid w:val="00C10812"/>
    <w:rsid w:val="00C10845"/>
    <w:rsid w:val="00C1090A"/>
    <w:rsid w:val="00C109D9"/>
    <w:rsid w:val="00C10B0D"/>
    <w:rsid w:val="00C10B26"/>
    <w:rsid w:val="00C10C3B"/>
    <w:rsid w:val="00C10CC5"/>
    <w:rsid w:val="00C10D4D"/>
    <w:rsid w:val="00C111A6"/>
    <w:rsid w:val="00C111C7"/>
    <w:rsid w:val="00C11284"/>
    <w:rsid w:val="00C1137E"/>
    <w:rsid w:val="00C11424"/>
    <w:rsid w:val="00C11555"/>
    <w:rsid w:val="00C116E1"/>
    <w:rsid w:val="00C11799"/>
    <w:rsid w:val="00C117C3"/>
    <w:rsid w:val="00C1183F"/>
    <w:rsid w:val="00C11879"/>
    <w:rsid w:val="00C11912"/>
    <w:rsid w:val="00C119DD"/>
    <w:rsid w:val="00C11AB9"/>
    <w:rsid w:val="00C11D2F"/>
    <w:rsid w:val="00C11D32"/>
    <w:rsid w:val="00C11DB5"/>
    <w:rsid w:val="00C11E14"/>
    <w:rsid w:val="00C11EBE"/>
    <w:rsid w:val="00C11FA2"/>
    <w:rsid w:val="00C12192"/>
    <w:rsid w:val="00C121A5"/>
    <w:rsid w:val="00C121BF"/>
    <w:rsid w:val="00C124BF"/>
    <w:rsid w:val="00C124D2"/>
    <w:rsid w:val="00C12555"/>
    <w:rsid w:val="00C12593"/>
    <w:rsid w:val="00C125F9"/>
    <w:rsid w:val="00C12666"/>
    <w:rsid w:val="00C126C3"/>
    <w:rsid w:val="00C127C6"/>
    <w:rsid w:val="00C127E0"/>
    <w:rsid w:val="00C1288D"/>
    <w:rsid w:val="00C12AB5"/>
    <w:rsid w:val="00C12AFB"/>
    <w:rsid w:val="00C12B01"/>
    <w:rsid w:val="00C12CA4"/>
    <w:rsid w:val="00C12D3C"/>
    <w:rsid w:val="00C12D9A"/>
    <w:rsid w:val="00C12E6D"/>
    <w:rsid w:val="00C13125"/>
    <w:rsid w:val="00C13143"/>
    <w:rsid w:val="00C1319E"/>
    <w:rsid w:val="00C133C3"/>
    <w:rsid w:val="00C1341E"/>
    <w:rsid w:val="00C13440"/>
    <w:rsid w:val="00C13520"/>
    <w:rsid w:val="00C13581"/>
    <w:rsid w:val="00C135BF"/>
    <w:rsid w:val="00C1366B"/>
    <w:rsid w:val="00C136EF"/>
    <w:rsid w:val="00C13788"/>
    <w:rsid w:val="00C137A2"/>
    <w:rsid w:val="00C13B01"/>
    <w:rsid w:val="00C13C56"/>
    <w:rsid w:val="00C13E1D"/>
    <w:rsid w:val="00C13F2A"/>
    <w:rsid w:val="00C1404E"/>
    <w:rsid w:val="00C14188"/>
    <w:rsid w:val="00C141A1"/>
    <w:rsid w:val="00C141A8"/>
    <w:rsid w:val="00C1433B"/>
    <w:rsid w:val="00C14492"/>
    <w:rsid w:val="00C14587"/>
    <w:rsid w:val="00C147E0"/>
    <w:rsid w:val="00C147ED"/>
    <w:rsid w:val="00C14974"/>
    <w:rsid w:val="00C1499F"/>
    <w:rsid w:val="00C14BD9"/>
    <w:rsid w:val="00C14BDA"/>
    <w:rsid w:val="00C14C12"/>
    <w:rsid w:val="00C14D35"/>
    <w:rsid w:val="00C14EE8"/>
    <w:rsid w:val="00C14FAC"/>
    <w:rsid w:val="00C15049"/>
    <w:rsid w:val="00C1514D"/>
    <w:rsid w:val="00C151A6"/>
    <w:rsid w:val="00C15379"/>
    <w:rsid w:val="00C15491"/>
    <w:rsid w:val="00C1580A"/>
    <w:rsid w:val="00C15C8E"/>
    <w:rsid w:val="00C16004"/>
    <w:rsid w:val="00C16148"/>
    <w:rsid w:val="00C1617A"/>
    <w:rsid w:val="00C16198"/>
    <w:rsid w:val="00C16321"/>
    <w:rsid w:val="00C16851"/>
    <w:rsid w:val="00C16901"/>
    <w:rsid w:val="00C16908"/>
    <w:rsid w:val="00C16944"/>
    <w:rsid w:val="00C169AA"/>
    <w:rsid w:val="00C169C6"/>
    <w:rsid w:val="00C16A3D"/>
    <w:rsid w:val="00C16A4B"/>
    <w:rsid w:val="00C16C6F"/>
    <w:rsid w:val="00C16C85"/>
    <w:rsid w:val="00C16CB9"/>
    <w:rsid w:val="00C16CE5"/>
    <w:rsid w:val="00C1701C"/>
    <w:rsid w:val="00C17108"/>
    <w:rsid w:val="00C1715B"/>
    <w:rsid w:val="00C172A7"/>
    <w:rsid w:val="00C17378"/>
    <w:rsid w:val="00C17567"/>
    <w:rsid w:val="00C17601"/>
    <w:rsid w:val="00C176CC"/>
    <w:rsid w:val="00C17752"/>
    <w:rsid w:val="00C17809"/>
    <w:rsid w:val="00C17902"/>
    <w:rsid w:val="00C179F7"/>
    <w:rsid w:val="00C17A28"/>
    <w:rsid w:val="00C17B3E"/>
    <w:rsid w:val="00C17BD0"/>
    <w:rsid w:val="00C17C50"/>
    <w:rsid w:val="00C17D38"/>
    <w:rsid w:val="00C17EE8"/>
    <w:rsid w:val="00C17F23"/>
    <w:rsid w:val="00C17F44"/>
    <w:rsid w:val="00C2025F"/>
    <w:rsid w:val="00C2052C"/>
    <w:rsid w:val="00C20665"/>
    <w:rsid w:val="00C206E8"/>
    <w:rsid w:val="00C20713"/>
    <w:rsid w:val="00C20944"/>
    <w:rsid w:val="00C209C3"/>
    <w:rsid w:val="00C20CBC"/>
    <w:rsid w:val="00C20D28"/>
    <w:rsid w:val="00C20D8D"/>
    <w:rsid w:val="00C20DA9"/>
    <w:rsid w:val="00C20EDE"/>
    <w:rsid w:val="00C20F18"/>
    <w:rsid w:val="00C20FC7"/>
    <w:rsid w:val="00C21103"/>
    <w:rsid w:val="00C21110"/>
    <w:rsid w:val="00C21135"/>
    <w:rsid w:val="00C21190"/>
    <w:rsid w:val="00C211D6"/>
    <w:rsid w:val="00C212D1"/>
    <w:rsid w:val="00C21363"/>
    <w:rsid w:val="00C2139A"/>
    <w:rsid w:val="00C213E7"/>
    <w:rsid w:val="00C21521"/>
    <w:rsid w:val="00C2158E"/>
    <w:rsid w:val="00C215D8"/>
    <w:rsid w:val="00C215F9"/>
    <w:rsid w:val="00C2174C"/>
    <w:rsid w:val="00C21849"/>
    <w:rsid w:val="00C218D3"/>
    <w:rsid w:val="00C21A07"/>
    <w:rsid w:val="00C21A48"/>
    <w:rsid w:val="00C21B9E"/>
    <w:rsid w:val="00C21BCA"/>
    <w:rsid w:val="00C21D63"/>
    <w:rsid w:val="00C21F1E"/>
    <w:rsid w:val="00C2214E"/>
    <w:rsid w:val="00C22188"/>
    <w:rsid w:val="00C22292"/>
    <w:rsid w:val="00C222B0"/>
    <w:rsid w:val="00C22313"/>
    <w:rsid w:val="00C22317"/>
    <w:rsid w:val="00C22335"/>
    <w:rsid w:val="00C223C2"/>
    <w:rsid w:val="00C224E4"/>
    <w:rsid w:val="00C22611"/>
    <w:rsid w:val="00C22828"/>
    <w:rsid w:val="00C22851"/>
    <w:rsid w:val="00C229D4"/>
    <w:rsid w:val="00C22A54"/>
    <w:rsid w:val="00C22AFC"/>
    <w:rsid w:val="00C22BC4"/>
    <w:rsid w:val="00C22BCA"/>
    <w:rsid w:val="00C22C18"/>
    <w:rsid w:val="00C22DF8"/>
    <w:rsid w:val="00C22E06"/>
    <w:rsid w:val="00C22E62"/>
    <w:rsid w:val="00C22ECD"/>
    <w:rsid w:val="00C22F9E"/>
    <w:rsid w:val="00C23052"/>
    <w:rsid w:val="00C23063"/>
    <w:rsid w:val="00C230A2"/>
    <w:rsid w:val="00C230DC"/>
    <w:rsid w:val="00C232B2"/>
    <w:rsid w:val="00C2334A"/>
    <w:rsid w:val="00C23368"/>
    <w:rsid w:val="00C23391"/>
    <w:rsid w:val="00C235D3"/>
    <w:rsid w:val="00C23608"/>
    <w:rsid w:val="00C23690"/>
    <w:rsid w:val="00C236D3"/>
    <w:rsid w:val="00C23721"/>
    <w:rsid w:val="00C23729"/>
    <w:rsid w:val="00C23803"/>
    <w:rsid w:val="00C2392E"/>
    <w:rsid w:val="00C23CE3"/>
    <w:rsid w:val="00C23E25"/>
    <w:rsid w:val="00C23E3A"/>
    <w:rsid w:val="00C23F9E"/>
    <w:rsid w:val="00C23FAC"/>
    <w:rsid w:val="00C2427D"/>
    <w:rsid w:val="00C242B5"/>
    <w:rsid w:val="00C242D5"/>
    <w:rsid w:val="00C24534"/>
    <w:rsid w:val="00C24597"/>
    <w:rsid w:val="00C24623"/>
    <w:rsid w:val="00C24773"/>
    <w:rsid w:val="00C248B2"/>
    <w:rsid w:val="00C2493F"/>
    <w:rsid w:val="00C24A1D"/>
    <w:rsid w:val="00C24A5B"/>
    <w:rsid w:val="00C24B92"/>
    <w:rsid w:val="00C24BCB"/>
    <w:rsid w:val="00C24BCC"/>
    <w:rsid w:val="00C24C6D"/>
    <w:rsid w:val="00C24CF8"/>
    <w:rsid w:val="00C2518D"/>
    <w:rsid w:val="00C25271"/>
    <w:rsid w:val="00C2527A"/>
    <w:rsid w:val="00C254A7"/>
    <w:rsid w:val="00C2555D"/>
    <w:rsid w:val="00C25561"/>
    <w:rsid w:val="00C25600"/>
    <w:rsid w:val="00C256C2"/>
    <w:rsid w:val="00C256C6"/>
    <w:rsid w:val="00C256EA"/>
    <w:rsid w:val="00C25883"/>
    <w:rsid w:val="00C25884"/>
    <w:rsid w:val="00C25A1C"/>
    <w:rsid w:val="00C25C15"/>
    <w:rsid w:val="00C25C47"/>
    <w:rsid w:val="00C25C57"/>
    <w:rsid w:val="00C25D00"/>
    <w:rsid w:val="00C25D0E"/>
    <w:rsid w:val="00C25D29"/>
    <w:rsid w:val="00C25F7D"/>
    <w:rsid w:val="00C2612D"/>
    <w:rsid w:val="00C26253"/>
    <w:rsid w:val="00C2653A"/>
    <w:rsid w:val="00C26550"/>
    <w:rsid w:val="00C265FD"/>
    <w:rsid w:val="00C26623"/>
    <w:rsid w:val="00C26776"/>
    <w:rsid w:val="00C267B7"/>
    <w:rsid w:val="00C26844"/>
    <w:rsid w:val="00C2697C"/>
    <w:rsid w:val="00C26B53"/>
    <w:rsid w:val="00C26BA1"/>
    <w:rsid w:val="00C26BBB"/>
    <w:rsid w:val="00C26C03"/>
    <w:rsid w:val="00C26CD4"/>
    <w:rsid w:val="00C26E4C"/>
    <w:rsid w:val="00C26EF8"/>
    <w:rsid w:val="00C26F38"/>
    <w:rsid w:val="00C2706E"/>
    <w:rsid w:val="00C270BA"/>
    <w:rsid w:val="00C2727C"/>
    <w:rsid w:val="00C272C1"/>
    <w:rsid w:val="00C27318"/>
    <w:rsid w:val="00C27405"/>
    <w:rsid w:val="00C27595"/>
    <w:rsid w:val="00C276B8"/>
    <w:rsid w:val="00C276C3"/>
    <w:rsid w:val="00C27742"/>
    <w:rsid w:val="00C277B6"/>
    <w:rsid w:val="00C2782E"/>
    <w:rsid w:val="00C2794F"/>
    <w:rsid w:val="00C27A6E"/>
    <w:rsid w:val="00C27BBD"/>
    <w:rsid w:val="00C27BE8"/>
    <w:rsid w:val="00C27C9D"/>
    <w:rsid w:val="00C27DAA"/>
    <w:rsid w:val="00C27EEB"/>
    <w:rsid w:val="00C27F6F"/>
    <w:rsid w:val="00C27FA1"/>
    <w:rsid w:val="00C27FB1"/>
    <w:rsid w:val="00C27FE5"/>
    <w:rsid w:val="00C3015A"/>
    <w:rsid w:val="00C301F0"/>
    <w:rsid w:val="00C3023F"/>
    <w:rsid w:val="00C30300"/>
    <w:rsid w:val="00C3032B"/>
    <w:rsid w:val="00C3041D"/>
    <w:rsid w:val="00C3050D"/>
    <w:rsid w:val="00C305A8"/>
    <w:rsid w:val="00C30818"/>
    <w:rsid w:val="00C30835"/>
    <w:rsid w:val="00C30919"/>
    <w:rsid w:val="00C3094C"/>
    <w:rsid w:val="00C30A82"/>
    <w:rsid w:val="00C30B25"/>
    <w:rsid w:val="00C30B7E"/>
    <w:rsid w:val="00C30C78"/>
    <w:rsid w:val="00C30C7B"/>
    <w:rsid w:val="00C30D3A"/>
    <w:rsid w:val="00C30D9D"/>
    <w:rsid w:val="00C30DF1"/>
    <w:rsid w:val="00C30E84"/>
    <w:rsid w:val="00C30F14"/>
    <w:rsid w:val="00C30FDD"/>
    <w:rsid w:val="00C3108B"/>
    <w:rsid w:val="00C310C9"/>
    <w:rsid w:val="00C31291"/>
    <w:rsid w:val="00C3131C"/>
    <w:rsid w:val="00C313E1"/>
    <w:rsid w:val="00C313F9"/>
    <w:rsid w:val="00C3142C"/>
    <w:rsid w:val="00C3145E"/>
    <w:rsid w:val="00C31495"/>
    <w:rsid w:val="00C316BA"/>
    <w:rsid w:val="00C316FA"/>
    <w:rsid w:val="00C31708"/>
    <w:rsid w:val="00C317C9"/>
    <w:rsid w:val="00C3182A"/>
    <w:rsid w:val="00C3182D"/>
    <w:rsid w:val="00C3185E"/>
    <w:rsid w:val="00C318F6"/>
    <w:rsid w:val="00C31A10"/>
    <w:rsid w:val="00C31B42"/>
    <w:rsid w:val="00C31D9E"/>
    <w:rsid w:val="00C31F6F"/>
    <w:rsid w:val="00C32045"/>
    <w:rsid w:val="00C322F5"/>
    <w:rsid w:val="00C32316"/>
    <w:rsid w:val="00C323BA"/>
    <w:rsid w:val="00C32445"/>
    <w:rsid w:val="00C3267F"/>
    <w:rsid w:val="00C32703"/>
    <w:rsid w:val="00C32705"/>
    <w:rsid w:val="00C32746"/>
    <w:rsid w:val="00C328F7"/>
    <w:rsid w:val="00C32945"/>
    <w:rsid w:val="00C32979"/>
    <w:rsid w:val="00C329BA"/>
    <w:rsid w:val="00C32A7F"/>
    <w:rsid w:val="00C32ABA"/>
    <w:rsid w:val="00C32BFA"/>
    <w:rsid w:val="00C32C28"/>
    <w:rsid w:val="00C32C66"/>
    <w:rsid w:val="00C32CB2"/>
    <w:rsid w:val="00C32F52"/>
    <w:rsid w:val="00C33006"/>
    <w:rsid w:val="00C33129"/>
    <w:rsid w:val="00C33154"/>
    <w:rsid w:val="00C33314"/>
    <w:rsid w:val="00C33341"/>
    <w:rsid w:val="00C33408"/>
    <w:rsid w:val="00C33581"/>
    <w:rsid w:val="00C3358A"/>
    <w:rsid w:val="00C3365F"/>
    <w:rsid w:val="00C336F1"/>
    <w:rsid w:val="00C33856"/>
    <w:rsid w:val="00C33937"/>
    <w:rsid w:val="00C3399D"/>
    <w:rsid w:val="00C339E9"/>
    <w:rsid w:val="00C339F8"/>
    <w:rsid w:val="00C33CE4"/>
    <w:rsid w:val="00C33CFE"/>
    <w:rsid w:val="00C34182"/>
    <w:rsid w:val="00C341DF"/>
    <w:rsid w:val="00C34299"/>
    <w:rsid w:val="00C342BD"/>
    <w:rsid w:val="00C342D9"/>
    <w:rsid w:val="00C342F9"/>
    <w:rsid w:val="00C34389"/>
    <w:rsid w:val="00C34514"/>
    <w:rsid w:val="00C34571"/>
    <w:rsid w:val="00C34594"/>
    <w:rsid w:val="00C346E7"/>
    <w:rsid w:val="00C34790"/>
    <w:rsid w:val="00C34801"/>
    <w:rsid w:val="00C3484C"/>
    <w:rsid w:val="00C348E1"/>
    <w:rsid w:val="00C34BDC"/>
    <w:rsid w:val="00C34C5C"/>
    <w:rsid w:val="00C34DC1"/>
    <w:rsid w:val="00C34DF5"/>
    <w:rsid w:val="00C34DFE"/>
    <w:rsid w:val="00C34E70"/>
    <w:rsid w:val="00C34EC4"/>
    <w:rsid w:val="00C34F22"/>
    <w:rsid w:val="00C34F5B"/>
    <w:rsid w:val="00C34FA3"/>
    <w:rsid w:val="00C356DD"/>
    <w:rsid w:val="00C35768"/>
    <w:rsid w:val="00C357AB"/>
    <w:rsid w:val="00C35845"/>
    <w:rsid w:val="00C358AA"/>
    <w:rsid w:val="00C358AB"/>
    <w:rsid w:val="00C359CD"/>
    <w:rsid w:val="00C35E07"/>
    <w:rsid w:val="00C35ED8"/>
    <w:rsid w:val="00C35EFE"/>
    <w:rsid w:val="00C35FE1"/>
    <w:rsid w:val="00C361A1"/>
    <w:rsid w:val="00C3621C"/>
    <w:rsid w:val="00C3623C"/>
    <w:rsid w:val="00C36327"/>
    <w:rsid w:val="00C36391"/>
    <w:rsid w:val="00C3646C"/>
    <w:rsid w:val="00C364F1"/>
    <w:rsid w:val="00C3658E"/>
    <w:rsid w:val="00C366CF"/>
    <w:rsid w:val="00C367B1"/>
    <w:rsid w:val="00C3684E"/>
    <w:rsid w:val="00C3686F"/>
    <w:rsid w:val="00C368EC"/>
    <w:rsid w:val="00C36913"/>
    <w:rsid w:val="00C36AEC"/>
    <w:rsid w:val="00C36BA0"/>
    <w:rsid w:val="00C36D16"/>
    <w:rsid w:val="00C36D27"/>
    <w:rsid w:val="00C36D4F"/>
    <w:rsid w:val="00C36D51"/>
    <w:rsid w:val="00C36D81"/>
    <w:rsid w:val="00C36DCA"/>
    <w:rsid w:val="00C36E98"/>
    <w:rsid w:val="00C36FE9"/>
    <w:rsid w:val="00C37008"/>
    <w:rsid w:val="00C37023"/>
    <w:rsid w:val="00C37091"/>
    <w:rsid w:val="00C3722D"/>
    <w:rsid w:val="00C37243"/>
    <w:rsid w:val="00C37295"/>
    <w:rsid w:val="00C37365"/>
    <w:rsid w:val="00C37449"/>
    <w:rsid w:val="00C37551"/>
    <w:rsid w:val="00C3764F"/>
    <w:rsid w:val="00C376A6"/>
    <w:rsid w:val="00C3783D"/>
    <w:rsid w:val="00C378B2"/>
    <w:rsid w:val="00C378D1"/>
    <w:rsid w:val="00C379A9"/>
    <w:rsid w:val="00C37AEA"/>
    <w:rsid w:val="00C37B21"/>
    <w:rsid w:val="00C37C80"/>
    <w:rsid w:val="00C37DAF"/>
    <w:rsid w:val="00C37DD5"/>
    <w:rsid w:val="00C37DE6"/>
    <w:rsid w:val="00C37E63"/>
    <w:rsid w:val="00C37ED8"/>
    <w:rsid w:val="00C40062"/>
    <w:rsid w:val="00C40171"/>
    <w:rsid w:val="00C40276"/>
    <w:rsid w:val="00C402D4"/>
    <w:rsid w:val="00C40483"/>
    <w:rsid w:val="00C404B9"/>
    <w:rsid w:val="00C404DA"/>
    <w:rsid w:val="00C405F8"/>
    <w:rsid w:val="00C40639"/>
    <w:rsid w:val="00C40813"/>
    <w:rsid w:val="00C408F7"/>
    <w:rsid w:val="00C40942"/>
    <w:rsid w:val="00C40B68"/>
    <w:rsid w:val="00C40CC2"/>
    <w:rsid w:val="00C40D17"/>
    <w:rsid w:val="00C40D92"/>
    <w:rsid w:val="00C40DD5"/>
    <w:rsid w:val="00C40FAB"/>
    <w:rsid w:val="00C40FC9"/>
    <w:rsid w:val="00C4102D"/>
    <w:rsid w:val="00C410FE"/>
    <w:rsid w:val="00C4118F"/>
    <w:rsid w:val="00C4119A"/>
    <w:rsid w:val="00C4138A"/>
    <w:rsid w:val="00C41439"/>
    <w:rsid w:val="00C41484"/>
    <w:rsid w:val="00C415B9"/>
    <w:rsid w:val="00C41614"/>
    <w:rsid w:val="00C418BC"/>
    <w:rsid w:val="00C41946"/>
    <w:rsid w:val="00C4197B"/>
    <w:rsid w:val="00C419C0"/>
    <w:rsid w:val="00C41AB9"/>
    <w:rsid w:val="00C41AC6"/>
    <w:rsid w:val="00C41ACC"/>
    <w:rsid w:val="00C41C3C"/>
    <w:rsid w:val="00C41D12"/>
    <w:rsid w:val="00C41F19"/>
    <w:rsid w:val="00C420F2"/>
    <w:rsid w:val="00C420FC"/>
    <w:rsid w:val="00C4214C"/>
    <w:rsid w:val="00C422F5"/>
    <w:rsid w:val="00C4234A"/>
    <w:rsid w:val="00C42425"/>
    <w:rsid w:val="00C42516"/>
    <w:rsid w:val="00C426AA"/>
    <w:rsid w:val="00C4289F"/>
    <w:rsid w:val="00C4290B"/>
    <w:rsid w:val="00C42912"/>
    <w:rsid w:val="00C4293F"/>
    <w:rsid w:val="00C429C0"/>
    <w:rsid w:val="00C42A62"/>
    <w:rsid w:val="00C42E49"/>
    <w:rsid w:val="00C42F6F"/>
    <w:rsid w:val="00C4313B"/>
    <w:rsid w:val="00C4314F"/>
    <w:rsid w:val="00C432A3"/>
    <w:rsid w:val="00C432FE"/>
    <w:rsid w:val="00C4343A"/>
    <w:rsid w:val="00C4344A"/>
    <w:rsid w:val="00C43487"/>
    <w:rsid w:val="00C43554"/>
    <w:rsid w:val="00C438F2"/>
    <w:rsid w:val="00C43943"/>
    <w:rsid w:val="00C43C5E"/>
    <w:rsid w:val="00C43C72"/>
    <w:rsid w:val="00C43D18"/>
    <w:rsid w:val="00C43E0C"/>
    <w:rsid w:val="00C43F3C"/>
    <w:rsid w:val="00C43FF0"/>
    <w:rsid w:val="00C44011"/>
    <w:rsid w:val="00C4403C"/>
    <w:rsid w:val="00C44049"/>
    <w:rsid w:val="00C44079"/>
    <w:rsid w:val="00C4408D"/>
    <w:rsid w:val="00C4417A"/>
    <w:rsid w:val="00C44195"/>
    <w:rsid w:val="00C442C6"/>
    <w:rsid w:val="00C443B8"/>
    <w:rsid w:val="00C4454E"/>
    <w:rsid w:val="00C44565"/>
    <w:rsid w:val="00C445B1"/>
    <w:rsid w:val="00C44666"/>
    <w:rsid w:val="00C44709"/>
    <w:rsid w:val="00C44717"/>
    <w:rsid w:val="00C447F2"/>
    <w:rsid w:val="00C448BE"/>
    <w:rsid w:val="00C448EF"/>
    <w:rsid w:val="00C4497E"/>
    <w:rsid w:val="00C449F2"/>
    <w:rsid w:val="00C44C0F"/>
    <w:rsid w:val="00C44CC2"/>
    <w:rsid w:val="00C44D8F"/>
    <w:rsid w:val="00C44E09"/>
    <w:rsid w:val="00C44F50"/>
    <w:rsid w:val="00C44F6B"/>
    <w:rsid w:val="00C4504F"/>
    <w:rsid w:val="00C4512A"/>
    <w:rsid w:val="00C45176"/>
    <w:rsid w:val="00C4546C"/>
    <w:rsid w:val="00C454FB"/>
    <w:rsid w:val="00C45539"/>
    <w:rsid w:val="00C4557A"/>
    <w:rsid w:val="00C455EE"/>
    <w:rsid w:val="00C45687"/>
    <w:rsid w:val="00C45780"/>
    <w:rsid w:val="00C457FF"/>
    <w:rsid w:val="00C45826"/>
    <w:rsid w:val="00C45837"/>
    <w:rsid w:val="00C45903"/>
    <w:rsid w:val="00C459D9"/>
    <w:rsid w:val="00C45A1E"/>
    <w:rsid w:val="00C45A5D"/>
    <w:rsid w:val="00C45B02"/>
    <w:rsid w:val="00C45B6F"/>
    <w:rsid w:val="00C45D63"/>
    <w:rsid w:val="00C46092"/>
    <w:rsid w:val="00C4611C"/>
    <w:rsid w:val="00C46171"/>
    <w:rsid w:val="00C461B4"/>
    <w:rsid w:val="00C461BE"/>
    <w:rsid w:val="00C461E4"/>
    <w:rsid w:val="00C46268"/>
    <w:rsid w:val="00C463AC"/>
    <w:rsid w:val="00C4643A"/>
    <w:rsid w:val="00C464D1"/>
    <w:rsid w:val="00C46555"/>
    <w:rsid w:val="00C46572"/>
    <w:rsid w:val="00C46656"/>
    <w:rsid w:val="00C466CB"/>
    <w:rsid w:val="00C466E1"/>
    <w:rsid w:val="00C46759"/>
    <w:rsid w:val="00C467A4"/>
    <w:rsid w:val="00C467A6"/>
    <w:rsid w:val="00C46805"/>
    <w:rsid w:val="00C46863"/>
    <w:rsid w:val="00C469D2"/>
    <w:rsid w:val="00C469DF"/>
    <w:rsid w:val="00C46C5E"/>
    <w:rsid w:val="00C46D55"/>
    <w:rsid w:val="00C46D57"/>
    <w:rsid w:val="00C46E26"/>
    <w:rsid w:val="00C46F23"/>
    <w:rsid w:val="00C46F6F"/>
    <w:rsid w:val="00C47113"/>
    <w:rsid w:val="00C47154"/>
    <w:rsid w:val="00C4717F"/>
    <w:rsid w:val="00C471AB"/>
    <w:rsid w:val="00C47248"/>
    <w:rsid w:val="00C47424"/>
    <w:rsid w:val="00C47454"/>
    <w:rsid w:val="00C47485"/>
    <w:rsid w:val="00C476BB"/>
    <w:rsid w:val="00C47701"/>
    <w:rsid w:val="00C47980"/>
    <w:rsid w:val="00C47996"/>
    <w:rsid w:val="00C479C1"/>
    <w:rsid w:val="00C47A60"/>
    <w:rsid w:val="00C47B4E"/>
    <w:rsid w:val="00C47B92"/>
    <w:rsid w:val="00C47C61"/>
    <w:rsid w:val="00C47CB0"/>
    <w:rsid w:val="00C47CE4"/>
    <w:rsid w:val="00C47EC9"/>
    <w:rsid w:val="00C47EE8"/>
    <w:rsid w:val="00C47F3D"/>
    <w:rsid w:val="00C500B4"/>
    <w:rsid w:val="00C50235"/>
    <w:rsid w:val="00C50255"/>
    <w:rsid w:val="00C50299"/>
    <w:rsid w:val="00C50422"/>
    <w:rsid w:val="00C50457"/>
    <w:rsid w:val="00C50568"/>
    <w:rsid w:val="00C506E2"/>
    <w:rsid w:val="00C507BA"/>
    <w:rsid w:val="00C507E0"/>
    <w:rsid w:val="00C509B6"/>
    <w:rsid w:val="00C509FA"/>
    <w:rsid w:val="00C50A66"/>
    <w:rsid w:val="00C50C22"/>
    <w:rsid w:val="00C50D38"/>
    <w:rsid w:val="00C50EB0"/>
    <w:rsid w:val="00C50F59"/>
    <w:rsid w:val="00C50F76"/>
    <w:rsid w:val="00C50F87"/>
    <w:rsid w:val="00C50FC8"/>
    <w:rsid w:val="00C51020"/>
    <w:rsid w:val="00C51021"/>
    <w:rsid w:val="00C5103A"/>
    <w:rsid w:val="00C51136"/>
    <w:rsid w:val="00C515C8"/>
    <w:rsid w:val="00C516F8"/>
    <w:rsid w:val="00C5188F"/>
    <w:rsid w:val="00C51961"/>
    <w:rsid w:val="00C51B96"/>
    <w:rsid w:val="00C51C35"/>
    <w:rsid w:val="00C51E2D"/>
    <w:rsid w:val="00C520A9"/>
    <w:rsid w:val="00C522F2"/>
    <w:rsid w:val="00C52337"/>
    <w:rsid w:val="00C52386"/>
    <w:rsid w:val="00C52673"/>
    <w:rsid w:val="00C5268A"/>
    <w:rsid w:val="00C526CD"/>
    <w:rsid w:val="00C52831"/>
    <w:rsid w:val="00C5284C"/>
    <w:rsid w:val="00C528DB"/>
    <w:rsid w:val="00C5291B"/>
    <w:rsid w:val="00C52970"/>
    <w:rsid w:val="00C52B03"/>
    <w:rsid w:val="00C52C8A"/>
    <w:rsid w:val="00C52DAE"/>
    <w:rsid w:val="00C52DC6"/>
    <w:rsid w:val="00C52E1E"/>
    <w:rsid w:val="00C53120"/>
    <w:rsid w:val="00C533B3"/>
    <w:rsid w:val="00C53496"/>
    <w:rsid w:val="00C53559"/>
    <w:rsid w:val="00C535B1"/>
    <w:rsid w:val="00C536AB"/>
    <w:rsid w:val="00C53866"/>
    <w:rsid w:val="00C538FD"/>
    <w:rsid w:val="00C53950"/>
    <w:rsid w:val="00C53998"/>
    <w:rsid w:val="00C53A0D"/>
    <w:rsid w:val="00C53AFD"/>
    <w:rsid w:val="00C53C1D"/>
    <w:rsid w:val="00C53C34"/>
    <w:rsid w:val="00C53C7A"/>
    <w:rsid w:val="00C53C9A"/>
    <w:rsid w:val="00C53D3B"/>
    <w:rsid w:val="00C53DC4"/>
    <w:rsid w:val="00C53E6B"/>
    <w:rsid w:val="00C53EFE"/>
    <w:rsid w:val="00C540F9"/>
    <w:rsid w:val="00C5411E"/>
    <w:rsid w:val="00C541F0"/>
    <w:rsid w:val="00C54280"/>
    <w:rsid w:val="00C5444E"/>
    <w:rsid w:val="00C5452C"/>
    <w:rsid w:val="00C5457C"/>
    <w:rsid w:val="00C5464A"/>
    <w:rsid w:val="00C5467F"/>
    <w:rsid w:val="00C546DD"/>
    <w:rsid w:val="00C546F1"/>
    <w:rsid w:val="00C54704"/>
    <w:rsid w:val="00C54790"/>
    <w:rsid w:val="00C548B6"/>
    <w:rsid w:val="00C548D6"/>
    <w:rsid w:val="00C54992"/>
    <w:rsid w:val="00C54B68"/>
    <w:rsid w:val="00C54C53"/>
    <w:rsid w:val="00C54CA0"/>
    <w:rsid w:val="00C54E1A"/>
    <w:rsid w:val="00C54FD9"/>
    <w:rsid w:val="00C55022"/>
    <w:rsid w:val="00C5506E"/>
    <w:rsid w:val="00C551BA"/>
    <w:rsid w:val="00C551EB"/>
    <w:rsid w:val="00C553B1"/>
    <w:rsid w:val="00C5545D"/>
    <w:rsid w:val="00C5559F"/>
    <w:rsid w:val="00C556FF"/>
    <w:rsid w:val="00C55819"/>
    <w:rsid w:val="00C5584F"/>
    <w:rsid w:val="00C5597B"/>
    <w:rsid w:val="00C559AD"/>
    <w:rsid w:val="00C559FC"/>
    <w:rsid w:val="00C55A3C"/>
    <w:rsid w:val="00C55DDC"/>
    <w:rsid w:val="00C55DE1"/>
    <w:rsid w:val="00C55E50"/>
    <w:rsid w:val="00C55EA9"/>
    <w:rsid w:val="00C55FB4"/>
    <w:rsid w:val="00C560F6"/>
    <w:rsid w:val="00C5614F"/>
    <w:rsid w:val="00C56185"/>
    <w:rsid w:val="00C56207"/>
    <w:rsid w:val="00C56249"/>
    <w:rsid w:val="00C5634E"/>
    <w:rsid w:val="00C56431"/>
    <w:rsid w:val="00C5662C"/>
    <w:rsid w:val="00C56897"/>
    <w:rsid w:val="00C5689E"/>
    <w:rsid w:val="00C568BE"/>
    <w:rsid w:val="00C569FB"/>
    <w:rsid w:val="00C56A01"/>
    <w:rsid w:val="00C56A4D"/>
    <w:rsid w:val="00C56A68"/>
    <w:rsid w:val="00C56B68"/>
    <w:rsid w:val="00C56B9B"/>
    <w:rsid w:val="00C56C9E"/>
    <w:rsid w:val="00C56D97"/>
    <w:rsid w:val="00C56DD3"/>
    <w:rsid w:val="00C571B1"/>
    <w:rsid w:val="00C57200"/>
    <w:rsid w:val="00C575D4"/>
    <w:rsid w:val="00C5773F"/>
    <w:rsid w:val="00C577F3"/>
    <w:rsid w:val="00C5783D"/>
    <w:rsid w:val="00C578C3"/>
    <w:rsid w:val="00C57931"/>
    <w:rsid w:val="00C57934"/>
    <w:rsid w:val="00C57A51"/>
    <w:rsid w:val="00C57A5E"/>
    <w:rsid w:val="00C57AEB"/>
    <w:rsid w:val="00C57B63"/>
    <w:rsid w:val="00C57B97"/>
    <w:rsid w:val="00C57BB8"/>
    <w:rsid w:val="00C57D58"/>
    <w:rsid w:val="00C57DA4"/>
    <w:rsid w:val="00C57DB8"/>
    <w:rsid w:val="00C57E03"/>
    <w:rsid w:val="00C57EAC"/>
    <w:rsid w:val="00C57F36"/>
    <w:rsid w:val="00C600B1"/>
    <w:rsid w:val="00C600F5"/>
    <w:rsid w:val="00C601D0"/>
    <w:rsid w:val="00C60895"/>
    <w:rsid w:val="00C60B6A"/>
    <w:rsid w:val="00C60C56"/>
    <w:rsid w:val="00C60CFB"/>
    <w:rsid w:val="00C60D01"/>
    <w:rsid w:val="00C60D10"/>
    <w:rsid w:val="00C60D12"/>
    <w:rsid w:val="00C60DF9"/>
    <w:rsid w:val="00C60ECA"/>
    <w:rsid w:val="00C60F74"/>
    <w:rsid w:val="00C60FC6"/>
    <w:rsid w:val="00C610EE"/>
    <w:rsid w:val="00C611DE"/>
    <w:rsid w:val="00C61259"/>
    <w:rsid w:val="00C612F9"/>
    <w:rsid w:val="00C61356"/>
    <w:rsid w:val="00C613F8"/>
    <w:rsid w:val="00C61480"/>
    <w:rsid w:val="00C615F2"/>
    <w:rsid w:val="00C61652"/>
    <w:rsid w:val="00C61829"/>
    <w:rsid w:val="00C61992"/>
    <w:rsid w:val="00C61AC3"/>
    <w:rsid w:val="00C61AD4"/>
    <w:rsid w:val="00C61B6B"/>
    <w:rsid w:val="00C61BB9"/>
    <w:rsid w:val="00C61C02"/>
    <w:rsid w:val="00C61C0C"/>
    <w:rsid w:val="00C61C44"/>
    <w:rsid w:val="00C61CB5"/>
    <w:rsid w:val="00C61D5E"/>
    <w:rsid w:val="00C61D86"/>
    <w:rsid w:val="00C61DC2"/>
    <w:rsid w:val="00C61DCB"/>
    <w:rsid w:val="00C61DD0"/>
    <w:rsid w:val="00C6221F"/>
    <w:rsid w:val="00C62458"/>
    <w:rsid w:val="00C62495"/>
    <w:rsid w:val="00C625BC"/>
    <w:rsid w:val="00C6263F"/>
    <w:rsid w:val="00C6268A"/>
    <w:rsid w:val="00C628AF"/>
    <w:rsid w:val="00C62A69"/>
    <w:rsid w:val="00C62B3C"/>
    <w:rsid w:val="00C62C33"/>
    <w:rsid w:val="00C62CFC"/>
    <w:rsid w:val="00C62D9C"/>
    <w:rsid w:val="00C62DC4"/>
    <w:rsid w:val="00C62E5F"/>
    <w:rsid w:val="00C62FB1"/>
    <w:rsid w:val="00C62FD8"/>
    <w:rsid w:val="00C6302D"/>
    <w:rsid w:val="00C6306A"/>
    <w:rsid w:val="00C631DE"/>
    <w:rsid w:val="00C63275"/>
    <w:rsid w:val="00C63340"/>
    <w:rsid w:val="00C633A8"/>
    <w:rsid w:val="00C633E6"/>
    <w:rsid w:val="00C6349F"/>
    <w:rsid w:val="00C634AB"/>
    <w:rsid w:val="00C634E8"/>
    <w:rsid w:val="00C63552"/>
    <w:rsid w:val="00C635DD"/>
    <w:rsid w:val="00C63700"/>
    <w:rsid w:val="00C63718"/>
    <w:rsid w:val="00C637AA"/>
    <w:rsid w:val="00C637BD"/>
    <w:rsid w:val="00C63A69"/>
    <w:rsid w:val="00C63AB5"/>
    <w:rsid w:val="00C63B0A"/>
    <w:rsid w:val="00C63B35"/>
    <w:rsid w:val="00C63B85"/>
    <w:rsid w:val="00C63E58"/>
    <w:rsid w:val="00C63E64"/>
    <w:rsid w:val="00C63EA3"/>
    <w:rsid w:val="00C63EFA"/>
    <w:rsid w:val="00C63F88"/>
    <w:rsid w:val="00C63F8D"/>
    <w:rsid w:val="00C64111"/>
    <w:rsid w:val="00C641CF"/>
    <w:rsid w:val="00C642CB"/>
    <w:rsid w:val="00C64393"/>
    <w:rsid w:val="00C64445"/>
    <w:rsid w:val="00C6456D"/>
    <w:rsid w:val="00C6457F"/>
    <w:rsid w:val="00C645C5"/>
    <w:rsid w:val="00C64746"/>
    <w:rsid w:val="00C64778"/>
    <w:rsid w:val="00C648A1"/>
    <w:rsid w:val="00C64A12"/>
    <w:rsid w:val="00C64BCA"/>
    <w:rsid w:val="00C64C78"/>
    <w:rsid w:val="00C64CC1"/>
    <w:rsid w:val="00C64CDF"/>
    <w:rsid w:val="00C64D1E"/>
    <w:rsid w:val="00C64DBB"/>
    <w:rsid w:val="00C64E4F"/>
    <w:rsid w:val="00C64E8A"/>
    <w:rsid w:val="00C64EF4"/>
    <w:rsid w:val="00C64F82"/>
    <w:rsid w:val="00C64F9B"/>
    <w:rsid w:val="00C65012"/>
    <w:rsid w:val="00C65085"/>
    <w:rsid w:val="00C650A8"/>
    <w:rsid w:val="00C65176"/>
    <w:rsid w:val="00C65210"/>
    <w:rsid w:val="00C6527F"/>
    <w:rsid w:val="00C6531C"/>
    <w:rsid w:val="00C653DC"/>
    <w:rsid w:val="00C65756"/>
    <w:rsid w:val="00C657A5"/>
    <w:rsid w:val="00C657EA"/>
    <w:rsid w:val="00C658C7"/>
    <w:rsid w:val="00C65900"/>
    <w:rsid w:val="00C65A27"/>
    <w:rsid w:val="00C65A33"/>
    <w:rsid w:val="00C65A5F"/>
    <w:rsid w:val="00C65B4C"/>
    <w:rsid w:val="00C65BDA"/>
    <w:rsid w:val="00C65E04"/>
    <w:rsid w:val="00C65E05"/>
    <w:rsid w:val="00C65E37"/>
    <w:rsid w:val="00C66091"/>
    <w:rsid w:val="00C660C1"/>
    <w:rsid w:val="00C660FA"/>
    <w:rsid w:val="00C66271"/>
    <w:rsid w:val="00C66321"/>
    <w:rsid w:val="00C6652A"/>
    <w:rsid w:val="00C6652B"/>
    <w:rsid w:val="00C66597"/>
    <w:rsid w:val="00C6663B"/>
    <w:rsid w:val="00C66661"/>
    <w:rsid w:val="00C6667D"/>
    <w:rsid w:val="00C66720"/>
    <w:rsid w:val="00C66A35"/>
    <w:rsid w:val="00C66AC8"/>
    <w:rsid w:val="00C66B51"/>
    <w:rsid w:val="00C66BC1"/>
    <w:rsid w:val="00C66C03"/>
    <w:rsid w:val="00C66D9C"/>
    <w:rsid w:val="00C66D9E"/>
    <w:rsid w:val="00C66E8A"/>
    <w:rsid w:val="00C670CC"/>
    <w:rsid w:val="00C67269"/>
    <w:rsid w:val="00C67319"/>
    <w:rsid w:val="00C67434"/>
    <w:rsid w:val="00C675C3"/>
    <w:rsid w:val="00C675F6"/>
    <w:rsid w:val="00C67625"/>
    <w:rsid w:val="00C67629"/>
    <w:rsid w:val="00C67680"/>
    <w:rsid w:val="00C67853"/>
    <w:rsid w:val="00C679AB"/>
    <w:rsid w:val="00C67B40"/>
    <w:rsid w:val="00C67B46"/>
    <w:rsid w:val="00C67B81"/>
    <w:rsid w:val="00C67BEA"/>
    <w:rsid w:val="00C67CBE"/>
    <w:rsid w:val="00C67CE1"/>
    <w:rsid w:val="00C67CF3"/>
    <w:rsid w:val="00C67E50"/>
    <w:rsid w:val="00C70034"/>
    <w:rsid w:val="00C70069"/>
    <w:rsid w:val="00C703AE"/>
    <w:rsid w:val="00C703B5"/>
    <w:rsid w:val="00C70492"/>
    <w:rsid w:val="00C7049D"/>
    <w:rsid w:val="00C70551"/>
    <w:rsid w:val="00C7060E"/>
    <w:rsid w:val="00C70708"/>
    <w:rsid w:val="00C707B5"/>
    <w:rsid w:val="00C707B6"/>
    <w:rsid w:val="00C70811"/>
    <w:rsid w:val="00C70840"/>
    <w:rsid w:val="00C708FC"/>
    <w:rsid w:val="00C709AF"/>
    <w:rsid w:val="00C70A76"/>
    <w:rsid w:val="00C70D2A"/>
    <w:rsid w:val="00C70DBC"/>
    <w:rsid w:val="00C70F99"/>
    <w:rsid w:val="00C711FB"/>
    <w:rsid w:val="00C71200"/>
    <w:rsid w:val="00C71402"/>
    <w:rsid w:val="00C71476"/>
    <w:rsid w:val="00C7154F"/>
    <w:rsid w:val="00C715E4"/>
    <w:rsid w:val="00C716C7"/>
    <w:rsid w:val="00C71746"/>
    <w:rsid w:val="00C7185F"/>
    <w:rsid w:val="00C7187E"/>
    <w:rsid w:val="00C71B6D"/>
    <w:rsid w:val="00C71C07"/>
    <w:rsid w:val="00C71CAA"/>
    <w:rsid w:val="00C71CF0"/>
    <w:rsid w:val="00C71DB5"/>
    <w:rsid w:val="00C71F56"/>
    <w:rsid w:val="00C71F57"/>
    <w:rsid w:val="00C71FDF"/>
    <w:rsid w:val="00C72009"/>
    <w:rsid w:val="00C721C1"/>
    <w:rsid w:val="00C7249C"/>
    <w:rsid w:val="00C72655"/>
    <w:rsid w:val="00C727A6"/>
    <w:rsid w:val="00C728CA"/>
    <w:rsid w:val="00C729A7"/>
    <w:rsid w:val="00C729D6"/>
    <w:rsid w:val="00C72B1C"/>
    <w:rsid w:val="00C72BE0"/>
    <w:rsid w:val="00C72CC6"/>
    <w:rsid w:val="00C72CD3"/>
    <w:rsid w:val="00C72D14"/>
    <w:rsid w:val="00C72DB3"/>
    <w:rsid w:val="00C72E96"/>
    <w:rsid w:val="00C7300D"/>
    <w:rsid w:val="00C73188"/>
    <w:rsid w:val="00C731A1"/>
    <w:rsid w:val="00C7337E"/>
    <w:rsid w:val="00C73452"/>
    <w:rsid w:val="00C73528"/>
    <w:rsid w:val="00C737E3"/>
    <w:rsid w:val="00C73863"/>
    <w:rsid w:val="00C738AC"/>
    <w:rsid w:val="00C738C6"/>
    <w:rsid w:val="00C73999"/>
    <w:rsid w:val="00C73A0B"/>
    <w:rsid w:val="00C73A29"/>
    <w:rsid w:val="00C73AEA"/>
    <w:rsid w:val="00C73B45"/>
    <w:rsid w:val="00C73D12"/>
    <w:rsid w:val="00C73D54"/>
    <w:rsid w:val="00C73DD7"/>
    <w:rsid w:val="00C73FA6"/>
    <w:rsid w:val="00C73FE7"/>
    <w:rsid w:val="00C74062"/>
    <w:rsid w:val="00C74084"/>
    <w:rsid w:val="00C741DA"/>
    <w:rsid w:val="00C74237"/>
    <w:rsid w:val="00C7427F"/>
    <w:rsid w:val="00C74335"/>
    <w:rsid w:val="00C743C9"/>
    <w:rsid w:val="00C74406"/>
    <w:rsid w:val="00C74609"/>
    <w:rsid w:val="00C74643"/>
    <w:rsid w:val="00C74715"/>
    <w:rsid w:val="00C74721"/>
    <w:rsid w:val="00C74899"/>
    <w:rsid w:val="00C749E6"/>
    <w:rsid w:val="00C74A54"/>
    <w:rsid w:val="00C74A95"/>
    <w:rsid w:val="00C74AB3"/>
    <w:rsid w:val="00C74C83"/>
    <w:rsid w:val="00C74DD3"/>
    <w:rsid w:val="00C74E4F"/>
    <w:rsid w:val="00C74E5F"/>
    <w:rsid w:val="00C74FDF"/>
    <w:rsid w:val="00C75086"/>
    <w:rsid w:val="00C7527C"/>
    <w:rsid w:val="00C752B4"/>
    <w:rsid w:val="00C752CD"/>
    <w:rsid w:val="00C75581"/>
    <w:rsid w:val="00C7559D"/>
    <w:rsid w:val="00C755CD"/>
    <w:rsid w:val="00C75630"/>
    <w:rsid w:val="00C75794"/>
    <w:rsid w:val="00C757D2"/>
    <w:rsid w:val="00C75958"/>
    <w:rsid w:val="00C7596A"/>
    <w:rsid w:val="00C759B7"/>
    <w:rsid w:val="00C75ABC"/>
    <w:rsid w:val="00C75B02"/>
    <w:rsid w:val="00C75BA9"/>
    <w:rsid w:val="00C75BCE"/>
    <w:rsid w:val="00C75BE2"/>
    <w:rsid w:val="00C75CE1"/>
    <w:rsid w:val="00C75D0D"/>
    <w:rsid w:val="00C75DE8"/>
    <w:rsid w:val="00C75F06"/>
    <w:rsid w:val="00C75FA3"/>
    <w:rsid w:val="00C76074"/>
    <w:rsid w:val="00C761A3"/>
    <w:rsid w:val="00C7623C"/>
    <w:rsid w:val="00C76251"/>
    <w:rsid w:val="00C762BF"/>
    <w:rsid w:val="00C76450"/>
    <w:rsid w:val="00C7652E"/>
    <w:rsid w:val="00C76630"/>
    <w:rsid w:val="00C76803"/>
    <w:rsid w:val="00C7685B"/>
    <w:rsid w:val="00C76897"/>
    <w:rsid w:val="00C768BB"/>
    <w:rsid w:val="00C76980"/>
    <w:rsid w:val="00C76AAE"/>
    <w:rsid w:val="00C76C02"/>
    <w:rsid w:val="00C76DFA"/>
    <w:rsid w:val="00C76E99"/>
    <w:rsid w:val="00C76F98"/>
    <w:rsid w:val="00C76FF7"/>
    <w:rsid w:val="00C77023"/>
    <w:rsid w:val="00C77056"/>
    <w:rsid w:val="00C7712F"/>
    <w:rsid w:val="00C77221"/>
    <w:rsid w:val="00C77420"/>
    <w:rsid w:val="00C7753A"/>
    <w:rsid w:val="00C775F4"/>
    <w:rsid w:val="00C77652"/>
    <w:rsid w:val="00C7771B"/>
    <w:rsid w:val="00C77827"/>
    <w:rsid w:val="00C7784B"/>
    <w:rsid w:val="00C778BE"/>
    <w:rsid w:val="00C778F6"/>
    <w:rsid w:val="00C779ED"/>
    <w:rsid w:val="00C77A87"/>
    <w:rsid w:val="00C77BE2"/>
    <w:rsid w:val="00C77C0C"/>
    <w:rsid w:val="00C77CAC"/>
    <w:rsid w:val="00C77CBD"/>
    <w:rsid w:val="00C77D6F"/>
    <w:rsid w:val="00C77E93"/>
    <w:rsid w:val="00C77F38"/>
    <w:rsid w:val="00C77F41"/>
    <w:rsid w:val="00C8005E"/>
    <w:rsid w:val="00C802E5"/>
    <w:rsid w:val="00C80309"/>
    <w:rsid w:val="00C80377"/>
    <w:rsid w:val="00C8037F"/>
    <w:rsid w:val="00C8047F"/>
    <w:rsid w:val="00C8051C"/>
    <w:rsid w:val="00C80559"/>
    <w:rsid w:val="00C80669"/>
    <w:rsid w:val="00C80762"/>
    <w:rsid w:val="00C807A8"/>
    <w:rsid w:val="00C80935"/>
    <w:rsid w:val="00C8094D"/>
    <w:rsid w:val="00C809D5"/>
    <w:rsid w:val="00C80ACB"/>
    <w:rsid w:val="00C80D5E"/>
    <w:rsid w:val="00C80DC6"/>
    <w:rsid w:val="00C80DE5"/>
    <w:rsid w:val="00C80F75"/>
    <w:rsid w:val="00C81185"/>
    <w:rsid w:val="00C81206"/>
    <w:rsid w:val="00C8130D"/>
    <w:rsid w:val="00C81386"/>
    <w:rsid w:val="00C813D2"/>
    <w:rsid w:val="00C81406"/>
    <w:rsid w:val="00C8154D"/>
    <w:rsid w:val="00C8156C"/>
    <w:rsid w:val="00C8158A"/>
    <w:rsid w:val="00C817A6"/>
    <w:rsid w:val="00C817F2"/>
    <w:rsid w:val="00C818F7"/>
    <w:rsid w:val="00C81A89"/>
    <w:rsid w:val="00C81A91"/>
    <w:rsid w:val="00C81AF3"/>
    <w:rsid w:val="00C81BA7"/>
    <w:rsid w:val="00C81CEA"/>
    <w:rsid w:val="00C81EF6"/>
    <w:rsid w:val="00C81F24"/>
    <w:rsid w:val="00C820B5"/>
    <w:rsid w:val="00C82106"/>
    <w:rsid w:val="00C82306"/>
    <w:rsid w:val="00C8239A"/>
    <w:rsid w:val="00C823CB"/>
    <w:rsid w:val="00C82617"/>
    <w:rsid w:val="00C82655"/>
    <w:rsid w:val="00C82775"/>
    <w:rsid w:val="00C8277D"/>
    <w:rsid w:val="00C827FA"/>
    <w:rsid w:val="00C828AC"/>
    <w:rsid w:val="00C829E4"/>
    <w:rsid w:val="00C82AF5"/>
    <w:rsid w:val="00C82BBF"/>
    <w:rsid w:val="00C82D44"/>
    <w:rsid w:val="00C82E66"/>
    <w:rsid w:val="00C83018"/>
    <w:rsid w:val="00C830F5"/>
    <w:rsid w:val="00C8314C"/>
    <w:rsid w:val="00C831C5"/>
    <w:rsid w:val="00C83239"/>
    <w:rsid w:val="00C83257"/>
    <w:rsid w:val="00C83409"/>
    <w:rsid w:val="00C834C4"/>
    <w:rsid w:val="00C8358C"/>
    <w:rsid w:val="00C83595"/>
    <w:rsid w:val="00C835A9"/>
    <w:rsid w:val="00C83654"/>
    <w:rsid w:val="00C8380B"/>
    <w:rsid w:val="00C838A4"/>
    <w:rsid w:val="00C838E0"/>
    <w:rsid w:val="00C83916"/>
    <w:rsid w:val="00C83922"/>
    <w:rsid w:val="00C83990"/>
    <w:rsid w:val="00C839FA"/>
    <w:rsid w:val="00C83DEE"/>
    <w:rsid w:val="00C83ECF"/>
    <w:rsid w:val="00C8412D"/>
    <w:rsid w:val="00C84141"/>
    <w:rsid w:val="00C841E6"/>
    <w:rsid w:val="00C841EA"/>
    <w:rsid w:val="00C84355"/>
    <w:rsid w:val="00C8452B"/>
    <w:rsid w:val="00C84AD4"/>
    <w:rsid w:val="00C84B0A"/>
    <w:rsid w:val="00C84B79"/>
    <w:rsid w:val="00C84C5E"/>
    <w:rsid w:val="00C84D2A"/>
    <w:rsid w:val="00C84D50"/>
    <w:rsid w:val="00C84D53"/>
    <w:rsid w:val="00C84D78"/>
    <w:rsid w:val="00C84F5C"/>
    <w:rsid w:val="00C84FA7"/>
    <w:rsid w:val="00C85096"/>
    <w:rsid w:val="00C85310"/>
    <w:rsid w:val="00C85657"/>
    <w:rsid w:val="00C856CC"/>
    <w:rsid w:val="00C856D8"/>
    <w:rsid w:val="00C856E0"/>
    <w:rsid w:val="00C856E8"/>
    <w:rsid w:val="00C858A6"/>
    <w:rsid w:val="00C858D2"/>
    <w:rsid w:val="00C859A5"/>
    <w:rsid w:val="00C85BCC"/>
    <w:rsid w:val="00C85BDE"/>
    <w:rsid w:val="00C85C1A"/>
    <w:rsid w:val="00C85F22"/>
    <w:rsid w:val="00C85F90"/>
    <w:rsid w:val="00C85F9E"/>
    <w:rsid w:val="00C86001"/>
    <w:rsid w:val="00C86045"/>
    <w:rsid w:val="00C86210"/>
    <w:rsid w:val="00C86250"/>
    <w:rsid w:val="00C863A2"/>
    <w:rsid w:val="00C864C5"/>
    <w:rsid w:val="00C864CC"/>
    <w:rsid w:val="00C864D6"/>
    <w:rsid w:val="00C86541"/>
    <w:rsid w:val="00C8662A"/>
    <w:rsid w:val="00C8678B"/>
    <w:rsid w:val="00C867F2"/>
    <w:rsid w:val="00C86805"/>
    <w:rsid w:val="00C86818"/>
    <w:rsid w:val="00C86869"/>
    <w:rsid w:val="00C86931"/>
    <w:rsid w:val="00C86A2B"/>
    <w:rsid w:val="00C86AD1"/>
    <w:rsid w:val="00C86DA3"/>
    <w:rsid w:val="00C86E81"/>
    <w:rsid w:val="00C86FF3"/>
    <w:rsid w:val="00C87054"/>
    <w:rsid w:val="00C870B7"/>
    <w:rsid w:val="00C87126"/>
    <w:rsid w:val="00C87130"/>
    <w:rsid w:val="00C87298"/>
    <w:rsid w:val="00C8729B"/>
    <w:rsid w:val="00C874E7"/>
    <w:rsid w:val="00C87526"/>
    <w:rsid w:val="00C87A63"/>
    <w:rsid w:val="00C87B94"/>
    <w:rsid w:val="00C87BED"/>
    <w:rsid w:val="00C87C10"/>
    <w:rsid w:val="00C87C17"/>
    <w:rsid w:val="00C87E51"/>
    <w:rsid w:val="00C87ED8"/>
    <w:rsid w:val="00C87F9E"/>
    <w:rsid w:val="00C87FA8"/>
    <w:rsid w:val="00C90056"/>
    <w:rsid w:val="00C900EF"/>
    <w:rsid w:val="00C902AF"/>
    <w:rsid w:val="00C9032A"/>
    <w:rsid w:val="00C90476"/>
    <w:rsid w:val="00C9048B"/>
    <w:rsid w:val="00C905C3"/>
    <w:rsid w:val="00C90678"/>
    <w:rsid w:val="00C9067D"/>
    <w:rsid w:val="00C90777"/>
    <w:rsid w:val="00C9082E"/>
    <w:rsid w:val="00C90916"/>
    <w:rsid w:val="00C90A00"/>
    <w:rsid w:val="00C90A5C"/>
    <w:rsid w:val="00C90B5F"/>
    <w:rsid w:val="00C90C19"/>
    <w:rsid w:val="00C90C8A"/>
    <w:rsid w:val="00C90DC4"/>
    <w:rsid w:val="00C90EDC"/>
    <w:rsid w:val="00C90F0B"/>
    <w:rsid w:val="00C91108"/>
    <w:rsid w:val="00C912BF"/>
    <w:rsid w:val="00C9137F"/>
    <w:rsid w:val="00C913AB"/>
    <w:rsid w:val="00C913B7"/>
    <w:rsid w:val="00C91464"/>
    <w:rsid w:val="00C915D5"/>
    <w:rsid w:val="00C91712"/>
    <w:rsid w:val="00C9186D"/>
    <w:rsid w:val="00C9192B"/>
    <w:rsid w:val="00C919F4"/>
    <w:rsid w:val="00C91AF0"/>
    <w:rsid w:val="00C91D40"/>
    <w:rsid w:val="00C91D48"/>
    <w:rsid w:val="00C91D67"/>
    <w:rsid w:val="00C91DC6"/>
    <w:rsid w:val="00C91FBA"/>
    <w:rsid w:val="00C9200E"/>
    <w:rsid w:val="00C92271"/>
    <w:rsid w:val="00C9243B"/>
    <w:rsid w:val="00C92636"/>
    <w:rsid w:val="00C926DC"/>
    <w:rsid w:val="00C9274A"/>
    <w:rsid w:val="00C927AC"/>
    <w:rsid w:val="00C92848"/>
    <w:rsid w:val="00C92881"/>
    <w:rsid w:val="00C92913"/>
    <w:rsid w:val="00C92BF2"/>
    <w:rsid w:val="00C92EE8"/>
    <w:rsid w:val="00C92F77"/>
    <w:rsid w:val="00C92F90"/>
    <w:rsid w:val="00C92FBC"/>
    <w:rsid w:val="00C9315A"/>
    <w:rsid w:val="00C93238"/>
    <w:rsid w:val="00C93365"/>
    <w:rsid w:val="00C93398"/>
    <w:rsid w:val="00C93475"/>
    <w:rsid w:val="00C934C3"/>
    <w:rsid w:val="00C9351A"/>
    <w:rsid w:val="00C935E2"/>
    <w:rsid w:val="00C9380E"/>
    <w:rsid w:val="00C9389A"/>
    <w:rsid w:val="00C9391C"/>
    <w:rsid w:val="00C9395F"/>
    <w:rsid w:val="00C93AF9"/>
    <w:rsid w:val="00C93B11"/>
    <w:rsid w:val="00C93B2D"/>
    <w:rsid w:val="00C93B73"/>
    <w:rsid w:val="00C93B98"/>
    <w:rsid w:val="00C93D7F"/>
    <w:rsid w:val="00C93D9A"/>
    <w:rsid w:val="00C93EC9"/>
    <w:rsid w:val="00C93F36"/>
    <w:rsid w:val="00C93F9B"/>
    <w:rsid w:val="00C94026"/>
    <w:rsid w:val="00C94123"/>
    <w:rsid w:val="00C94613"/>
    <w:rsid w:val="00C946AA"/>
    <w:rsid w:val="00C947C6"/>
    <w:rsid w:val="00C94856"/>
    <w:rsid w:val="00C94A14"/>
    <w:rsid w:val="00C94AB7"/>
    <w:rsid w:val="00C94BF0"/>
    <w:rsid w:val="00C94D76"/>
    <w:rsid w:val="00C9508B"/>
    <w:rsid w:val="00C95198"/>
    <w:rsid w:val="00C951F7"/>
    <w:rsid w:val="00C95271"/>
    <w:rsid w:val="00C95338"/>
    <w:rsid w:val="00C953CF"/>
    <w:rsid w:val="00C9540C"/>
    <w:rsid w:val="00C9541A"/>
    <w:rsid w:val="00C9542B"/>
    <w:rsid w:val="00C954BF"/>
    <w:rsid w:val="00C9562F"/>
    <w:rsid w:val="00C956E0"/>
    <w:rsid w:val="00C9580D"/>
    <w:rsid w:val="00C95A80"/>
    <w:rsid w:val="00C95B2D"/>
    <w:rsid w:val="00C95B48"/>
    <w:rsid w:val="00C95C56"/>
    <w:rsid w:val="00C95E13"/>
    <w:rsid w:val="00C95E9E"/>
    <w:rsid w:val="00C95F07"/>
    <w:rsid w:val="00C96039"/>
    <w:rsid w:val="00C96045"/>
    <w:rsid w:val="00C9616F"/>
    <w:rsid w:val="00C96272"/>
    <w:rsid w:val="00C9634F"/>
    <w:rsid w:val="00C9639E"/>
    <w:rsid w:val="00C963B6"/>
    <w:rsid w:val="00C964A3"/>
    <w:rsid w:val="00C965B4"/>
    <w:rsid w:val="00C965C3"/>
    <w:rsid w:val="00C965FD"/>
    <w:rsid w:val="00C96649"/>
    <w:rsid w:val="00C9674B"/>
    <w:rsid w:val="00C96834"/>
    <w:rsid w:val="00C9683B"/>
    <w:rsid w:val="00C96864"/>
    <w:rsid w:val="00C9686B"/>
    <w:rsid w:val="00C96A49"/>
    <w:rsid w:val="00C96A5F"/>
    <w:rsid w:val="00C96B44"/>
    <w:rsid w:val="00C96B4B"/>
    <w:rsid w:val="00C96BE4"/>
    <w:rsid w:val="00C96BF6"/>
    <w:rsid w:val="00C96C46"/>
    <w:rsid w:val="00C96D60"/>
    <w:rsid w:val="00C96DEB"/>
    <w:rsid w:val="00C96DF2"/>
    <w:rsid w:val="00C96F0D"/>
    <w:rsid w:val="00C9708E"/>
    <w:rsid w:val="00C970B8"/>
    <w:rsid w:val="00C970CF"/>
    <w:rsid w:val="00C9719F"/>
    <w:rsid w:val="00C97201"/>
    <w:rsid w:val="00C9720C"/>
    <w:rsid w:val="00C97280"/>
    <w:rsid w:val="00C972BF"/>
    <w:rsid w:val="00C97360"/>
    <w:rsid w:val="00C97363"/>
    <w:rsid w:val="00C97408"/>
    <w:rsid w:val="00C974AD"/>
    <w:rsid w:val="00C97528"/>
    <w:rsid w:val="00C97572"/>
    <w:rsid w:val="00C97586"/>
    <w:rsid w:val="00C9762C"/>
    <w:rsid w:val="00C97721"/>
    <w:rsid w:val="00C977F6"/>
    <w:rsid w:val="00C97833"/>
    <w:rsid w:val="00C9788E"/>
    <w:rsid w:val="00C97977"/>
    <w:rsid w:val="00C979F3"/>
    <w:rsid w:val="00C97A89"/>
    <w:rsid w:val="00C97C8A"/>
    <w:rsid w:val="00C97DFB"/>
    <w:rsid w:val="00C97EBF"/>
    <w:rsid w:val="00C97FAA"/>
    <w:rsid w:val="00CA021F"/>
    <w:rsid w:val="00CA02D5"/>
    <w:rsid w:val="00CA039D"/>
    <w:rsid w:val="00CA0504"/>
    <w:rsid w:val="00CA058C"/>
    <w:rsid w:val="00CA06A2"/>
    <w:rsid w:val="00CA074A"/>
    <w:rsid w:val="00CA075E"/>
    <w:rsid w:val="00CA0892"/>
    <w:rsid w:val="00CA0A0D"/>
    <w:rsid w:val="00CA0A15"/>
    <w:rsid w:val="00CA0AFD"/>
    <w:rsid w:val="00CA0B7E"/>
    <w:rsid w:val="00CA0BE0"/>
    <w:rsid w:val="00CA0CEF"/>
    <w:rsid w:val="00CA0D56"/>
    <w:rsid w:val="00CA0D8F"/>
    <w:rsid w:val="00CA0DCE"/>
    <w:rsid w:val="00CA0DE3"/>
    <w:rsid w:val="00CA0E1B"/>
    <w:rsid w:val="00CA0E55"/>
    <w:rsid w:val="00CA0ED0"/>
    <w:rsid w:val="00CA0EDA"/>
    <w:rsid w:val="00CA0F17"/>
    <w:rsid w:val="00CA0FDD"/>
    <w:rsid w:val="00CA104D"/>
    <w:rsid w:val="00CA119F"/>
    <w:rsid w:val="00CA1270"/>
    <w:rsid w:val="00CA130E"/>
    <w:rsid w:val="00CA1370"/>
    <w:rsid w:val="00CA13EB"/>
    <w:rsid w:val="00CA14EA"/>
    <w:rsid w:val="00CA1501"/>
    <w:rsid w:val="00CA1573"/>
    <w:rsid w:val="00CA1617"/>
    <w:rsid w:val="00CA175D"/>
    <w:rsid w:val="00CA1776"/>
    <w:rsid w:val="00CA17BE"/>
    <w:rsid w:val="00CA17E3"/>
    <w:rsid w:val="00CA17F6"/>
    <w:rsid w:val="00CA1893"/>
    <w:rsid w:val="00CA18E7"/>
    <w:rsid w:val="00CA19BB"/>
    <w:rsid w:val="00CA1B92"/>
    <w:rsid w:val="00CA1BDD"/>
    <w:rsid w:val="00CA1BFB"/>
    <w:rsid w:val="00CA1C2F"/>
    <w:rsid w:val="00CA1CCE"/>
    <w:rsid w:val="00CA1DEE"/>
    <w:rsid w:val="00CA1E3A"/>
    <w:rsid w:val="00CA1F02"/>
    <w:rsid w:val="00CA215D"/>
    <w:rsid w:val="00CA21E6"/>
    <w:rsid w:val="00CA2257"/>
    <w:rsid w:val="00CA253E"/>
    <w:rsid w:val="00CA256B"/>
    <w:rsid w:val="00CA25CF"/>
    <w:rsid w:val="00CA2922"/>
    <w:rsid w:val="00CA2983"/>
    <w:rsid w:val="00CA2A2C"/>
    <w:rsid w:val="00CA2DD2"/>
    <w:rsid w:val="00CA2E56"/>
    <w:rsid w:val="00CA2E9C"/>
    <w:rsid w:val="00CA2F40"/>
    <w:rsid w:val="00CA2FF2"/>
    <w:rsid w:val="00CA302D"/>
    <w:rsid w:val="00CA3192"/>
    <w:rsid w:val="00CA3242"/>
    <w:rsid w:val="00CA3262"/>
    <w:rsid w:val="00CA3296"/>
    <w:rsid w:val="00CA339C"/>
    <w:rsid w:val="00CA33B4"/>
    <w:rsid w:val="00CA33D1"/>
    <w:rsid w:val="00CA33F9"/>
    <w:rsid w:val="00CA355A"/>
    <w:rsid w:val="00CA357D"/>
    <w:rsid w:val="00CA395F"/>
    <w:rsid w:val="00CA39FE"/>
    <w:rsid w:val="00CA3AEA"/>
    <w:rsid w:val="00CA3B06"/>
    <w:rsid w:val="00CA3C0D"/>
    <w:rsid w:val="00CA3DFF"/>
    <w:rsid w:val="00CA3EC0"/>
    <w:rsid w:val="00CA3FF5"/>
    <w:rsid w:val="00CA421D"/>
    <w:rsid w:val="00CA449B"/>
    <w:rsid w:val="00CA449F"/>
    <w:rsid w:val="00CA4567"/>
    <w:rsid w:val="00CA4682"/>
    <w:rsid w:val="00CA4714"/>
    <w:rsid w:val="00CA4B80"/>
    <w:rsid w:val="00CA4C21"/>
    <w:rsid w:val="00CA4DAE"/>
    <w:rsid w:val="00CA4F5E"/>
    <w:rsid w:val="00CA51D2"/>
    <w:rsid w:val="00CA520C"/>
    <w:rsid w:val="00CA5224"/>
    <w:rsid w:val="00CA52AE"/>
    <w:rsid w:val="00CA5351"/>
    <w:rsid w:val="00CA5424"/>
    <w:rsid w:val="00CA55DD"/>
    <w:rsid w:val="00CA55E5"/>
    <w:rsid w:val="00CA5648"/>
    <w:rsid w:val="00CA56DB"/>
    <w:rsid w:val="00CA5726"/>
    <w:rsid w:val="00CA5755"/>
    <w:rsid w:val="00CA57C7"/>
    <w:rsid w:val="00CA595C"/>
    <w:rsid w:val="00CA59C9"/>
    <w:rsid w:val="00CA5A36"/>
    <w:rsid w:val="00CA5AF5"/>
    <w:rsid w:val="00CA5C2E"/>
    <w:rsid w:val="00CA5C76"/>
    <w:rsid w:val="00CA5CD1"/>
    <w:rsid w:val="00CA5DC9"/>
    <w:rsid w:val="00CA5DF2"/>
    <w:rsid w:val="00CA5EA5"/>
    <w:rsid w:val="00CA5EFF"/>
    <w:rsid w:val="00CA5FA7"/>
    <w:rsid w:val="00CA5FC2"/>
    <w:rsid w:val="00CA60BA"/>
    <w:rsid w:val="00CA6136"/>
    <w:rsid w:val="00CA626C"/>
    <w:rsid w:val="00CA628C"/>
    <w:rsid w:val="00CA62AD"/>
    <w:rsid w:val="00CA646F"/>
    <w:rsid w:val="00CA6637"/>
    <w:rsid w:val="00CA6681"/>
    <w:rsid w:val="00CA66A4"/>
    <w:rsid w:val="00CA67A7"/>
    <w:rsid w:val="00CA67F2"/>
    <w:rsid w:val="00CA6A6D"/>
    <w:rsid w:val="00CA6BD3"/>
    <w:rsid w:val="00CA6C35"/>
    <w:rsid w:val="00CA6C51"/>
    <w:rsid w:val="00CA6DB9"/>
    <w:rsid w:val="00CA6DEE"/>
    <w:rsid w:val="00CA6E2C"/>
    <w:rsid w:val="00CA6F20"/>
    <w:rsid w:val="00CA6FD4"/>
    <w:rsid w:val="00CA7273"/>
    <w:rsid w:val="00CA7278"/>
    <w:rsid w:val="00CA72F4"/>
    <w:rsid w:val="00CA7374"/>
    <w:rsid w:val="00CA737E"/>
    <w:rsid w:val="00CA74EB"/>
    <w:rsid w:val="00CA7518"/>
    <w:rsid w:val="00CA7568"/>
    <w:rsid w:val="00CA7918"/>
    <w:rsid w:val="00CA795B"/>
    <w:rsid w:val="00CA7A81"/>
    <w:rsid w:val="00CA7CEF"/>
    <w:rsid w:val="00CA7CFA"/>
    <w:rsid w:val="00CA7D25"/>
    <w:rsid w:val="00CA7DD1"/>
    <w:rsid w:val="00CA7E74"/>
    <w:rsid w:val="00CA7E7B"/>
    <w:rsid w:val="00CA7E8A"/>
    <w:rsid w:val="00CB00F7"/>
    <w:rsid w:val="00CB00FA"/>
    <w:rsid w:val="00CB01C2"/>
    <w:rsid w:val="00CB020C"/>
    <w:rsid w:val="00CB0236"/>
    <w:rsid w:val="00CB0247"/>
    <w:rsid w:val="00CB02A6"/>
    <w:rsid w:val="00CB030A"/>
    <w:rsid w:val="00CB0498"/>
    <w:rsid w:val="00CB04D0"/>
    <w:rsid w:val="00CB05BE"/>
    <w:rsid w:val="00CB0607"/>
    <w:rsid w:val="00CB0623"/>
    <w:rsid w:val="00CB071D"/>
    <w:rsid w:val="00CB0722"/>
    <w:rsid w:val="00CB085D"/>
    <w:rsid w:val="00CB088E"/>
    <w:rsid w:val="00CB08B3"/>
    <w:rsid w:val="00CB0971"/>
    <w:rsid w:val="00CB099D"/>
    <w:rsid w:val="00CB0B3D"/>
    <w:rsid w:val="00CB0B4C"/>
    <w:rsid w:val="00CB0DA3"/>
    <w:rsid w:val="00CB0E36"/>
    <w:rsid w:val="00CB0F00"/>
    <w:rsid w:val="00CB1084"/>
    <w:rsid w:val="00CB1088"/>
    <w:rsid w:val="00CB118D"/>
    <w:rsid w:val="00CB12F6"/>
    <w:rsid w:val="00CB131E"/>
    <w:rsid w:val="00CB1405"/>
    <w:rsid w:val="00CB1B28"/>
    <w:rsid w:val="00CB1CDA"/>
    <w:rsid w:val="00CB1D8E"/>
    <w:rsid w:val="00CB1E5E"/>
    <w:rsid w:val="00CB1E88"/>
    <w:rsid w:val="00CB1F44"/>
    <w:rsid w:val="00CB206E"/>
    <w:rsid w:val="00CB218A"/>
    <w:rsid w:val="00CB226B"/>
    <w:rsid w:val="00CB2315"/>
    <w:rsid w:val="00CB2322"/>
    <w:rsid w:val="00CB2329"/>
    <w:rsid w:val="00CB23D0"/>
    <w:rsid w:val="00CB24DB"/>
    <w:rsid w:val="00CB250B"/>
    <w:rsid w:val="00CB27C4"/>
    <w:rsid w:val="00CB2814"/>
    <w:rsid w:val="00CB28B5"/>
    <w:rsid w:val="00CB290C"/>
    <w:rsid w:val="00CB294A"/>
    <w:rsid w:val="00CB298C"/>
    <w:rsid w:val="00CB29AE"/>
    <w:rsid w:val="00CB2A88"/>
    <w:rsid w:val="00CB2AB6"/>
    <w:rsid w:val="00CB2B7D"/>
    <w:rsid w:val="00CB2D90"/>
    <w:rsid w:val="00CB2FDD"/>
    <w:rsid w:val="00CB30A5"/>
    <w:rsid w:val="00CB319E"/>
    <w:rsid w:val="00CB336E"/>
    <w:rsid w:val="00CB3391"/>
    <w:rsid w:val="00CB34AE"/>
    <w:rsid w:val="00CB34E0"/>
    <w:rsid w:val="00CB3547"/>
    <w:rsid w:val="00CB35F2"/>
    <w:rsid w:val="00CB36D9"/>
    <w:rsid w:val="00CB373D"/>
    <w:rsid w:val="00CB3ADA"/>
    <w:rsid w:val="00CB3B3A"/>
    <w:rsid w:val="00CB3E29"/>
    <w:rsid w:val="00CB3E64"/>
    <w:rsid w:val="00CB4197"/>
    <w:rsid w:val="00CB425F"/>
    <w:rsid w:val="00CB436B"/>
    <w:rsid w:val="00CB44B2"/>
    <w:rsid w:val="00CB4683"/>
    <w:rsid w:val="00CB4776"/>
    <w:rsid w:val="00CB47F1"/>
    <w:rsid w:val="00CB4884"/>
    <w:rsid w:val="00CB4980"/>
    <w:rsid w:val="00CB4AF3"/>
    <w:rsid w:val="00CB4D49"/>
    <w:rsid w:val="00CB4E82"/>
    <w:rsid w:val="00CB4EF7"/>
    <w:rsid w:val="00CB4F6D"/>
    <w:rsid w:val="00CB50A0"/>
    <w:rsid w:val="00CB50CE"/>
    <w:rsid w:val="00CB50E5"/>
    <w:rsid w:val="00CB50F9"/>
    <w:rsid w:val="00CB5298"/>
    <w:rsid w:val="00CB5339"/>
    <w:rsid w:val="00CB548D"/>
    <w:rsid w:val="00CB5503"/>
    <w:rsid w:val="00CB573B"/>
    <w:rsid w:val="00CB583F"/>
    <w:rsid w:val="00CB5AE8"/>
    <w:rsid w:val="00CB5AFF"/>
    <w:rsid w:val="00CB5B5F"/>
    <w:rsid w:val="00CB5B93"/>
    <w:rsid w:val="00CB5BB8"/>
    <w:rsid w:val="00CB5CE0"/>
    <w:rsid w:val="00CB5D41"/>
    <w:rsid w:val="00CB5E54"/>
    <w:rsid w:val="00CB5F9C"/>
    <w:rsid w:val="00CB602D"/>
    <w:rsid w:val="00CB615A"/>
    <w:rsid w:val="00CB62C9"/>
    <w:rsid w:val="00CB631E"/>
    <w:rsid w:val="00CB63E5"/>
    <w:rsid w:val="00CB64CC"/>
    <w:rsid w:val="00CB64D1"/>
    <w:rsid w:val="00CB64FA"/>
    <w:rsid w:val="00CB6749"/>
    <w:rsid w:val="00CB6769"/>
    <w:rsid w:val="00CB6783"/>
    <w:rsid w:val="00CB67C2"/>
    <w:rsid w:val="00CB6815"/>
    <w:rsid w:val="00CB6897"/>
    <w:rsid w:val="00CB6921"/>
    <w:rsid w:val="00CB6A1D"/>
    <w:rsid w:val="00CB6B34"/>
    <w:rsid w:val="00CB6B6B"/>
    <w:rsid w:val="00CB6BBE"/>
    <w:rsid w:val="00CB6CC1"/>
    <w:rsid w:val="00CB6DE0"/>
    <w:rsid w:val="00CB6E01"/>
    <w:rsid w:val="00CB6E6F"/>
    <w:rsid w:val="00CB6EFF"/>
    <w:rsid w:val="00CB6F63"/>
    <w:rsid w:val="00CB6FFE"/>
    <w:rsid w:val="00CB72AB"/>
    <w:rsid w:val="00CB72ED"/>
    <w:rsid w:val="00CB7476"/>
    <w:rsid w:val="00CB74D6"/>
    <w:rsid w:val="00CB755C"/>
    <w:rsid w:val="00CB7690"/>
    <w:rsid w:val="00CB7A88"/>
    <w:rsid w:val="00CB7B66"/>
    <w:rsid w:val="00CB7C08"/>
    <w:rsid w:val="00CB7D35"/>
    <w:rsid w:val="00CB7DCB"/>
    <w:rsid w:val="00CB7DD9"/>
    <w:rsid w:val="00CB7E0C"/>
    <w:rsid w:val="00CB7EB2"/>
    <w:rsid w:val="00CB7F35"/>
    <w:rsid w:val="00CB7F8F"/>
    <w:rsid w:val="00CC0059"/>
    <w:rsid w:val="00CC01DD"/>
    <w:rsid w:val="00CC022B"/>
    <w:rsid w:val="00CC02B4"/>
    <w:rsid w:val="00CC035D"/>
    <w:rsid w:val="00CC04D2"/>
    <w:rsid w:val="00CC0555"/>
    <w:rsid w:val="00CC05F1"/>
    <w:rsid w:val="00CC060A"/>
    <w:rsid w:val="00CC06A6"/>
    <w:rsid w:val="00CC070E"/>
    <w:rsid w:val="00CC07AF"/>
    <w:rsid w:val="00CC081E"/>
    <w:rsid w:val="00CC0A31"/>
    <w:rsid w:val="00CC0B10"/>
    <w:rsid w:val="00CC0B2B"/>
    <w:rsid w:val="00CC0E21"/>
    <w:rsid w:val="00CC0EAA"/>
    <w:rsid w:val="00CC0F05"/>
    <w:rsid w:val="00CC0FA3"/>
    <w:rsid w:val="00CC0FCD"/>
    <w:rsid w:val="00CC10BC"/>
    <w:rsid w:val="00CC113F"/>
    <w:rsid w:val="00CC11ED"/>
    <w:rsid w:val="00CC13EB"/>
    <w:rsid w:val="00CC16DE"/>
    <w:rsid w:val="00CC1763"/>
    <w:rsid w:val="00CC1C0D"/>
    <w:rsid w:val="00CC1DB3"/>
    <w:rsid w:val="00CC1F94"/>
    <w:rsid w:val="00CC21A1"/>
    <w:rsid w:val="00CC228A"/>
    <w:rsid w:val="00CC24D8"/>
    <w:rsid w:val="00CC2503"/>
    <w:rsid w:val="00CC2541"/>
    <w:rsid w:val="00CC25AD"/>
    <w:rsid w:val="00CC2762"/>
    <w:rsid w:val="00CC27C5"/>
    <w:rsid w:val="00CC28F7"/>
    <w:rsid w:val="00CC2907"/>
    <w:rsid w:val="00CC2AA2"/>
    <w:rsid w:val="00CC2AF5"/>
    <w:rsid w:val="00CC2B88"/>
    <w:rsid w:val="00CC2DBD"/>
    <w:rsid w:val="00CC2DFC"/>
    <w:rsid w:val="00CC2F0F"/>
    <w:rsid w:val="00CC2F62"/>
    <w:rsid w:val="00CC303E"/>
    <w:rsid w:val="00CC3446"/>
    <w:rsid w:val="00CC363F"/>
    <w:rsid w:val="00CC36C7"/>
    <w:rsid w:val="00CC38F0"/>
    <w:rsid w:val="00CC3921"/>
    <w:rsid w:val="00CC3AAA"/>
    <w:rsid w:val="00CC3B28"/>
    <w:rsid w:val="00CC3B37"/>
    <w:rsid w:val="00CC3C5E"/>
    <w:rsid w:val="00CC3CFA"/>
    <w:rsid w:val="00CC3D0F"/>
    <w:rsid w:val="00CC3E0A"/>
    <w:rsid w:val="00CC3E69"/>
    <w:rsid w:val="00CC3E6C"/>
    <w:rsid w:val="00CC3F70"/>
    <w:rsid w:val="00CC416C"/>
    <w:rsid w:val="00CC4194"/>
    <w:rsid w:val="00CC41D4"/>
    <w:rsid w:val="00CC426D"/>
    <w:rsid w:val="00CC42E6"/>
    <w:rsid w:val="00CC436C"/>
    <w:rsid w:val="00CC4387"/>
    <w:rsid w:val="00CC464E"/>
    <w:rsid w:val="00CC4652"/>
    <w:rsid w:val="00CC4677"/>
    <w:rsid w:val="00CC4858"/>
    <w:rsid w:val="00CC489C"/>
    <w:rsid w:val="00CC4973"/>
    <w:rsid w:val="00CC4CFC"/>
    <w:rsid w:val="00CC4DB9"/>
    <w:rsid w:val="00CC4F5B"/>
    <w:rsid w:val="00CC5149"/>
    <w:rsid w:val="00CC536F"/>
    <w:rsid w:val="00CC53A2"/>
    <w:rsid w:val="00CC54CF"/>
    <w:rsid w:val="00CC5524"/>
    <w:rsid w:val="00CC55F9"/>
    <w:rsid w:val="00CC57FA"/>
    <w:rsid w:val="00CC586B"/>
    <w:rsid w:val="00CC5A67"/>
    <w:rsid w:val="00CC5C26"/>
    <w:rsid w:val="00CC5CE0"/>
    <w:rsid w:val="00CC5D21"/>
    <w:rsid w:val="00CC5E19"/>
    <w:rsid w:val="00CC6004"/>
    <w:rsid w:val="00CC60BB"/>
    <w:rsid w:val="00CC61A5"/>
    <w:rsid w:val="00CC62B2"/>
    <w:rsid w:val="00CC6517"/>
    <w:rsid w:val="00CC652D"/>
    <w:rsid w:val="00CC661B"/>
    <w:rsid w:val="00CC661D"/>
    <w:rsid w:val="00CC662F"/>
    <w:rsid w:val="00CC67E4"/>
    <w:rsid w:val="00CC67FD"/>
    <w:rsid w:val="00CC68C0"/>
    <w:rsid w:val="00CC6C42"/>
    <w:rsid w:val="00CC6C51"/>
    <w:rsid w:val="00CC6CB6"/>
    <w:rsid w:val="00CC6DCF"/>
    <w:rsid w:val="00CC6F41"/>
    <w:rsid w:val="00CC6F8E"/>
    <w:rsid w:val="00CC6FA1"/>
    <w:rsid w:val="00CC706C"/>
    <w:rsid w:val="00CC7113"/>
    <w:rsid w:val="00CC7199"/>
    <w:rsid w:val="00CC7218"/>
    <w:rsid w:val="00CC72BB"/>
    <w:rsid w:val="00CC7322"/>
    <w:rsid w:val="00CC7369"/>
    <w:rsid w:val="00CC73CC"/>
    <w:rsid w:val="00CC756A"/>
    <w:rsid w:val="00CC7677"/>
    <w:rsid w:val="00CC7754"/>
    <w:rsid w:val="00CC77E1"/>
    <w:rsid w:val="00CC7803"/>
    <w:rsid w:val="00CC78CA"/>
    <w:rsid w:val="00CC78E0"/>
    <w:rsid w:val="00CC7913"/>
    <w:rsid w:val="00CC7BB7"/>
    <w:rsid w:val="00CC7C15"/>
    <w:rsid w:val="00CC7C89"/>
    <w:rsid w:val="00CC7CB3"/>
    <w:rsid w:val="00CC7D0C"/>
    <w:rsid w:val="00CC7D39"/>
    <w:rsid w:val="00CC7DBE"/>
    <w:rsid w:val="00CC7E05"/>
    <w:rsid w:val="00CC7E45"/>
    <w:rsid w:val="00CC7F81"/>
    <w:rsid w:val="00CC7FF3"/>
    <w:rsid w:val="00CC7FF7"/>
    <w:rsid w:val="00CD007B"/>
    <w:rsid w:val="00CD04C2"/>
    <w:rsid w:val="00CD05D7"/>
    <w:rsid w:val="00CD06D5"/>
    <w:rsid w:val="00CD0840"/>
    <w:rsid w:val="00CD085B"/>
    <w:rsid w:val="00CD088B"/>
    <w:rsid w:val="00CD09CC"/>
    <w:rsid w:val="00CD0AC0"/>
    <w:rsid w:val="00CD0B6D"/>
    <w:rsid w:val="00CD0C4D"/>
    <w:rsid w:val="00CD0E74"/>
    <w:rsid w:val="00CD10B9"/>
    <w:rsid w:val="00CD10E1"/>
    <w:rsid w:val="00CD129B"/>
    <w:rsid w:val="00CD1320"/>
    <w:rsid w:val="00CD13A2"/>
    <w:rsid w:val="00CD158A"/>
    <w:rsid w:val="00CD166A"/>
    <w:rsid w:val="00CD16A1"/>
    <w:rsid w:val="00CD16C2"/>
    <w:rsid w:val="00CD1997"/>
    <w:rsid w:val="00CD19F1"/>
    <w:rsid w:val="00CD1A2E"/>
    <w:rsid w:val="00CD1A43"/>
    <w:rsid w:val="00CD1B64"/>
    <w:rsid w:val="00CD1BEA"/>
    <w:rsid w:val="00CD1EF0"/>
    <w:rsid w:val="00CD1F58"/>
    <w:rsid w:val="00CD20B2"/>
    <w:rsid w:val="00CD20C8"/>
    <w:rsid w:val="00CD2159"/>
    <w:rsid w:val="00CD22EE"/>
    <w:rsid w:val="00CD2390"/>
    <w:rsid w:val="00CD260D"/>
    <w:rsid w:val="00CD2649"/>
    <w:rsid w:val="00CD264E"/>
    <w:rsid w:val="00CD269E"/>
    <w:rsid w:val="00CD2862"/>
    <w:rsid w:val="00CD29B8"/>
    <w:rsid w:val="00CD29E7"/>
    <w:rsid w:val="00CD29F5"/>
    <w:rsid w:val="00CD2ABF"/>
    <w:rsid w:val="00CD2AF9"/>
    <w:rsid w:val="00CD2BBA"/>
    <w:rsid w:val="00CD2C50"/>
    <w:rsid w:val="00CD2CD4"/>
    <w:rsid w:val="00CD2D5A"/>
    <w:rsid w:val="00CD2E14"/>
    <w:rsid w:val="00CD2F40"/>
    <w:rsid w:val="00CD32AC"/>
    <w:rsid w:val="00CD32BF"/>
    <w:rsid w:val="00CD33F9"/>
    <w:rsid w:val="00CD34C0"/>
    <w:rsid w:val="00CD374A"/>
    <w:rsid w:val="00CD38D0"/>
    <w:rsid w:val="00CD3A0A"/>
    <w:rsid w:val="00CD3A97"/>
    <w:rsid w:val="00CD3AA6"/>
    <w:rsid w:val="00CD3C3D"/>
    <w:rsid w:val="00CD3D82"/>
    <w:rsid w:val="00CD3EE5"/>
    <w:rsid w:val="00CD4000"/>
    <w:rsid w:val="00CD4016"/>
    <w:rsid w:val="00CD4125"/>
    <w:rsid w:val="00CD4186"/>
    <w:rsid w:val="00CD4253"/>
    <w:rsid w:val="00CD42B8"/>
    <w:rsid w:val="00CD43B4"/>
    <w:rsid w:val="00CD4579"/>
    <w:rsid w:val="00CD4653"/>
    <w:rsid w:val="00CD4884"/>
    <w:rsid w:val="00CD4A43"/>
    <w:rsid w:val="00CD4AEF"/>
    <w:rsid w:val="00CD4B96"/>
    <w:rsid w:val="00CD4BA0"/>
    <w:rsid w:val="00CD4BFA"/>
    <w:rsid w:val="00CD4CE1"/>
    <w:rsid w:val="00CD4DFF"/>
    <w:rsid w:val="00CD4FC1"/>
    <w:rsid w:val="00CD50FE"/>
    <w:rsid w:val="00CD521C"/>
    <w:rsid w:val="00CD52BE"/>
    <w:rsid w:val="00CD5328"/>
    <w:rsid w:val="00CD53E1"/>
    <w:rsid w:val="00CD5455"/>
    <w:rsid w:val="00CD5508"/>
    <w:rsid w:val="00CD55C4"/>
    <w:rsid w:val="00CD5664"/>
    <w:rsid w:val="00CD56A2"/>
    <w:rsid w:val="00CD5869"/>
    <w:rsid w:val="00CD5AFB"/>
    <w:rsid w:val="00CD5DF6"/>
    <w:rsid w:val="00CD5EAA"/>
    <w:rsid w:val="00CD5F1B"/>
    <w:rsid w:val="00CD5FD7"/>
    <w:rsid w:val="00CD6033"/>
    <w:rsid w:val="00CD6061"/>
    <w:rsid w:val="00CD6298"/>
    <w:rsid w:val="00CD6336"/>
    <w:rsid w:val="00CD637B"/>
    <w:rsid w:val="00CD637E"/>
    <w:rsid w:val="00CD6466"/>
    <w:rsid w:val="00CD64CB"/>
    <w:rsid w:val="00CD6607"/>
    <w:rsid w:val="00CD66B2"/>
    <w:rsid w:val="00CD6746"/>
    <w:rsid w:val="00CD67E8"/>
    <w:rsid w:val="00CD6854"/>
    <w:rsid w:val="00CD692C"/>
    <w:rsid w:val="00CD693F"/>
    <w:rsid w:val="00CD6977"/>
    <w:rsid w:val="00CD6A1E"/>
    <w:rsid w:val="00CD6B1D"/>
    <w:rsid w:val="00CD6BCE"/>
    <w:rsid w:val="00CD6C51"/>
    <w:rsid w:val="00CD6D0B"/>
    <w:rsid w:val="00CD6D64"/>
    <w:rsid w:val="00CD6F54"/>
    <w:rsid w:val="00CD7071"/>
    <w:rsid w:val="00CD70B0"/>
    <w:rsid w:val="00CD70F7"/>
    <w:rsid w:val="00CD736D"/>
    <w:rsid w:val="00CD7472"/>
    <w:rsid w:val="00CD7495"/>
    <w:rsid w:val="00CD74C5"/>
    <w:rsid w:val="00CD74F8"/>
    <w:rsid w:val="00CD7504"/>
    <w:rsid w:val="00CD76B4"/>
    <w:rsid w:val="00CD78A9"/>
    <w:rsid w:val="00CD78F2"/>
    <w:rsid w:val="00CD7A20"/>
    <w:rsid w:val="00CD7C2D"/>
    <w:rsid w:val="00CD7EFF"/>
    <w:rsid w:val="00CD7FA3"/>
    <w:rsid w:val="00CE0151"/>
    <w:rsid w:val="00CE019F"/>
    <w:rsid w:val="00CE02DE"/>
    <w:rsid w:val="00CE033F"/>
    <w:rsid w:val="00CE0538"/>
    <w:rsid w:val="00CE05EB"/>
    <w:rsid w:val="00CE06D7"/>
    <w:rsid w:val="00CE08BF"/>
    <w:rsid w:val="00CE09AF"/>
    <w:rsid w:val="00CE09C1"/>
    <w:rsid w:val="00CE09E5"/>
    <w:rsid w:val="00CE0C58"/>
    <w:rsid w:val="00CE0D6E"/>
    <w:rsid w:val="00CE0E2F"/>
    <w:rsid w:val="00CE0E71"/>
    <w:rsid w:val="00CE113B"/>
    <w:rsid w:val="00CE1231"/>
    <w:rsid w:val="00CE12BB"/>
    <w:rsid w:val="00CE12D4"/>
    <w:rsid w:val="00CE13A7"/>
    <w:rsid w:val="00CE1402"/>
    <w:rsid w:val="00CE1469"/>
    <w:rsid w:val="00CE1554"/>
    <w:rsid w:val="00CE15FA"/>
    <w:rsid w:val="00CE16B5"/>
    <w:rsid w:val="00CE1732"/>
    <w:rsid w:val="00CE188C"/>
    <w:rsid w:val="00CE18EF"/>
    <w:rsid w:val="00CE1B3C"/>
    <w:rsid w:val="00CE1B9D"/>
    <w:rsid w:val="00CE1BA7"/>
    <w:rsid w:val="00CE1C84"/>
    <w:rsid w:val="00CE1CA9"/>
    <w:rsid w:val="00CE1D49"/>
    <w:rsid w:val="00CE1E73"/>
    <w:rsid w:val="00CE1E85"/>
    <w:rsid w:val="00CE1F7E"/>
    <w:rsid w:val="00CE2263"/>
    <w:rsid w:val="00CE2487"/>
    <w:rsid w:val="00CE260C"/>
    <w:rsid w:val="00CE261B"/>
    <w:rsid w:val="00CE2815"/>
    <w:rsid w:val="00CE2A06"/>
    <w:rsid w:val="00CE2B2A"/>
    <w:rsid w:val="00CE2B68"/>
    <w:rsid w:val="00CE2BAF"/>
    <w:rsid w:val="00CE2C3F"/>
    <w:rsid w:val="00CE2C69"/>
    <w:rsid w:val="00CE2C74"/>
    <w:rsid w:val="00CE2CC5"/>
    <w:rsid w:val="00CE2D97"/>
    <w:rsid w:val="00CE2E87"/>
    <w:rsid w:val="00CE2E88"/>
    <w:rsid w:val="00CE3305"/>
    <w:rsid w:val="00CE3339"/>
    <w:rsid w:val="00CE3390"/>
    <w:rsid w:val="00CE37AC"/>
    <w:rsid w:val="00CE389C"/>
    <w:rsid w:val="00CE38DF"/>
    <w:rsid w:val="00CE3943"/>
    <w:rsid w:val="00CE3A09"/>
    <w:rsid w:val="00CE3A58"/>
    <w:rsid w:val="00CE3A5E"/>
    <w:rsid w:val="00CE3BD3"/>
    <w:rsid w:val="00CE3D81"/>
    <w:rsid w:val="00CE3F1B"/>
    <w:rsid w:val="00CE3F35"/>
    <w:rsid w:val="00CE3FA0"/>
    <w:rsid w:val="00CE3FB1"/>
    <w:rsid w:val="00CE418A"/>
    <w:rsid w:val="00CE4289"/>
    <w:rsid w:val="00CE4307"/>
    <w:rsid w:val="00CE4478"/>
    <w:rsid w:val="00CE4495"/>
    <w:rsid w:val="00CE4501"/>
    <w:rsid w:val="00CE4708"/>
    <w:rsid w:val="00CE47A9"/>
    <w:rsid w:val="00CE498C"/>
    <w:rsid w:val="00CE4BF6"/>
    <w:rsid w:val="00CE4D3F"/>
    <w:rsid w:val="00CE4E86"/>
    <w:rsid w:val="00CE4F0C"/>
    <w:rsid w:val="00CE4F0D"/>
    <w:rsid w:val="00CE4F63"/>
    <w:rsid w:val="00CE4F8B"/>
    <w:rsid w:val="00CE4FAB"/>
    <w:rsid w:val="00CE4FBE"/>
    <w:rsid w:val="00CE4FC8"/>
    <w:rsid w:val="00CE4FFE"/>
    <w:rsid w:val="00CE501D"/>
    <w:rsid w:val="00CE5073"/>
    <w:rsid w:val="00CE5099"/>
    <w:rsid w:val="00CE50FA"/>
    <w:rsid w:val="00CE517D"/>
    <w:rsid w:val="00CE52BF"/>
    <w:rsid w:val="00CE530E"/>
    <w:rsid w:val="00CE53B4"/>
    <w:rsid w:val="00CE540F"/>
    <w:rsid w:val="00CE552C"/>
    <w:rsid w:val="00CE560D"/>
    <w:rsid w:val="00CE5658"/>
    <w:rsid w:val="00CE5675"/>
    <w:rsid w:val="00CE57AE"/>
    <w:rsid w:val="00CE57BB"/>
    <w:rsid w:val="00CE5801"/>
    <w:rsid w:val="00CE5855"/>
    <w:rsid w:val="00CE5969"/>
    <w:rsid w:val="00CE5BA9"/>
    <w:rsid w:val="00CE5E63"/>
    <w:rsid w:val="00CE5EAE"/>
    <w:rsid w:val="00CE5ED4"/>
    <w:rsid w:val="00CE5EFD"/>
    <w:rsid w:val="00CE5F26"/>
    <w:rsid w:val="00CE60A2"/>
    <w:rsid w:val="00CE60B6"/>
    <w:rsid w:val="00CE6100"/>
    <w:rsid w:val="00CE6111"/>
    <w:rsid w:val="00CE625C"/>
    <w:rsid w:val="00CE62A8"/>
    <w:rsid w:val="00CE62E8"/>
    <w:rsid w:val="00CE64E1"/>
    <w:rsid w:val="00CE6557"/>
    <w:rsid w:val="00CE6562"/>
    <w:rsid w:val="00CE6627"/>
    <w:rsid w:val="00CE67AE"/>
    <w:rsid w:val="00CE67F5"/>
    <w:rsid w:val="00CE685D"/>
    <w:rsid w:val="00CE6868"/>
    <w:rsid w:val="00CE68C8"/>
    <w:rsid w:val="00CE6952"/>
    <w:rsid w:val="00CE6BB4"/>
    <w:rsid w:val="00CE6C09"/>
    <w:rsid w:val="00CE6D80"/>
    <w:rsid w:val="00CE6E98"/>
    <w:rsid w:val="00CE7015"/>
    <w:rsid w:val="00CE7113"/>
    <w:rsid w:val="00CE717D"/>
    <w:rsid w:val="00CE7215"/>
    <w:rsid w:val="00CE726C"/>
    <w:rsid w:val="00CE726D"/>
    <w:rsid w:val="00CE72C6"/>
    <w:rsid w:val="00CE7399"/>
    <w:rsid w:val="00CE750C"/>
    <w:rsid w:val="00CE764C"/>
    <w:rsid w:val="00CE768C"/>
    <w:rsid w:val="00CE77EC"/>
    <w:rsid w:val="00CE77F3"/>
    <w:rsid w:val="00CE780C"/>
    <w:rsid w:val="00CE78BC"/>
    <w:rsid w:val="00CE78E6"/>
    <w:rsid w:val="00CE7936"/>
    <w:rsid w:val="00CE7A55"/>
    <w:rsid w:val="00CE7A75"/>
    <w:rsid w:val="00CE7B8E"/>
    <w:rsid w:val="00CE7D50"/>
    <w:rsid w:val="00CE7FA5"/>
    <w:rsid w:val="00CF013C"/>
    <w:rsid w:val="00CF070D"/>
    <w:rsid w:val="00CF078F"/>
    <w:rsid w:val="00CF081C"/>
    <w:rsid w:val="00CF0849"/>
    <w:rsid w:val="00CF08D4"/>
    <w:rsid w:val="00CF08DF"/>
    <w:rsid w:val="00CF0B7F"/>
    <w:rsid w:val="00CF0C96"/>
    <w:rsid w:val="00CF0CD2"/>
    <w:rsid w:val="00CF0DB5"/>
    <w:rsid w:val="00CF0F7F"/>
    <w:rsid w:val="00CF1163"/>
    <w:rsid w:val="00CF11CC"/>
    <w:rsid w:val="00CF131A"/>
    <w:rsid w:val="00CF1415"/>
    <w:rsid w:val="00CF1627"/>
    <w:rsid w:val="00CF1739"/>
    <w:rsid w:val="00CF184E"/>
    <w:rsid w:val="00CF18C7"/>
    <w:rsid w:val="00CF1A07"/>
    <w:rsid w:val="00CF1A24"/>
    <w:rsid w:val="00CF1BF8"/>
    <w:rsid w:val="00CF1DD7"/>
    <w:rsid w:val="00CF1F96"/>
    <w:rsid w:val="00CF2015"/>
    <w:rsid w:val="00CF2228"/>
    <w:rsid w:val="00CF2247"/>
    <w:rsid w:val="00CF22F5"/>
    <w:rsid w:val="00CF23D8"/>
    <w:rsid w:val="00CF2411"/>
    <w:rsid w:val="00CF248C"/>
    <w:rsid w:val="00CF2514"/>
    <w:rsid w:val="00CF2593"/>
    <w:rsid w:val="00CF25E1"/>
    <w:rsid w:val="00CF261D"/>
    <w:rsid w:val="00CF26BB"/>
    <w:rsid w:val="00CF26E1"/>
    <w:rsid w:val="00CF275E"/>
    <w:rsid w:val="00CF2838"/>
    <w:rsid w:val="00CF28E4"/>
    <w:rsid w:val="00CF2A2C"/>
    <w:rsid w:val="00CF2A77"/>
    <w:rsid w:val="00CF2C31"/>
    <w:rsid w:val="00CF2CCA"/>
    <w:rsid w:val="00CF2EAC"/>
    <w:rsid w:val="00CF2F77"/>
    <w:rsid w:val="00CF2F8E"/>
    <w:rsid w:val="00CF2FC7"/>
    <w:rsid w:val="00CF300E"/>
    <w:rsid w:val="00CF305A"/>
    <w:rsid w:val="00CF316E"/>
    <w:rsid w:val="00CF3244"/>
    <w:rsid w:val="00CF344C"/>
    <w:rsid w:val="00CF3484"/>
    <w:rsid w:val="00CF3515"/>
    <w:rsid w:val="00CF3774"/>
    <w:rsid w:val="00CF3B01"/>
    <w:rsid w:val="00CF3B11"/>
    <w:rsid w:val="00CF3BF4"/>
    <w:rsid w:val="00CF3CAF"/>
    <w:rsid w:val="00CF3D62"/>
    <w:rsid w:val="00CF3E17"/>
    <w:rsid w:val="00CF3E2F"/>
    <w:rsid w:val="00CF3E7C"/>
    <w:rsid w:val="00CF3EE7"/>
    <w:rsid w:val="00CF4079"/>
    <w:rsid w:val="00CF407F"/>
    <w:rsid w:val="00CF40C7"/>
    <w:rsid w:val="00CF41A7"/>
    <w:rsid w:val="00CF430A"/>
    <w:rsid w:val="00CF43CE"/>
    <w:rsid w:val="00CF43E4"/>
    <w:rsid w:val="00CF449F"/>
    <w:rsid w:val="00CF467D"/>
    <w:rsid w:val="00CF467E"/>
    <w:rsid w:val="00CF469F"/>
    <w:rsid w:val="00CF46A1"/>
    <w:rsid w:val="00CF4790"/>
    <w:rsid w:val="00CF4883"/>
    <w:rsid w:val="00CF488A"/>
    <w:rsid w:val="00CF4972"/>
    <w:rsid w:val="00CF4994"/>
    <w:rsid w:val="00CF49A1"/>
    <w:rsid w:val="00CF4A3F"/>
    <w:rsid w:val="00CF4A5B"/>
    <w:rsid w:val="00CF4B41"/>
    <w:rsid w:val="00CF4BBA"/>
    <w:rsid w:val="00CF4BF9"/>
    <w:rsid w:val="00CF4C9D"/>
    <w:rsid w:val="00CF4D9F"/>
    <w:rsid w:val="00CF4DAC"/>
    <w:rsid w:val="00CF4E16"/>
    <w:rsid w:val="00CF4ED1"/>
    <w:rsid w:val="00CF4F46"/>
    <w:rsid w:val="00CF4FAB"/>
    <w:rsid w:val="00CF5161"/>
    <w:rsid w:val="00CF51E7"/>
    <w:rsid w:val="00CF532B"/>
    <w:rsid w:val="00CF5442"/>
    <w:rsid w:val="00CF545B"/>
    <w:rsid w:val="00CF5498"/>
    <w:rsid w:val="00CF54FB"/>
    <w:rsid w:val="00CF55A1"/>
    <w:rsid w:val="00CF55F1"/>
    <w:rsid w:val="00CF567A"/>
    <w:rsid w:val="00CF59A9"/>
    <w:rsid w:val="00CF5C9A"/>
    <w:rsid w:val="00CF5E17"/>
    <w:rsid w:val="00CF5E1F"/>
    <w:rsid w:val="00CF5F9F"/>
    <w:rsid w:val="00CF5FD8"/>
    <w:rsid w:val="00CF60DC"/>
    <w:rsid w:val="00CF6112"/>
    <w:rsid w:val="00CF614E"/>
    <w:rsid w:val="00CF61B1"/>
    <w:rsid w:val="00CF61CB"/>
    <w:rsid w:val="00CF6244"/>
    <w:rsid w:val="00CF6323"/>
    <w:rsid w:val="00CF63D7"/>
    <w:rsid w:val="00CF6481"/>
    <w:rsid w:val="00CF64AF"/>
    <w:rsid w:val="00CF6539"/>
    <w:rsid w:val="00CF6634"/>
    <w:rsid w:val="00CF6650"/>
    <w:rsid w:val="00CF6985"/>
    <w:rsid w:val="00CF6AA6"/>
    <w:rsid w:val="00CF6ACF"/>
    <w:rsid w:val="00CF6C47"/>
    <w:rsid w:val="00CF6D03"/>
    <w:rsid w:val="00CF6EB7"/>
    <w:rsid w:val="00CF6EC2"/>
    <w:rsid w:val="00CF6FEF"/>
    <w:rsid w:val="00CF7231"/>
    <w:rsid w:val="00CF72E1"/>
    <w:rsid w:val="00CF731F"/>
    <w:rsid w:val="00CF7411"/>
    <w:rsid w:val="00CF75AA"/>
    <w:rsid w:val="00CF765D"/>
    <w:rsid w:val="00CF7667"/>
    <w:rsid w:val="00CF7672"/>
    <w:rsid w:val="00CF782C"/>
    <w:rsid w:val="00CF7867"/>
    <w:rsid w:val="00CF792E"/>
    <w:rsid w:val="00CF7A0F"/>
    <w:rsid w:val="00CF7ACF"/>
    <w:rsid w:val="00CF7CEC"/>
    <w:rsid w:val="00CF7E0A"/>
    <w:rsid w:val="00CF7F00"/>
    <w:rsid w:val="00CF7FCC"/>
    <w:rsid w:val="00D0003B"/>
    <w:rsid w:val="00D00565"/>
    <w:rsid w:val="00D0060B"/>
    <w:rsid w:val="00D00726"/>
    <w:rsid w:val="00D00AC6"/>
    <w:rsid w:val="00D00B1F"/>
    <w:rsid w:val="00D00C10"/>
    <w:rsid w:val="00D00C5E"/>
    <w:rsid w:val="00D00C72"/>
    <w:rsid w:val="00D00F54"/>
    <w:rsid w:val="00D01003"/>
    <w:rsid w:val="00D01124"/>
    <w:rsid w:val="00D0115E"/>
    <w:rsid w:val="00D0117B"/>
    <w:rsid w:val="00D012C7"/>
    <w:rsid w:val="00D01330"/>
    <w:rsid w:val="00D013E2"/>
    <w:rsid w:val="00D015B4"/>
    <w:rsid w:val="00D015D2"/>
    <w:rsid w:val="00D0165F"/>
    <w:rsid w:val="00D016A8"/>
    <w:rsid w:val="00D016E2"/>
    <w:rsid w:val="00D0181A"/>
    <w:rsid w:val="00D018C4"/>
    <w:rsid w:val="00D0191B"/>
    <w:rsid w:val="00D01949"/>
    <w:rsid w:val="00D0197F"/>
    <w:rsid w:val="00D01A71"/>
    <w:rsid w:val="00D01B2A"/>
    <w:rsid w:val="00D01BF2"/>
    <w:rsid w:val="00D01D27"/>
    <w:rsid w:val="00D01D79"/>
    <w:rsid w:val="00D01F23"/>
    <w:rsid w:val="00D01F43"/>
    <w:rsid w:val="00D01F57"/>
    <w:rsid w:val="00D01FFE"/>
    <w:rsid w:val="00D02099"/>
    <w:rsid w:val="00D0210C"/>
    <w:rsid w:val="00D023AE"/>
    <w:rsid w:val="00D0266D"/>
    <w:rsid w:val="00D026F2"/>
    <w:rsid w:val="00D027C5"/>
    <w:rsid w:val="00D028CA"/>
    <w:rsid w:val="00D0294B"/>
    <w:rsid w:val="00D02AC4"/>
    <w:rsid w:val="00D02B2C"/>
    <w:rsid w:val="00D02B55"/>
    <w:rsid w:val="00D02C0B"/>
    <w:rsid w:val="00D02C52"/>
    <w:rsid w:val="00D02CA9"/>
    <w:rsid w:val="00D02CD6"/>
    <w:rsid w:val="00D02CE4"/>
    <w:rsid w:val="00D02D80"/>
    <w:rsid w:val="00D02DA0"/>
    <w:rsid w:val="00D02EF6"/>
    <w:rsid w:val="00D02F0B"/>
    <w:rsid w:val="00D02FE5"/>
    <w:rsid w:val="00D030FB"/>
    <w:rsid w:val="00D032F1"/>
    <w:rsid w:val="00D0364F"/>
    <w:rsid w:val="00D03927"/>
    <w:rsid w:val="00D03989"/>
    <w:rsid w:val="00D039B8"/>
    <w:rsid w:val="00D03A6F"/>
    <w:rsid w:val="00D03B1E"/>
    <w:rsid w:val="00D03B85"/>
    <w:rsid w:val="00D03BA5"/>
    <w:rsid w:val="00D03D7B"/>
    <w:rsid w:val="00D04032"/>
    <w:rsid w:val="00D04046"/>
    <w:rsid w:val="00D040F4"/>
    <w:rsid w:val="00D04288"/>
    <w:rsid w:val="00D042C6"/>
    <w:rsid w:val="00D04364"/>
    <w:rsid w:val="00D043A1"/>
    <w:rsid w:val="00D04577"/>
    <w:rsid w:val="00D0464D"/>
    <w:rsid w:val="00D04A03"/>
    <w:rsid w:val="00D04A3A"/>
    <w:rsid w:val="00D04B18"/>
    <w:rsid w:val="00D04C0E"/>
    <w:rsid w:val="00D04C52"/>
    <w:rsid w:val="00D04DAE"/>
    <w:rsid w:val="00D04DFF"/>
    <w:rsid w:val="00D05073"/>
    <w:rsid w:val="00D050EC"/>
    <w:rsid w:val="00D051EF"/>
    <w:rsid w:val="00D05214"/>
    <w:rsid w:val="00D052B0"/>
    <w:rsid w:val="00D053F9"/>
    <w:rsid w:val="00D05450"/>
    <w:rsid w:val="00D054A6"/>
    <w:rsid w:val="00D054B2"/>
    <w:rsid w:val="00D054C9"/>
    <w:rsid w:val="00D055B5"/>
    <w:rsid w:val="00D055D8"/>
    <w:rsid w:val="00D0569F"/>
    <w:rsid w:val="00D05729"/>
    <w:rsid w:val="00D05785"/>
    <w:rsid w:val="00D05797"/>
    <w:rsid w:val="00D058BE"/>
    <w:rsid w:val="00D05AB1"/>
    <w:rsid w:val="00D05B0C"/>
    <w:rsid w:val="00D05B25"/>
    <w:rsid w:val="00D05B27"/>
    <w:rsid w:val="00D05BB9"/>
    <w:rsid w:val="00D05C1C"/>
    <w:rsid w:val="00D05C82"/>
    <w:rsid w:val="00D05CB9"/>
    <w:rsid w:val="00D05E42"/>
    <w:rsid w:val="00D05E47"/>
    <w:rsid w:val="00D05F5A"/>
    <w:rsid w:val="00D06087"/>
    <w:rsid w:val="00D06367"/>
    <w:rsid w:val="00D0640F"/>
    <w:rsid w:val="00D064CB"/>
    <w:rsid w:val="00D0667E"/>
    <w:rsid w:val="00D066C9"/>
    <w:rsid w:val="00D06763"/>
    <w:rsid w:val="00D06895"/>
    <w:rsid w:val="00D06968"/>
    <w:rsid w:val="00D06BD8"/>
    <w:rsid w:val="00D06C5B"/>
    <w:rsid w:val="00D06CB4"/>
    <w:rsid w:val="00D06D55"/>
    <w:rsid w:val="00D06E79"/>
    <w:rsid w:val="00D06EDE"/>
    <w:rsid w:val="00D06EF7"/>
    <w:rsid w:val="00D0713B"/>
    <w:rsid w:val="00D07140"/>
    <w:rsid w:val="00D07206"/>
    <w:rsid w:val="00D07271"/>
    <w:rsid w:val="00D072C1"/>
    <w:rsid w:val="00D072F5"/>
    <w:rsid w:val="00D0741F"/>
    <w:rsid w:val="00D07431"/>
    <w:rsid w:val="00D074F1"/>
    <w:rsid w:val="00D0760B"/>
    <w:rsid w:val="00D07711"/>
    <w:rsid w:val="00D07776"/>
    <w:rsid w:val="00D07866"/>
    <w:rsid w:val="00D07941"/>
    <w:rsid w:val="00D079F1"/>
    <w:rsid w:val="00D07C41"/>
    <w:rsid w:val="00D07C49"/>
    <w:rsid w:val="00D07FB5"/>
    <w:rsid w:val="00D10298"/>
    <w:rsid w:val="00D10314"/>
    <w:rsid w:val="00D103A6"/>
    <w:rsid w:val="00D103D9"/>
    <w:rsid w:val="00D10428"/>
    <w:rsid w:val="00D1046C"/>
    <w:rsid w:val="00D104F0"/>
    <w:rsid w:val="00D1050E"/>
    <w:rsid w:val="00D106C1"/>
    <w:rsid w:val="00D10713"/>
    <w:rsid w:val="00D10740"/>
    <w:rsid w:val="00D108E6"/>
    <w:rsid w:val="00D108E9"/>
    <w:rsid w:val="00D10948"/>
    <w:rsid w:val="00D10A1A"/>
    <w:rsid w:val="00D10B77"/>
    <w:rsid w:val="00D10D92"/>
    <w:rsid w:val="00D10E06"/>
    <w:rsid w:val="00D10F10"/>
    <w:rsid w:val="00D10F7B"/>
    <w:rsid w:val="00D11003"/>
    <w:rsid w:val="00D1101E"/>
    <w:rsid w:val="00D1105C"/>
    <w:rsid w:val="00D11178"/>
    <w:rsid w:val="00D111C1"/>
    <w:rsid w:val="00D1127A"/>
    <w:rsid w:val="00D112AC"/>
    <w:rsid w:val="00D11375"/>
    <w:rsid w:val="00D11424"/>
    <w:rsid w:val="00D11495"/>
    <w:rsid w:val="00D11602"/>
    <w:rsid w:val="00D1184D"/>
    <w:rsid w:val="00D11B4F"/>
    <w:rsid w:val="00D11C70"/>
    <w:rsid w:val="00D11D7F"/>
    <w:rsid w:val="00D11DE7"/>
    <w:rsid w:val="00D11E8E"/>
    <w:rsid w:val="00D11FEC"/>
    <w:rsid w:val="00D122D0"/>
    <w:rsid w:val="00D123D5"/>
    <w:rsid w:val="00D1249E"/>
    <w:rsid w:val="00D124A3"/>
    <w:rsid w:val="00D125EC"/>
    <w:rsid w:val="00D12639"/>
    <w:rsid w:val="00D1266D"/>
    <w:rsid w:val="00D126DB"/>
    <w:rsid w:val="00D128B5"/>
    <w:rsid w:val="00D129B0"/>
    <w:rsid w:val="00D12A86"/>
    <w:rsid w:val="00D12A8A"/>
    <w:rsid w:val="00D12AE8"/>
    <w:rsid w:val="00D12B52"/>
    <w:rsid w:val="00D12C5A"/>
    <w:rsid w:val="00D12E26"/>
    <w:rsid w:val="00D12F67"/>
    <w:rsid w:val="00D13066"/>
    <w:rsid w:val="00D130A7"/>
    <w:rsid w:val="00D130BA"/>
    <w:rsid w:val="00D1315C"/>
    <w:rsid w:val="00D131AB"/>
    <w:rsid w:val="00D1328A"/>
    <w:rsid w:val="00D132E8"/>
    <w:rsid w:val="00D134BE"/>
    <w:rsid w:val="00D13543"/>
    <w:rsid w:val="00D1359B"/>
    <w:rsid w:val="00D136A5"/>
    <w:rsid w:val="00D136C3"/>
    <w:rsid w:val="00D1374F"/>
    <w:rsid w:val="00D139C5"/>
    <w:rsid w:val="00D13A9F"/>
    <w:rsid w:val="00D13AC9"/>
    <w:rsid w:val="00D13AD1"/>
    <w:rsid w:val="00D13BAB"/>
    <w:rsid w:val="00D13BF9"/>
    <w:rsid w:val="00D13C2F"/>
    <w:rsid w:val="00D13E32"/>
    <w:rsid w:val="00D13F42"/>
    <w:rsid w:val="00D14027"/>
    <w:rsid w:val="00D140F0"/>
    <w:rsid w:val="00D14116"/>
    <w:rsid w:val="00D14378"/>
    <w:rsid w:val="00D14396"/>
    <w:rsid w:val="00D143FA"/>
    <w:rsid w:val="00D14525"/>
    <w:rsid w:val="00D146F0"/>
    <w:rsid w:val="00D1491B"/>
    <w:rsid w:val="00D14931"/>
    <w:rsid w:val="00D14B77"/>
    <w:rsid w:val="00D14BA3"/>
    <w:rsid w:val="00D14D8C"/>
    <w:rsid w:val="00D14EB6"/>
    <w:rsid w:val="00D1500E"/>
    <w:rsid w:val="00D1511F"/>
    <w:rsid w:val="00D1513A"/>
    <w:rsid w:val="00D1514A"/>
    <w:rsid w:val="00D15242"/>
    <w:rsid w:val="00D153FE"/>
    <w:rsid w:val="00D156D7"/>
    <w:rsid w:val="00D15858"/>
    <w:rsid w:val="00D15911"/>
    <w:rsid w:val="00D15978"/>
    <w:rsid w:val="00D159C2"/>
    <w:rsid w:val="00D15A3A"/>
    <w:rsid w:val="00D15BF1"/>
    <w:rsid w:val="00D15C53"/>
    <w:rsid w:val="00D15CAA"/>
    <w:rsid w:val="00D15D5E"/>
    <w:rsid w:val="00D15D87"/>
    <w:rsid w:val="00D15E22"/>
    <w:rsid w:val="00D15EB4"/>
    <w:rsid w:val="00D15FF2"/>
    <w:rsid w:val="00D160A4"/>
    <w:rsid w:val="00D160CA"/>
    <w:rsid w:val="00D16472"/>
    <w:rsid w:val="00D164B9"/>
    <w:rsid w:val="00D164E5"/>
    <w:rsid w:val="00D1656D"/>
    <w:rsid w:val="00D165FF"/>
    <w:rsid w:val="00D166BD"/>
    <w:rsid w:val="00D167C8"/>
    <w:rsid w:val="00D1685E"/>
    <w:rsid w:val="00D16AA1"/>
    <w:rsid w:val="00D16BCA"/>
    <w:rsid w:val="00D16C01"/>
    <w:rsid w:val="00D16D12"/>
    <w:rsid w:val="00D16E32"/>
    <w:rsid w:val="00D16E56"/>
    <w:rsid w:val="00D16EAA"/>
    <w:rsid w:val="00D16EEE"/>
    <w:rsid w:val="00D16FBE"/>
    <w:rsid w:val="00D16FE2"/>
    <w:rsid w:val="00D17131"/>
    <w:rsid w:val="00D17168"/>
    <w:rsid w:val="00D171DA"/>
    <w:rsid w:val="00D1728A"/>
    <w:rsid w:val="00D173E1"/>
    <w:rsid w:val="00D177C9"/>
    <w:rsid w:val="00D17852"/>
    <w:rsid w:val="00D178CA"/>
    <w:rsid w:val="00D17959"/>
    <w:rsid w:val="00D17A09"/>
    <w:rsid w:val="00D17CF8"/>
    <w:rsid w:val="00D17DA0"/>
    <w:rsid w:val="00D17DBF"/>
    <w:rsid w:val="00D17E96"/>
    <w:rsid w:val="00D17F47"/>
    <w:rsid w:val="00D2002E"/>
    <w:rsid w:val="00D200A8"/>
    <w:rsid w:val="00D200D5"/>
    <w:rsid w:val="00D202DB"/>
    <w:rsid w:val="00D2035B"/>
    <w:rsid w:val="00D2064D"/>
    <w:rsid w:val="00D20651"/>
    <w:rsid w:val="00D2065B"/>
    <w:rsid w:val="00D207AA"/>
    <w:rsid w:val="00D2088E"/>
    <w:rsid w:val="00D20895"/>
    <w:rsid w:val="00D2097C"/>
    <w:rsid w:val="00D209D0"/>
    <w:rsid w:val="00D20AA3"/>
    <w:rsid w:val="00D20C19"/>
    <w:rsid w:val="00D20CA7"/>
    <w:rsid w:val="00D20D90"/>
    <w:rsid w:val="00D20DFB"/>
    <w:rsid w:val="00D20E16"/>
    <w:rsid w:val="00D20E45"/>
    <w:rsid w:val="00D20E70"/>
    <w:rsid w:val="00D20F47"/>
    <w:rsid w:val="00D20FF8"/>
    <w:rsid w:val="00D2118D"/>
    <w:rsid w:val="00D21212"/>
    <w:rsid w:val="00D21283"/>
    <w:rsid w:val="00D213CB"/>
    <w:rsid w:val="00D21685"/>
    <w:rsid w:val="00D217F9"/>
    <w:rsid w:val="00D21875"/>
    <w:rsid w:val="00D219CF"/>
    <w:rsid w:val="00D21A02"/>
    <w:rsid w:val="00D21BCB"/>
    <w:rsid w:val="00D21D80"/>
    <w:rsid w:val="00D21DDE"/>
    <w:rsid w:val="00D220F8"/>
    <w:rsid w:val="00D221D9"/>
    <w:rsid w:val="00D223B2"/>
    <w:rsid w:val="00D224F3"/>
    <w:rsid w:val="00D22532"/>
    <w:rsid w:val="00D2274E"/>
    <w:rsid w:val="00D227C4"/>
    <w:rsid w:val="00D2289A"/>
    <w:rsid w:val="00D2295A"/>
    <w:rsid w:val="00D229B0"/>
    <w:rsid w:val="00D22A3F"/>
    <w:rsid w:val="00D22B86"/>
    <w:rsid w:val="00D22D8A"/>
    <w:rsid w:val="00D22F56"/>
    <w:rsid w:val="00D22FC3"/>
    <w:rsid w:val="00D230D4"/>
    <w:rsid w:val="00D231A8"/>
    <w:rsid w:val="00D23374"/>
    <w:rsid w:val="00D2349E"/>
    <w:rsid w:val="00D234C1"/>
    <w:rsid w:val="00D237AC"/>
    <w:rsid w:val="00D237B1"/>
    <w:rsid w:val="00D23851"/>
    <w:rsid w:val="00D239EB"/>
    <w:rsid w:val="00D23AB8"/>
    <w:rsid w:val="00D23B55"/>
    <w:rsid w:val="00D23FAF"/>
    <w:rsid w:val="00D24072"/>
    <w:rsid w:val="00D24204"/>
    <w:rsid w:val="00D2446D"/>
    <w:rsid w:val="00D2454F"/>
    <w:rsid w:val="00D2459A"/>
    <w:rsid w:val="00D245DE"/>
    <w:rsid w:val="00D2466C"/>
    <w:rsid w:val="00D24872"/>
    <w:rsid w:val="00D2493B"/>
    <w:rsid w:val="00D24A58"/>
    <w:rsid w:val="00D24B7D"/>
    <w:rsid w:val="00D24BE4"/>
    <w:rsid w:val="00D24C8C"/>
    <w:rsid w:val="00D24CA8"/>
    <w:rsid w:val="00D2506E"/>
    <w:rsid w:val="00D2541C"/>
    <w:rsid w:val="00D25463"/>
    <w:rsid w:val="00D254CD"/>
    <w:rsid w:val="00D2558D"/>
    <w:rsid w:val="00D255B8"/>
    <w:rsid w:val="00D2589A"/>
    <w:rsid w:val="00D259E4"/>
    <w:rsid w:val="00D259E7"/>
    <w:rsid w:val="00D259FB"/>
    <w:rsid w:val="00D25BA0"/>
    <w:rsid w:val="00D25CFD"/>
    <w:rsid w:val="00D25D22"/>
    <w:rsid w:val="00D25DC5"/>
    <w:rsid w:val="00D25DFF"/>
    <w:rsid w:val="00D25E38"/>
    <w:rsid w:val="00D25E9D"/>
    <w:rsid w:val="00D25EFF"/>
    <w:rsid w:val="00D2610B"/>
    <w:rsid w:val="00D26124"/>
    <w:rsid w:val="00D2612B"/>
    <w:rsid w:val="00D261E0"/>
    <w:rsid w:val="00D261FE"/>
    <w:rsid w:val="00D2621D"/>
    <w:rsid w:val="00D26242"/>
    <w:rsid w:val="00D26383"/>
    <w:rsid w:val="00D263CA"/>
    <w:rsid w:val="00D2642B"/>
    <w:rsid w:val="00D26668"/>
    <w:rsid w:val="00D26765"/>
    <w:rsid w:val="00D2677C"/>
    <w:rsid w:val="00D268C2"/>
    <w:rsid w:val="00D26A0C"/>
    <w:rsid w:val="00D26A73"/>
    <w:rsid w:val="00D26BA0"/>
    <w:rsid w:val="00D26BCD"/>
    <w:rsid w:val="00D26C48"/>
    <w:rsid w:val="00D26C55"/>
    <w:rsid w:val="00D26CC5"/>
    <w:rsid w:val="00D26D24"/>
    <w:rsid w:val="00D26DA0"/>
    <w:rsid w:val="00D26E84"/>
    <w:rsid w:val="00D26E9C"/>
    <w:rsid w:val="00D26F10"/>
    <w:rsid w:val="00D2700B"/>
    <w:rsid w:val="00D27078"/>
    <w:rsid w:val="00D270F4"/>
    <w:rsid w:val="00D2726A"/>
    <w:rsid w:val="00D2736C"/>
    <w:rsid w:val="00D273AB"/>
    <w:rsid w:val="00D2740E"/>
    <w:rsid w:val="00D27441"/>
    <w:rsid w:val="00D275F7"/>
    <w:rsid w:val="00D27688"/>
    <w:rsid w:val="00D278B0"/>
    <w:rsid w:val="00D278BD"/>
    <w:rsid w:val="00D27915"/>
    <w:rsid w:val="00D2794D"/>
    <w:rsid w:val="00D279AA"/>
    <w:rsid w:val="00D279DA"/>
    <w:rsid w:val="00D27ACE"/>
    <w:rsid w:val="00D27AE3"/>
    <w:rsid w:val="00D27D49"/>
    <w:rsid w:val="00D27D4E"/>
    <w:rsid w:val="00D27EB1"/>
    <w:rsid w:val="00D30207"/>
    <w:rsid w:val="00D30225"/>
    <w:rsid w:val="00D30239"/>
    <w:rsid w:val="00D30384"/>
    <w:rsid w:val="00D303C7"/>
    <w:rsid w:val="00D3041C"/>
    <w:rsid w:val="00D307A9"/>
    <w:rsid w:val="00D308E6"/>
    <w:rsid w:val="00D30943"/>
    <w:rsid w:val="00D30A77"/>
    <w:rsid w:val="00D30AB5"/>
    <w:rsid w:val="00D30B1F"/>
    <w:rsid w:val="00D30BBD"/>
    <w:rsid w:val="00D30F72"/>
    <w:rsid w:val="00D3100A"/>
    <w:rsid w:val="00D3117A"/>
    <w:rsid w:val="00D31181"/>
    <w:rsid w:val="00D31193"/>
    <w:rsid w:val="00D311F9"/>
    <w:rsid w:val="00D3124F"/>
    <w:rsid w:val="00D31312"/>
    <w:rsid w:val="00D313F7"/>
    <w:rsid w:val="00D314C5"/>
    <w:rsid w:val="00D316F6"/>
    <w:rsid w:val="00D31704"/>
    <w:rsid w:val="00D317FA"/>
    <w:rsid w:val="00D31A42"/>
    <w:rsid w:val="00D31B60"/>
    <w:rsid w:val="00D31C7D"/>
    <w:rsid w:val="00D31E2A"/>
    <w:rsid w:val="00D31F39"/>
    <w:rsid w:val="00D32041"/>
    <w:rsid w:val="00D32245"/>
    <w:rsid w:val="00D3224D"/>
    <w:rsid w:val="00D32358"/>
    <w:rsid w:val="00D32360"/>
    <w:rsid w:val="00D323B8"/>
    <w:rsid w:val="00D324E5"/>
    <w:rsid w:val="00D32503"/>
    <w:rsid w:val="00D32540"/>
    <w:rsid w:val="00D3256F"/>
    <w:rsid w:val="00D32649"/>
    <w:rsid w:val="00D326C2"/>
    <w:rsid w:val="00D327E6"/>
    <w:rsid w:val="00D329B9"/>
    <w:rsid w:val="00D32A16"/>
    <w:rsid w:val="00D32A5E"/>
    <w:rsid w:val="00D32ADD"/>
    <w:rsid w:val="00D32B7B"/>
    <w:rsid w:val="00D32D15"/>
    <w:rsid w:val="00D32D5A"/>
    <w:rsid w:val="00D32E85"/>
    <w:rsid w:val="00D32ECC"/>
    <w:rsid w:val="00D32F22"/>
    <w:rsid w:val="00D32FA3"/>
    <w:rsid w:val="00D33071"/>
    <w:rsid w:val="00D3328A"/>
    <w:rsid w:val="00D332EF"/>
    <w:rsid w:val="00D3335D"/>
    <w:rsid w:val="00D3339C"/>
    <w:rsid w:val="00D335A5"/>
    <w:rsid w:val="00D335A9"/>
    <w:rsid w:val="00D33634"/>
    <w:rsid w:val="00D33752"/>
    <w:rsid w:val="00D33790"/>
    <w:rsid w:val="00D337B8"/>
    <w:rsid w:val="00D338DF"/>
    <w:rsid w:val="00D338FE"/>
    <w:rsid w:val="00D3399A"/>
    <w:rsid w:val="00D3399C"/>
    <w:rsid w:val="00D33B73"/>
    <w:rsid w:val="00D33E07"/>
    <w:rsid w:val="00D33E9D"/>
    <w:rsid w:val="00D33FA9"/>
    <w:rsid w:val="00D33FD0"/>
    <w:rsid w:val="00D33FEF"/>
    <w:rsid w:val="00D3402C"/>
    <w:rsid w:val="00D34058"/>
    <w:rsid w:val="00D3418D"/>
    <w:rsid w:val="00D34385"/>
    <w:rsid w:val="00D343EE"/>
    <w:rsid w:val="00D34569"/>
    <w:rsid w:val="00D3457F"/>
    <w:rsid w:val="00D345B1"/>
    <w:rsid w:val="00D3470F"/>
    <w:rsid w:val="00D34840"/>
    <w:rsid w:val="00D34944"/>
    <w:rsid w:val="00D34B17"/>
    <w:rsid w:val="00D34B4F"/>
    <w:rsid w:val="00D34BB4"/>
    <w:rsid w:val="00D34C01"/>
    <w:rsid w:val="00D34CB4"/>
    <w:rsid w:val="00D34D30"/>
    <w:rsid w:val="00D34D9E"/>
    <w:rsid w:val="00D34DFC"/>
    <w:rsid w:val="00D34E70"/>
    <w:rsid w:val="00D34E92"/>
    <w:rsid w:val="00D34EFE"/>
    <w:rsid w:val="00D34F16"/>
    <w:rsid w:val="00D34FDE"/>
    <w:rsid w:val="00D35156"/>
    <w:rsid w:val="00D351BC"/>
    <w:rsid w:val="00D351C7"/>
    <w:rsid w:val="00D35249"/>
    <w:rsid w:val="00D35298"/>
    <w:rsid w:val="00D35349"/>
    <w:rsid w:val="00D35473"/>
    <w:rsid w:val="00D354B8"/>
    <w:rsid w:val="00D35532"/>
    <w:rsid w:val="00D356FF"/>
    <w:rsid w:val="00D35711"/>
    <w:rsid w:val="00D35822"/>
    <w:rsid w:val="00D35AE7"/>
    <w:rsid w:val="00D35B76"/>
    <w:rsid w:val="00D35E03"/>
    <w:rsid w:val="00D35E4C"/>
    <w:rsid w:val="00D35E69"/>
    <w:rsid w:val="00D3619D"/>
    <w:rsid w:val="00D361A3"/>
    <w:rsid w:val="00D361B4"/>
    <w:rsid w:val="00D36264"/>
    <w:rsid w:val="00D3626E"/>
    <w:rsid w:val="00D363ED"/>
    <w:rsid w:val="00D36429"/>
    <w:rsid w:val="00D3648A"/>
    <w:rsid w:val="00D36498"/>
    <w:rsid w:val="00D36795"/>
    <w:rsid w:val="00D367E3"/>
    <w:rsid w:val="00D36B7E"/>
    <w:rsid w:val="00D36B82"/>
    <w:rsid w:val="00D36BC8"/>
    <w:rsid w:val="00D36C47"/>
    <w:rsid w:val="00D36D8E"/>
    <w:rsid w:val="00D36E5E"/>
    <w:rsid w:val="00D36F5C"/>
    <w:rsid w:val="00D36FA3"/>
    <w:rsid w:val="00D37059"/>
    <w:rsid w:val="00D371E4"/>
    <w:rsid w:val="00D37330"/>
    <w:rsid w:val="00D373E7"/>
    <w:rsid w:val="00D3749A"/>
    <w:rsid w:val="00D375A1"/>
    <w:rsid w:val="00D37679"/>
    <w:rsid w:val="00D376BF"/>
    <w:rsid w:val="00D3772D"/>
    <w:rsid w:val="00D3773B"/>
    <w:rsid w:val="00D37829"/>
    <w:rsid w:val="00D378A4"/>
    <w:rsid w:val="00D37961"/>
    <w:rsid w:val="00D37B34"/>
    <w:rsid w:val="00D37B63"/>
    <w:rsid w:val="00D37BBA"/>
    <w:rsid w:val="00D37C3F"/>
    <w:rsid w:val="00D37C66"/>
    <w:rsid w:val="00D37CA8"/>
    <w:rsid w:val="00D37DB1"/>
    <w:rsid w:val="00D37E31"/>
    <w:rsid w:val="00D37EA5"/>
    <w:rsid w:val="00D37F9F"/>
    <w:rsid w:val="00D400D1"/>
    <w:rsid w:val="00D4010A"/>
    <w:rsid w:val="00D40172"/>
    <w:rsid w:val="00D401A3"/>
    <w:rsid w:val="00D401C9"/>
    <w:rsid w:val="00D4036D"/>
    <w:rsid w:val="00D403DC"/>
    <w:rsid w:val="00D4041F"/>
    <w:rsid w:val="00D405F5"/>
    <w:rsid w:val="00D4066A"/>
    <w:rsid w:val="00D408CF"/>
    <w:rsid w:val="00D408F2"/>
    <w:rsid w:val="00D40923"/>
    <w:rsid w:val="00D40955"/>
    <w:rsid w:val="00D40A1F"/>
    <w:rsid w:val="00D40B30"/>
    <w:rsid w:val="00D40BD0"/>
    <w:rsid w:val="00D40CA2"/>
    <w:rsid w:val="00D40CC9"/>
    <w:rsid w:val="00D40D19"/>
    <w:rsid w:val="00D40D1B"/>
    <w:rsid w:val="00D40F2E"/>
    <w:rsid w:val="00D41030"/>
    <w:rsid w:val="00D41177"/>
    <w:rsid w:val="00D411DF"/>
    <w:rsid w:val="00D41234"/>
    <w:rsid w:val="00D41243"/>
    <w:rsid w:val="00D4126C"/>
    <w:rsid w:val="00D41381"/>
    <w:rsid w:val="00D4146D"/>
    <w:rsid w:val="00D41587"/>
    <w:rsid w:val="00D41699"/>
    <w:rsid w:val="00D416FD"/>
    <w:rsid w:val="00D4182F"/>
    <w:rsid w:val="00D418B5"/>
    <w:rsid w:val="00D41A7D"/>
    <w:rsid w:val="00D41A8F"/>
    <w:rsid w:val="00D41AAE"/>
    <w:rsid w:val="00D41B52"/>
    <w:rsid w:val="00D41B74"/>
    <w:rsid w:val="00D41DF8"/>
    <w:rsid w:val="00D41E51"/>
    <w:rsid w:val="00D41ECA"/>
    <w:rsid w:val="00D41F56"/>
    <w:rsid w:val="00D41F64"/>
    <w:rsid w:val="00D41F67"/>
    <w:rsid w:val="00D41F91"/>
    <w:rsid w:val="00D41FB9"/>
    <w:rsid w:val="00D4201C"/>
    <w:rsid w:val="00D42140"/>
    <w:rsid w:val="00D42151"/>
    <w:rsid w:val="00D4225F"/>
    <w:rsid w:val="00D4230F"/>
    <w:rsid w:val="00D4237B"/>
    <w:rsid w:val="00D42461"/>
    <w:rsid w:val="00D42467"/>
    <w:rsid w:val="00D42517"/>
    <w:rsid w:val="00D42530"/>
    <w:rsid w:val="00D4259B"/>
    <w:rsid w:val="00D42651"/>
    <w:rsid w:val="00D42687"/>
    <w:rsid w:val="00D426B7"/>
    <w:rsid w:val="00D426FE"/>
    <w:rsid w:val="00D4277D"/>
    <w:rsid w:val="00D427F5"/>
    <w:rsid w:val="00D42974"/>
    <w:rsid w:val="00D42A16"/>
    <w:rsid w:val="00D42A7C"/>
    <w:rsid w:val="00D42AD3"/>
    <w:rsid w:val="00D42B26"/>
    <w:rsid w:val="00D42D72"/>
    <w:rsid w:val="00D42DC9"/>
    <w:rsid w:val="00D42DDB"/>
    <w:rsid w:val="00D42E25"/>
    <w:rsid w:val="00D42E38"/>
    <w:rsid w:val="00D43007"/>
    <w:rsid w:val="00D43083"/>
    <w:rsid w:val="00D43093"/>
    <w:rsid w:val="00D430FA"/>
    <w:rsid w:val="00D4313D"/>
    <w:rsid w:val="00D4315E"/>
    <w:rsid w:val="00D43575"/>
    <w:rsid w:val="00D435DE"/>
    <w:rsid w:val="00D436D8"/>
    <w:rsid w:val="00D43777"/>
    <w:rsid w:val="00D43865"/>
    <w:rsid w:val="00D438DC"/>
    <w:rsid w:val="00D43951"/>
    <w:rsid w:val="00D43A96"/>
    <w:rsid w:val="00D43B2D"/>
    <w:rsid w:val="00D43B91"/>
    <w:rsid w:val="00D43BE3"/>
    <w:rsid w:val="00D43CB6"/>
    <w:rsid w:val="00D43E26"/>
    <w:rsid w:val="00D43E44"/>
    <w:rsid w:val="00D440B9"/>
    <w:rsid w:val="00D441C1"/>
    <w:rsid w:val="00D44223"/>
    <w:rsid w:val="00D44371"/>
    <w:rsid w:val="00D4441C"/>
    <w:rsid w:val="00D44493"/>
    <w:rsid w:val="00D4452F"/>
    <w:rsid w:val="00D4463A"/>
    <w:rsid w:val="00D44709"/>
    <w:rsid w:val="00D4470A"/>
    <w:rsid w:val="00D44B0B"/>
    <w:rsid w:val="00D44BD5"/>
    <w:rsid w:val="00D4502D"/>
    <w:rsid w:val="00D45050"/>
    <w:rsid w:val="00D45089"/>
    <w:rsid w:val="00D450FC"/>
    <w:rsid w:val="00D45158"/>
    <w:rsid w:val="00D452CC"/>
    <w:rsid w:val="00D452E3"/>
    <w:rsid w:val="00D452F5"/>
    <w:rsid w:val="00D4549C"/>
    <w:rsid w:val="00D45914"/>
    <w:rsid w:val="00D459A2"/>
    <w:rsid w:val="00D45B18"/>
    <w:rsid w:val="00D45B3F"/>
    <w:rsid w:val="00D45D30"/>
    <w:rsid w:val="00D45D4B"/>
    <w:rsid w:val="00D45DB2"/>
    <w:rsid w:val="00D45DFC"/>
    <w:rsid w:val="00D45E72"/>
    <w:rsid w:val="00D45F50"/>
    <w:rsid w:val="00D45F71"/>
    <w:rsid w:val="00D45F77"/>
    <w:rsid w:val="00D45FEC"/>
    <w:rsid w:val="00D46132"/>
    <w:rsid w:val="00D46174"/>
    <w:rsid w:val="00D46210"/>
    <w:rsid w:val="00D46413"/>
    <w:rsid w:val="00D4645C"/>
    <w:rsid w:val="00D46490"/>
    <w:rsid w:val="00D4654F"/>
    <w:rsid w:val="00D46C28"/>
    <w:rsid w:val="00D46CF6"/>
    <w:rsid w:val="00D46DCC"/>
    <w:rsid w:val="00D46E23"/>
    <w:rsid w:val="00D46F79"/>
    <w:rsid w:val="00D4718A"/>
    <w:rsid w:val="00D471BC"/>
    <w:rsid w:val="00D472AF"/>
    <w:rsid w:val="00D472B2"/>
    <w:rsid w:val="00D47374"/>
    <w:rsid w:val="00D474B8"/>
    <w:rsid w:val="00D475A6"/>
    <w:rsid w:val="00D47698"/>
    <w:rsid w:val="00D47795"/>
    <w:rsid w:val="00D477DD"/>
    <w:rsid w:val="00D477E1"/>
    <w:rsid w:val="00D47860"/>
    <w:rsid w:val="00D4792C"/>
    <w:rsid w:val="00D47967"/>
    <w:rsid w:val="00D47A88"/>
    <w:rsid w:val="00D47B33"/>
    <w:rsid w:val="00D47BC9"/>
    <w:rsid w:val="00D47BD2"/>
    <w:rsid w:val="00D47C1A"/>
    <w:rsid w:val="00D47C6E"/>
    <w:rsid w:val="00D47D26"/>
    <w:rsid w:val="00D47D81"/>
    <w:rsid w:val="00D47E8F"/>
    <w:rsid w:val="00D50101"/>
    <w:rsid w:val="00D50132"/>
    <w:rsid w:val="00D503A0"/>
    <w:rsid w:val="00D5043F"/>
    <w:rsid w:val="00D505D5"/>
    <w:rsid w:val="00D506B3"/>
    <w:rsid w:val="00D50799"/>
    <w:rsid w:val="00D5082E"/>
    <w:rsid w:val="00D50862"/>
    <w:rsid w:val="00D5099D"/>
    <w:rsid w:val="00D50A16"/>
    <w:rsid w:val="00D50AD3"/>
    <w:rsid w:val="00D50C2E"/>
    <w:rsid w:val="00D50C46"/>
    <w:rsid w:val="00D50D7C"/>
    <w:rsid w:val="00D50DBC"/>
    <w:rsid w:val="00D50E7A"/>
    <w:rsid w:val="00D50E90"/>
    <w:rsid w:val="00D50E97"/>
    <w:rsid w:val="00D50EC2"/>
    <w:rsid w:val="00D50F43"/>
    <w:rsid w:val="00D51067"/>
    <w:rsid w:val="00D510A9"/>
    <w:rsid w:val="00D51381"/>
    <w:rsid w:val="00D513A0"/>
    <w:rsid w:val="00D513BE"/>
    <w:rsid w:val="00D51587"/>
    <w:rsid w:val="00D515B9"/>
    <w:rsid w:val="00D51782"/>
    <w:rsid w:val="00D5188A"/>
    <w:rsid w:val="00D519A3"/>
    <w:rsid w:val="00D51AD5"/>
    <w:rsid w:val="00D51B80"/>
    <w:rsid w:val="00D51C54"/>
    <w:rsid w:val="00D51C6B"/>
    <w:rsid w:val="00D51CA8"/>
    <w:rsid w:val="00D51E3C"/>
    <w:rsid w:val="00D52112"/>
    <w:rsid w:val="00D52311"/>
    <w:rsid w:val="00D526AB"/>
    <w:rsid w:val="00D526B6"/>
    <w:rsid w:val="00D527A7"/>
    <w:rsid w:val="00D52837"/>
    <w:rsid w:val="00D52869"/>
    <w:rsid w:val="00D529E7"/>
    <w:rsid w:val="00D52A96"/>
    <w:rsid w:val="00D52B7B"/>
    <w:rsid w:val="00D52BF8"/>
    <w:rsid w:val="00D52CA8"/>
    <w:rsid w:val="00D52EF8"/>
    <w:rsid w:val="00D52F1E"/>
    <w:rsid w:val="00D52F21"/>
    <w:rsid w:val="00D52F3D"/>
    <w:rsid w:val="00D52FD6"/>
    <w:rsid w:val="00D530A5"/>
    <w:rsid w:val="00D530B9"/>
    <w:rsid w:val="00D5319C"/>
    <w:rsid w:val="00D5323E"/>
    <w:rsid w:val="00D53293"/>
    <w:rsid w:val="00D53384"/>
    <w:rsid w:val="00D53465"/>
    <w:rsid w:val="00D5372F"/>
    <w:rsid w:val="00D538E1"/>
    <w:rsid w:val="00D53904"/>
    <w:rsid w:val="00D53907"/>
    <w:rsid w:val="00D53A28"/>
    <w:rsid w:val="00D53AFD"/>
    <w:rsid w:val="00D53BF6"/>
    <w:rsid w:val="00D53C81"/>
    <w:rsid w:val="00D53CA4"/>
    <w:rsid w:val="00D53E10"/>
    <w:rsid w:val="00D53E19"/>
    <w:rsid w:val="00D540F7"/>
    <w:rsid w:val="00D5417B"/>
    <w:rsid w:val="00D541F1"/>
    <w:rsid w:val="00D54254"/>
    <w:rsid w:val="00D54376"/>
    <w:rsid w:val="00D543EE"/>
    <w:rsid w:val="00D54418"/>
    <w:rsid w:val="00D54487"/>
    <w:rsid w:val="00D54548"/>
    <w:rsid w:val="00D54853"/>
    <w:rsid w:val="00D548E9"/>
    <w:rsid w:val="00D5499B"/>
    <w:rsid w:val="00D54ABF"/>
    <w:rsid w:val="00D54B94"/>
    <w:rsid w:val="00D54B98"/>
    <w:rsid w:val="00D54C6B"/>
    <w:rsid w:val="00D54C8E"/>
    <w:rsid w:val="00D54CC7"/>
    <w:rsid w:val="00D54D62"/>
    <w:rsid w:val="00D54ED7"/>
    <w:rsid w:val="00D54F80"/>
    <w:rsid w:val="00D55063"/>
    <w:rsid w:val="00D55273"/>
    <w:rsid w:val="00D5528C"/>
    <w:rsid w:val="00D554A8"/>
    <w:rsid w:val="00D554CF"/>
    <w:rsid w:val="00D555DE"/>
    <w:rsid w:val="00D555EF"/>
    <w:rsid w:val="00D5569F"/>
    <w:rsid w:val="00D556EB"/>
    <w:rsid w:val="00D556FF"/>
    <w:rsid w:val="00D5572B"/>
    <w:rsid w:val="00D557A0"/>
    <w:rsid w:val="00D558CF"/>
    <w:rsid w:val="00D558E4"/>
    <w:rsid w:val="00D5599B"/>
    <w:rsid w:val="00D559EA"/>
    <w:rsid w:val="00D55A57"/>
    <w:rsid w:val="00D55A59"/>
    <w:rsid w:val="00D55A80"/>
    <w:rsid w:val="00D55B0A"/>
    <w:rsid w:val="00D55C10"/>
    <w:rsid w:val="00D55D06"/>
    <w:rsid w:val="00D55DA3"/>
    <w:rsid w:val="00D55DC8"/>
    <w:rsid w:val="00D55EFB"/>
    <w:rsid w:val="00D55FE7"/>
    <w:rsid w:val="00D56030"/>
    <w:rsid w:val="00D56038"/>
    <w:rsid w:val="00D56121"/>
    <w:rsid w:val="00D5614D"/>
    <w:rsid w:val="00D56442"/>
    <w:rsid w:val="00D56544"/>
    <w:rsid w:val="00D567CE"/>
    <w:rsid w:val="00D567FE"/>
    <w:rsid w:val="00D56A04"/>
    <w:rsid w:val="00D56BA2"/>
    <w:rsid w:val="00D56BF0"/>
    <w:rsid w:val="00D56BF4"/>
    <w:rsid w:val="00D56CB0"/>
    <w:rsid w:val="00D56D77"/>
    <w:rsid w:val="00D56DD8"/>
    <w:rsid w:val="00D56F8F"/>
    <w:rsid w:val="00D570BE"/>
    <w:rsid w:val="00D5723C"/>
    <w:rsid w:val="00D57296"/>
    <w:rsid w:val="00D57305"/>
    <w:rsid w:val="00D5746D"/>
    <w:rsid w:val="00D57575"/>
    <w:rsid w:val="00D576A7"/>
    <w:rsid w:val="00D5773F"/>
    <w:rsid w:val="00D57769"/>
    <w:rsid w:val="00D577C7"/>
    <w:rsid w:val="00D57885"/>
    <w:rsid w:val="00D57918"/>
    <w:rsid w:val="00D579C4"/>
    <w:rsid w:val="00D57A38"/>
    <w:rsid w:val="00D57B69"/>
    <w:rsid w:val="00D57BA9"/>
    <w:rsid w:val="00D57D33"/>
    <w:rsid w:val="00D57D74"/>
    <w:rsid w:val="00D57E6E"/>
    <w:rsid w:val="00D600EE"/>
    <w:rsid w:val="00D60197"/>
    <w:rsid w:val="00D602B7"/>
    <w:rsid w:val="00D6039E"/>
    <w:rsid w:val="00D605BC"/>
    <w:rsid w:val="00D605E0"/>
    <w:rsid w:val="00D6065C"/>
    <w:rsid w:val="00D60824"/>
    <w:rsid w:val="00D6085E"/>
    <w:rsid w:val="00D60A00"/>
    <w:rsid w:val="00D60B1A"/>
    <w:rsid w:val="00D60CCD"/>
    <w:rsid w:val="00D60F41"/>
    <w:rsid w:val="00D60F43"/>
    <w:rsid w:val="00D610DC"/>
    <w:rsid w:val="00D61218"/>
    <w:rsid w:val="00D612E5"/>
    <w:rsid w:val="00D61312"/>
    <w:rsid w:val="00D61356"/>
    <w:rsid w:val="00D61494"/>
    <w:rsid w:val="00D614E8"/>
    <w:rsid w:val="00D61590"/>
    <w:rsid w:val="00D61791"/>
    <w:rsid w:val="00D618ED"/>
    <w:rsid w:val="00D61949"/>
    <w:rsid w:val="00D61AE7"/>
    <w:rsid w:val="00D61BD9"/>
    <w:rsid w:val="00D61CD2"/>
    <w:rsid w:val="00D61D10"/>
    <w:rsid w:val="00D61E11"/>
    <w:rsid w:val="00D61E17"/>
    <w:rsid w:val="00D61F45"/>
    <w:rsid w:val="00D61FD7"/>
    <w:rsid w:val="00D6217C"/>
    <w:rsid w:val="00D62210"/>
    <w:rsid w:val="00D622C5"/>
    <w:rsid w:val="00D6230D"/>
    <w:rsid w:val="00D62420"/>
    <w:rsid w:val="00D625B8"/>
    <w:rsid w:val="00D626E0"/>
    <w:rsid w:val="00D62745"/>
    <w:rsid w:val="00D627F4"/>
    <w:rsid w:val="00D62928"/>
    <w:rsid w:val="00D629AF"/>
    <w:rsid w:val="00D62A3B"/>
    <w:rsid w:val="00D62A82"/>
    <w:rsid w:val="00D62B34"/>
    <w:rsid w:val="00D62B5D"/>
    <w:rsid w:val="00D62C0E"/>
    <w:rsid w:val="00D62D41"/>
    <w:rsid w:val="00D62D62"/>
    <w:rsid w:val="00D62E1F"/>
    <w:rsid w:val="00D630F4"/>
    <w:rsid w:val="00D6336C"/>
    <w:rsid w:val="00D634E1"/>
    <w:rsid w:val="00D635CB"/>
    <w:rsid w:val="00D635CE"/>
    <w:rsid w:val="00D6383D"/>
    <w:rsid w:val="00D63A71"/>
    <w:rsid w:val="00D63C30"/>
    <w:rsid w:val="00D63C60"/>
    <w:rsid w:val="00D63CC4"/>
    <w:rsid w:val="00D63CCB"/>
    <w:rsid w:val="00D63EFC"/>
    <w:rsid w:val="00D63FD8"/>
    <w:rsid w:val="00D63FE8"/>
    <w:rsid w:val="00D640B0"/>
    <w:rsid w:val="00D64117"/>
    <w:rsid w:val="00D6427F"/>
    <w:rsid w:val="00D6445F"/>
    <w:rsid w:val="00D64806"/>
    <w:rsid w:val="00D64862"/>
    <w:rsid w:val="00D6496F"/>
    <w:rsid w:val="00D64A11"/>
    <w:rsid w:val="00D64BE0"/>
    <w:rsid w:val="00D64C0B"/>
    <w:rsid w:val="00D64C91"/>
    <w:rsid w:val="00D64CF9"/>
    <w:rsid w:val="00D650CE"/>
    <w:rsid w:val="00D6514C"/>
    <w:rsid w:val="00D653D8"/>
    <w:rsid w:val="00D65479"/>
    <w:rsid w:val="00D654CB"/>
    <w:rsid w:val="00D65552"/>
    <w:rsid w:val="00D65666"/>
    <w:rsid w:val="00D6569C"/>
    <w:rsid w:val="00D6572D"/>
    <w:rsid w:val="00D6591E"/>
    <w:rsid w:val="00D65B0B"/>
    <w:rsid w:val="00D65C5E"/>
    <w:rsid w:val="00D65C61"/>
    <w:rsid w:val="00D65CB7"/>
    <w:rsid w:val="00D65DD3"/>
    <w:rsid w:val="00D65E9E"/>
    <w:rsid w:val="00D65F61"/>
    <w:rsid w:val="00D65F81"/>
    <w:rsid w:val="00D66062"/>
    <w:rsid w:val="00D66192"/>
    <w:rsid w:val="00D662F3"/>
    <w:rsid w:val="00D666BD"/>
    <w:rsid w:val="00D6672E"/>
    <w:rsid w:val="00D66A1D"/>
    <w:rsid w:val="00D66A39"/>
    <w:rsid w:val="00D66A88"/>
    <w:rsid w:val="00D66ABF"/>
    <w:rsid w:val="00D66B3A"/>
    <w:rsid w:val="00D66B70"/>
    <w:rsid w:val="00D66C16"/>
    <w:rsid w:val="00D66C46"/>
    <w:rsid w:val="00D66D43"/>
    <w:rsid w:val="00D66E52"/>
    <w:rsid w:val="00D66E93"/>
    <w:rsid w:val="00D67142"/>
    <w:rsid w:val="00D671D3"/>
    <w:rsid w:val="00D671D9"/>
    <w:rsid w:val="00D67210"/>
    <w:rsid w:val="00D67298"/>
    <w:rsid w:val="00D6758A"/>
    <w:rsid w:val="00D677B3"/>
    <w:rsid w:val="00D67919"/>
    <w:rsid w:val="00D679EC"/>
    <w:rsid w:val="00D67AF2"/>
    <w:rsid w:val="00D67CDB"/>
    <w:rsid w:val="00D67D3B"/>
    <w:rsid w:val="00D67E5B"/>
    <w:rsid w:val="00D7003D"/>
    <w:rsid w:val="00D70094"/>
    <w:rsid w:val="00D700B9"/>
    <w:rsid w:val="00D70111"/>
    <w:rsid w:val="00D702C9"/>
    <w:rsid w:val="00D703C5"/>
    <w:rsid w:val="00D7040F"/>
    <w:rsid w:val="00D70624"/>
    <w:rsid w:val="00D706D2"/>
    <w:rsid w:val="00D70932"/>
    <w:rsid w:val="00D70954"/>
    <w:rsid w:val="00D70AED"/>
    <w:rsid w:val="00D70B7D"/>
    <w:rsid w:val="00D70BA9"/>
    <w:rsid w:val="00D70CE1"/>
    <w:rsid w:val="00D70DE6"/>
    <w:rsid w:val="00D70EAF"/>
    <w:rsid w:val="00D71005"/>
    <w:rsid w:val="00D710E2"/>
    <w:rsid w:val="00D71200"/>
    <w:rsid w:val="00D7123C"/>
    <w:rsid w:val="00D712AD"/>
    <w:rsid w:val="00D712D4"/>
    <w:rsid w:val="00D71310"/>
    <w:rsid w:val="00D71413"/>
    <w:rsid w:val="00D715A1"/>
    <w:rsid w:val="00D716D6"/>
    <w:rsid w:val="00D71886"/>
    <w:rsid w:val="00D718A3"/>
    <w:rsid w:val="00D718EE"/>
    <w:rsid w:val="00D719BC"/>
    <w:rsid w:val="00D71A13"/>
    <w:rsid w:val="00D71A40"/>
    <w:rsid w:val="00D71A7C"/>
    <w:rsid w:val="00D71A99"/>
    <w:rsid w:val="00D71B22"/>
    <w:rsid w:val="00D71D07"/>
    <w:rsid w:val="00D71D9B"/>
    <w:rsid w:val="00D71E52"/>
    <w:rsid w:val="00D71ED2"/>
    <w:rsid w:val="00D71EE2"/>
    <w:rsid w:val="00D71F3F"/>
    <w:rsid w:val="00D71FA0"/>
    <w:rsid w:val="00D71FF8"/>
    <w:rsid w:val="00D71FFF"/>
    <w:rsid w:val="00D72273"/>
    <w:rsid w:val="00D7233D"/>
    <w:rsid w:val="00D7236B"/>
    <w:rsid w:val="00D72375"/>
    <w:rsid w:val="00D72479"/>
    <w:rsid w:val="00D726C6"/>
    <w:rsid w:val="00D7273D"/>
    <w:rsid w:val="00D727BA"/>
    <w:rsid w:val="00D7283E"/>
    <w:rsid w:val="00D72847"/>
    <w:rsid w:val="00D729EE"/>
    <w:rsid w:val="00D72AF0"/>
    <w:rsid w:val="00D72B00"/>
    <w:rsid w:val="00D72B18"/>
    <w:rsid w:val="00D72C07"/>
    <w:rsid w:val="00D72CDD"/>
    <w:rsid w:val="00D72D66"/>
    <w:rsid w:val="00D72E7B"/>
    <w:rsid w:val="00D72F62"/>
    <w:rsid w:val="00D72FBC"/>
    <w:rsid w:val="00D72FFA"/>
    <w:rsid w:val="00D7306E"/>
    <w:rsid w:val="00D7309D"/>
    <w:rsid w:val="00D73213"/>
    <w:rsid w:val="00D733DD"/>
    <w:rsid w:val="00D7347C"/>
    <w:rsid w:val="00D7349F"/>
    <w:rsid w:val="00D735BF"/>
    <w:rsid w:val="00D73607"/>
    <w:rsid w:val="00D73663"/>
    <w:rsid w:val="00D736AB"/>
    <w:rsid w:val="00D736AD"/>
    <w:rsid w:val="00D73844"/>
    <w:rsid w:val="00D738CB"/>
    <w:rsid w:val="00D73902"/>
    <w:rsid w:val="00D73A4E"/>
    <w:rsid w:val="00D73ADD"/>
    <w:rsid w:val="00D73C80"/>
    <w:rsid w:val="00D73CBD"/>
    <w:rsid w:val="00D73F27"/>
    <w:rsid w:val="00D73F67"/>
    <w:rsid w:val="00D73FD2"/>
    <w:rsid w:val="00D742CE"/>
    <w:rsid w:val="00D74470"/>
    <w:rsid w:val="00D745D8"/>
    <w:rsid w:val="00D745F5"/>
    <w:rsid w:val="00D74747"/>
    <w:rsid w:val="00D747A4"/>
    <w:rsid w:val="00D74833"/>
    <w:rsid w:val="00D74A40"/>
    <w:rsid w:val="00D74AC8"/>
    <w:rsid w:val="00D74B0B"/>
    <w:rsid w:val="00D74B6B"/>
    <w:rsid w:val="00D74DD7"/>
    <w:rsid w:val="00D74FCD"/>
    <w:rsid w:val="00D7500E"/>
    <w:rsid w:val="00D752A7"/>
    <w:rsid w:val="00D753D1"/>
    <w:rsid w:val="00D754DA"/>
    <w:rsid w:val="00D754FA"/>
    <w:rsid w:val="00D7551F"/>
    <w:rsid w:val="00D75573"/>
    <w:rsid w:val="00D75617"/>
    <w:rsid w:val="00D75622"/>
    <w:rsid w:val="00D75B6C"/>
    <w:rsid w:val="00D75BEE"/>
    <w:rsid w:val="00D75C8A"/>
    <w:rsid w:val="00D75E48"/>
    <w:rsid w:val="00D75F38"/>
    <w:rsid w:val="00D75FDD"/>
    <w:rsid w:val="00D7612F"/>
    <w:rsid w:val="00D76162"/>
    <w:rsid w:val="00D7632B"/>
    <w:rsid w:val="00D7636D"/>
    <w:rsid w:val="00D763B0"/>
    <w:rsid w:val="00D7644A"/>
    <w:rsid w:val="00D76744"/>
    <w:rsid w:val="00D767BC"/>
    <w:rsid w:val="00D767FD"/>
    <w:rsid w:val="00D7688E"/>
    <w:rsid w:val="00D76927"/>
    <w:rsid w:val="00D769E6"/>
    <w:rsid w:val="00D76B95"/>
    <w:rsid w:val="00D76B9C"/>
    <w:rsid w:val="00D76BD8"/>
    <w:rsid w:val="00D76C9C"/>
    <w:rsid w:val="00D76E99"/>
    <w:rsid w:val="00D76EF8"/>
    <w:rsid w:val="00D76F0D"/>
    <w:rsid w:val="00D771AE"/>
    <w:rsid w:val="00D771D2"/>
    <w:rsid w:val="00D77208"/>
    <w:rsid w:val="00D772B7"/>
    <w:rsid w:val="00D772D7"/>
    <w:rsid w:val="00D774EC"/>
    <w:rsid w:val="00D7759E"/>
    <w:rsid w:val="00D776AD"/>
    <w:rsid w:val="00D77716"/>
    <w:rsid w:val="00D778FF"/>
    <w:rsid w:val="00D77A4F"/>
    <w:rsid w:val="00D77AE4"/>
    <w:rsid w:val="00D77B0E"/>
    <w:rsid w:val="00D77BF5"/>
    <w:rsid w:val="00D77D04"/>
    <w:rsid w:val="00D77D6F"/>
    <w:rsid w:val="00D77E21"/>
    <w:rsid w:val="00D8050C"/>
    <w:rsid w:val="00D80756"/>
    <w:rsid w:val="00D807B4"/>
    <w:rsid w:val="00D80BFC"/>
    <w:rsid w:val="00D80C31"/>
    <w:rsid w:val="00D80C73"/>
    <w:rsid w:val="00D80DE9"/>
    <w:rsid w:val="00D80E9B"/>
    <w:rsid w:val="00D81045"/>
    <w:rsid w:val="00D81088"/>
    <w:rsid w:val="00D8110E"/>
    <w:rsid w:val="00D81146"/>
    <w:rsid w:val="00D81158"/>
    <w:rsid w:val="00D811A5"/>
    <w:rsid w:val="00D81249"/>
    <w:rsid w:val="00D8128B"/>
    <w:rsid w:val="00D813E2"/>
    <w:rsid w:val="00D8149F"/>
    <w:rsid w:val="00D815D2"/>
    <w:rsid w:val="00D817C8"/>
    <w:rsid w:val="00D81A31"/>
    <w:rsid w:val="00D81A55"/>
    <w:rsid w:val="00D81A8B"/>
    <w:rsid w:val="00D81BB3"/>
    <w:rsid w:val="00D81C2B"/>
    <w:rsid w:val="00D81C61"/>
    <w:rsid w:val="00D81E69"/>
    <w:rsid w:val="00D81FF3"/>
    <w:rsid w:val="00D82034"/>
    <w:rsid w:val="00D820A8"/>
    <w:rsid w:val="00D82153"/>
    <w:rsid w:val="00D82262"/>
    <w:rsid w:val="00D82333"/>
    <w:rsid w:val="00D82386"/>
    <w:rsid w:val="00D82560"/>
    <w:rsid w:val="00D825C0"/>
    <w:rsid w:val="00D826FB"/>
    <w:rsid w:val="00D8281C"/>
    <w:rsid w:val="00D829BB"/>
    <w:rsid w:val="00D82A20"/>
    <w:rsid w:val="00D82B0F"/>
    <w:rsid w:val="00D82B35"/>
    <w:rsid w:val="00D82BDF"/>
    <w:rsid w:val="00D82D20"/>
    <w:rsid w:val="00D83236"/>
    <w:rsid w:val="00D833AB"/>
    <w:rsid w:val="00D8348B"/>
    <w:rsid w:val="00D834B3"/>
    <w:rsid w:val="00D834F6"/>
    <w:rsid w:val="00D83625"/>
    <w:rsid w:val="00D83669"/>
    <w:rsid w:val="00D838D5"/>
    <w:rsid w:val="00D83AA5"/>
    <w:rsid w:val="00D83BB2"/>
    <w:rsid w:val="00D84129"/>
    <w:rsid w:val="00D842B6"/>
    <w:rsid w:val="00D84567"/>
    <w:rsid w:val="00D8459C"/>
    <w:rsid w:val="00D84613"/>
    <w:rsid w:val="00D84652"/>
    <w:rsid w:val="00D84689"/>
    <w:rsid w:val="00D8486C"/>
    <w:rsid w:val="00D84918"/>
    <w:rsid w:val="00D84C60"/>
    <w:rsid w:val="00D84D04"/>
    <w:rsid w:val="00D84D54"/>
    <w:rsid w:val="00D84D57"/>
    <w:rsid w:val="00D84F4D"/>
    <w:rsid w:val="00D84F64"/>
    <w:rsid w:val="00D85061"/>
    <w:rsid w:val="00D8529F"/>
    <w:rsid w:val="00D8530E"/>
    <w:rsid w:val="00D85343"/>
    <w:rsid w:val="00D85345"/>
    <w:rsid w:val="00D85378"/>
    <w:rsid w:val="00D853E8"/>
    <w:rsid w:val="00D85402"/>
    <w:rsid w:val="00D85409"/>
    <w:rsid w:val="00D8543E"/>
    <w:rsid w:val="00D8546F"/>
    <w:rsid w:val="00D854BD"/>
    <w:rsid w:val="00D85532"/>
    <w:rsid w:val="00D855DE"/>
    <w:rsid w:val="00D85636"/>
    <w:rsid w:val="00D85705"/>
    <w:rsid w:val="00D858BE"/>
    <w:rsid w:val="00D859CE"/>
    <w:rsid w:val="00D85A82"/>
    <w:rsid w:val="00D85AF0"/>
    <w:rsid w:val="00D85C5C"/>
    <w:rsid w:val="00D85CBB"/>
    <w:rsid w:val="00D85E9A"/>
    <w:rsid w:val="00D85EB1"/>
    <w:rsid w:val="00D860AE"/>
    <w:rsid w:val="00D860E8"/>
    <w:rsid w:val="00D86120"/>
    <w:rsid w:val="00D86156"/>
    <w:rsid w:val="00D86196"/>
    <w:rsid w:val="00D861C9"/>
    <w:rsid w:val="00D8628D"/>
    <w:rsid w:val="00D862AB"/>
    <w:rsid w:val="00D862F1"/>
    <w:rsid w:val="00D86473"/>
    <w:rsid w:val="00D864B7"/>
    <w:rsid w:val="00D864EB"/>
    <w:rsid w:val="00D864F2"/>
    <w:rsid w:val="00D865B3"/>
    <w:rsid w:val="00D86672"/>
    <w:rsid w:val="00D8691E"/>
    <w:rsid w:val="00D869B9"/>
    <w:rsid w:val="00D869C6"/>
    <w:rsid w:val="00D869ED"/>
    <w:rsid w:val="00D86B7B"/>
    <w:rsid w:val="00D86B83"/>
    <w:rsid w:val="00D86CA6"/>
    <w:rsid w:val="00D86D94"/>
    <w:rsid w:val="00D86E60"/>
    <w:rsid w:val="00D86F45"/>
    <w:rsid w:val="00D87071"/>
    <w:rsid w:val="00D870F9"/>
    <w:rsid w:val="00D87357"/>
    <w:rsid w:val="00D873F1"/>
    <w:rsid w:val="00D87449"/>
    <w:rsid w:val="00D8753A"/>
    <w:rsid w:val="00D87568"/>
    <w:rsid w:val="00D876C8"/>
    <w:rsid w:val="00D87720"/>
    <w:rsid w:val="00D87815"/>
    <w:rsid w:val="00D87ADD"/>
    <w:rsid w:val="00D87C39"/>
    <w:rsid w:val="00D87C3A"/>
    <w:rsid w:val="00D87F32"/>
    <w:rsid w:val="00D87F49"/>
    <w:rsid w:val="00D87FBC"/>
    <w:rsid w:val="00D90063"/>
    <w:rsid w:val="00D90152"/>
    <w:rsid w:val="00D90207"/>
    <w:rsid w:val="00D90222"/>
    <w:rsid w:val="00D90428"/>
    <w:rsid w:val="00D904B8"/>
    <w:rsid w:val="00D904D2"/>
    <w:rsid w:val="00D90526"/>
    <w:rsid w:val="00D908BE"/>
    <w:rsid w:val="00D90926"/>
    <w:rsid w:val="00D90945"/>
    <w:rsid w:val="00D909B1"/>
    <w:rsid w:val="00D909C5"/>
    <w:rsid w:val="00D90B53"/>
    <w:rsid w:val="00D90BD4"/>
    <w:rsid w:val="00D90C7B"/>
    <w:rsid w:val="00D90CD4"/>
    <w:rsid w:val="00D90DE6"/>
    <w:rsid w:val="00D90E6D"/>
    <w:rsid w:val="00D90E93"/>
    <w:rsid w:val="00D90EAF"/>
    <w:rsid w:val="00D90F57"/>
    <w:rsid w:val="00D90F86"/>
    <w:rsid w:val="00D910D8"/>
    <w:rsid w:val="00D911CA"/>
    <w:rsid w:val="00D91267"/>
    <w:rsid w:val="00D91453"/>
    <w:rsid w:val="00D914A0"/>
    <w:rsid w:val="00D914B2"/>
    <w:rsid w:val="00D916F4"/>
    <w:rsid w:val="00D91730"/>
    <w:rsid w:val="00D917C6"/>
    <w:rsid w:val="00D9191E"/>
    <w:rsid w:val="00D91997"/>
    <w:rsid w:val="00D919B6"/>
    <w:rsid w:val="00D919CE"/>
    <w:rsid w:val="00D91BF4"/>
    <w:rsid w:val="00D91C31"/>
    <w:rsid w:val="00D91C8D"/>
    <w:rsid w:val="00D91D5B"/>
    <w:rsid w:val="00D91DAD"/>
    <w:rsid w:val="00D91E5B"/>
    <w:rsid w:val="00D91F47"/>
    <w:rsid w:val="00D9218B"/>
    <w:rsid w:val="00D92297"/>
    <w:rsid w:val="00D923B5"/>
    <w:rsid w:val="00D92418"/>
    <w:rsid w:val="00D92442"/>
    <w:rsid w:val="00D92455"/>
    <w:rsid w:val="00D927CD"/>
    <w:rsid w:val="00D92882"/>
    <w:rsid w:val="00D9291F"/>
    <w:rsid w:val="00D92969"/>
    <w:rsid w:val="00D92A46"/>
    <w:rsid w:val="00D92B2C"/>
    <w:rsid w:val="00D92C93"/>
    <w:rsid w:val="00D92D36"/>
    <w:rsid w:val="00D92DE1"/>
    <w:rsid w:val="00D92E46"/>
    <w:rsid w:val="00D92F99"/>
    <w:rsid w:val="00D92FE3"/>
    <w:rsid w:val="00D930FA"/>
    <w:rsid w:val="00D931F2"/>
    <w:rsid w:val="00D9328C"/>
    <w:rsid w:val="00D93299"/>
    <w:rsid w:val="00D932F0"/>
    <w:rsid w:val="00D9333E"/>
    <w:rsid w:val="00D934D0"/>
    <w:rsid w:val="00D93608"/>
    <w:rsid w:val="00D9365D"/>
    <w:rsid w:val="00D93782"/>
    <w:rsid w:val="00D93796"/>
    <w:rsid w:val="00D937B8"/>
    <w:rsid w:val="00D938AB"/>
    <w:rsid w:val="00D93909"/>
    <w:rsid w:val="00D939B4"/>
    <w:rsid w:val="00D93AA7"/>
    <w:rsid w:val="00D93BE7"/>
    <w:rsid w:val="00D93C18"/>
    <w:rsid w:val="00D93D9B"/>
    <w:rsid w:val="00D93DEF"/>
    <w:rsid w:val="00D93E6C"/>
    <w:rsid w:val="00D93F59"/>
    <w:rsid w:val="00D94002"/>
    <w:rsid w:val="00D940D5"/>
    <w:rsid w:val="00D942CB"/>
    <w:rsid w:val="00D943CD"/>
    <w:rsid w:val="00D944AB"/>
    <w:rsid w:val="00D94592"/>
    <w:rsid w:val="00D94633"/>
    <w:rsid w:val="00D948DD"/>
    <w:rsid w:val="00D94986"/>
    <w:rsid w:val="00D94E48"/>
    <w:rsid w:val="00D94E6D"/>
    <w:rsid w:val="00D94F41"/>
    <w:rsid w:val="00D95022"/>
    <w:rsid w:val="00D95034"/>
    <w:rsid w:val="00D9511F"/>
    <w:rsid w:val="00D952CC"/>
    <w:rsid w:val="00D954D0"/>
    <w:rsid w:val="00D9564F"/>
    <w:rsid w:val="00D95766"/>
    <w:rsid w:val="00D95C18"/>
    <w:rsid w:val="00D95C5E"/>
    <w:rsid w:val="00D95CF6"/>
    <w:rsid w:val="00D95F0E"/>
    <w:rsid w:val="00D95F8D"/>
    <w:rsid w:val="00D961AF"/>
    <w:rsid w:val="00D962F7"/>
    <w:rsid w:val="00D96361"/>
    <w:rsid w:val="00D9643C"/>
    <w:rsid w:val="00D9656B"/>
    <w:rsid w:val="00D9657B"/>
    <w:rsid w:val="00D96696"/>
    <w:rsid w:val="00D966C8"/>
    <w:rsid w:val="00D96819"/>
    <w:rsid w:val="00D968F6"/>
    <w:rsid w:val="00D969C2"/>
    <w:rsid w:val="00D96B7F"/>
    <w:rsid w:val="00D96CCE"/>
    <w:rsid w:val="00D96D6A"/>
    <w:rsid w:val="00D96DD1"/>
    <w:rsid w:val="00D96E74"/>
    <w:rsid w:val="00D96F8A"/>
    <w:rsid w:val="00D970CA"/>
    <w:rsid w:val="00D970E4"/>
    <w:rsid w:val="00D97121"/>
    <w:rsid w:val="00D97147"/>
    <w:rsid w:val="00D9716D"/>
    <w:rsid w:val="00D971E7"/>
    <w:rsid w:val="00D9729A"/>
    <w:rsid w:val="00D9731E"/>
    <w:rsid w:val="00D9745E"/>
    <w:rsid w:val="00D9746F"/>
    <w:rsid w:val="00D97506"/>
    <w:rsid w:val="00D9757D"/>
    <w:rsid w:val="00D975FF"/>
    <w:rsid w:val="00D976E3"/>
    <w:rsid w:val="00D97838"/>
    <w:rsid w:val="00D97982"/>
    <w:rsid w:val="00D97A9B"/>
    <w:rsid w:val="00D97B17"/>
    <w:rsid w:val="00D97C35"/>
    <w:rsid w:val="00D97C71"/>
    <w:rsid w:val="00D97C7A"/>
    <w:rsid w:val="00D97CC5"/>
    <w:rsid w:val="00D97DAF"/>
    <w:rsid w:val="00D97F07"/>
    <w:rsid w:val="00D97F40"/>
    <w:rsid w:val="00D97F4A"/>
    <w:rsid w:val="00DA0070"/>
    <w:rsid w:val="00DA0078"/>
    <w:rsid w:val="00DA02C6"/>
    <w:rsid w:val="00DA0314"/>
    <w:rsid w:val="00DA0345"/>
    <w:rsid w:val="00DA03A6"/>
    <w:rsid w:val="00DA0604"/>
    <w:rsid w:val="00DA0D5C"/>
    <w:rsid w:val="00DA0E2A"/>
    <w:rsid w:val="00DA1236"/>
    <w:rsid w:val="00DA136D"/>
    <w:rsid w:val="00DA1520"/>
    <w:rsid w:val="00DA17A3"/>
    <w:rsid w:val="00DA183C"/>
    <w:rsid w:val="00DA194B"/>
    <w:rsid w:val="00DA1A85"/>
    <w:rsid w:val="00DA1BC2"/>
    <w:rsid w:val="00DA1DFB"/>
    <w:rsid w:val="00DA1DFF"/>
    <w:rsid w:val="00DA1EAB"/>
    <w:rsid w:val="00DA1FF6"/>
    <w:rsid w:val="00DA20D2"/>
    <w:rsid w:val="00DA2426"/>
    <w:rsid w:val="00DA24F4"/>
    <w:rsid w:val="00DA25B8"/>
    <w:rsid w:val="00DA25BB"/>
    <w:rsid w:val="00DA2630"/>
    <w:rsid w:val="00DA2704"/>
    <w:rsid w:val="00DA270C"/>
    <w:rsid w:val="00DA2983"/>
    <w:rsid w:val="00DA29F1"/>
    <w:rsid w:val="00DA2A77"/>
    <w:rsid w:val="00DA2BD9"/>
    <w:rsid w:val="00DA2CA2"/>
    <w:rsid w:val="00DA2CEC"/>
    <w:rsid w:val="00DA2D28"/>
    <w:rsid w:val="00DA2D33"/>
    <w:rsid w:val="00DA2DEC"/>
    <w:rsid w:val="00DA2F47"/>
    <w:rsid w:val="00DA31E9"/>
    <w:rsid w:val="00DA34B3"/>
    <w:rsid w:val="00DA35A2"/>
    <w:rsid w:val="00DA37C2"/>
    <w:rsid w:val="00DA3A79"/>
    <w:rsid w:val="00DA3C58"/>
    <w:rsid w:val="00DA3CB2"/>
    <w:rsid w:val="00DA3CDC"/>
    <w:rsid w:val="00DA3E0E"/>
    <w:rsid w:val="00DA3E31"/>
    <w:rsid w:val="00DA3EDF"/>
    <w:rsid w:val="00DA3FCA"/>
    <w:rsid w:val="00DA40FC"/>
    <w:rsid w:val="00DA41F9"/>
    <w:rsid w:val="00DA4284"/>
    <w:rsid w:val="00DA42A3"/>
    <w:rsid w:val="00DA4405"/>
    <w:rsid w:val="00DA44CE"/>
    <w:rsid w:val="00DA461B"/>
    <w:rsid w:val="00DA47B7"/>
    <w:rsid w:val="00DA489B"/>
    <w:rsid w:val="00DA48A7"/>
    <w:rsid w:val="00DA4AA2"/>
    <w:rsid w:val="00DA4BF8"/>
    <w:rsid w:val="00DA4C1A"/>
    <w:rsid w:val="00DA4C2E"/>
    <w:rsid w:val="00DA4CAE"/>
    <w:rsid w:val="00DA4D44"/>
    <w:rsid w:val="00DA4DF0"/>
    <w:rsid w:val="00DA4E14"/>
    <w:rsid w:val="00DA5232"/>
    <w:rsid w:val="00DA52DD"/>
    <w:rsid w:val="00DA531E"/>
    <w:rsid w:val="00DA546D"/>
    <w:rsid w:val="00DA5479"/>
    <w:rsid w:val="00DA5501"/>
    <w:rsid w:val="00DA5610"/>
    <w:rsid w:val="00DA568D"/>
    <w:rsid w:val="00DA571E"/>
    <w:rsid w:val="00DA575C"/>
    <w:rsid w:val="00DA58C6"/>
    <w:rsid w:val="00DA5961"/>
    <w:rsid w:val="00DA59A9"/>
    <w:rsid w:val="00DA59CE"/>
    <w:rsid w:val="00DA5ACC"/>
    <w:rsid w:val="00DA5C08"/>
    <w:rsid w:val="00DA5C79"/>
    <w:rsid w:val="00DA5E6E"/>
    <w:rsid w:val="00DA5ED3"/>
    <w:rsid w:val="00DA5F77"/>
    <w:rsid w:val="00DA60FA"/>
    <w:rsid w:val="00DA6303"/>
    <w:rsid w:val="00DA63B3"/>
    <w:rsid w:val="00DA63C1"/>
    <w:rsid w:val="00DA6458"/>
    <w:rsid w:val="00DA6494"/>
    <w:rsid w:val="00DA65F6"/>
    <w:rsid w:val="00DA661F"/>
    <w:rsid w:val="00DA686A"/>
    <w:rsid w:val="00DA688D"/>
    <w:rsid w:val="00DA68CA"/>
    <w:rsid w:val="00DA692F"/>
    <w:rsid w:val="00DA69BD"/>
    <w:rsid w:val="00DA69E9"/>
    <w:rsid w:val="00DA6A53"/>
    <w:rsid w:val="00DA6BEA"/>
    <w:rsid w:val="00DA6BFE"/>
    <w:rsid w:val="00DA6C8C"/>
    <w:rsid w:val="00DA6D50"/>
    <w:rsid w:val="00DA6DC2"/>
    <w:rsid w:val="00DA6DFE"/>
    <w:rsid w:val="00DA6E77"/>
    <w:rsid w:val="00DA6ECB"/>
    <w:rsid w:val="00DA6F27"/>
    <w:rsid w:val="00DA6F86"/>
    <w:rsid w:val="00DA702C"/>
    <w:rsid w:val="00DA70AE"/>
    <w:rsid w:val="00DA70EF"/>
    <w:rsid w:val="00DA7142"/>
    <w:rsid w:val="00DA726D"/>
    <w:rsid w:val="00DA7286"/>
    <w:rsid w:val="00DA7317"/>
    <w:rsid w:val="00DA7352"/>
    <w:rsid w:val="00DA752C"/>
    <w:rsid w:val="00DA75DE"/>
    <w:rsid w:val="00DA7609"/>
    <w:rsid w:val="00DA76C4"/>
    <w:rsid w:val="00DA76E7"/>
    <w:rsid w:val="00DA7740"/>
    <w:rsid w:val="00DA7971"/>
    <w:rsid w:val="00DA7984"/>
    <w:rsid w:val="00DA7A33"/>
    <w:rsid w:val="00DA7AB1"/>
    <w:rsid w:val="00DA7B38"/>
    <w:rsid w:val="00DA7BDA"/>
    <w:rsid w:val="00DA7C1B"/>
    <w:rsid w:val="00DA7C66"/>
    <w:rsid w:val="00DA7C67"/>
    <w:rsid w:val="00DA7D0C"/>
    <w:rsid w:val="00DA7D3C"/>
    <w:rsid w:val="00DA7DD8"/>
    <w:rsid w:val="00DA7FA2"/>
    <w:rsid w:val="00DB00BC"/>
    <w:rsid w:val="00DB0160"/>
    <w:rsid w:val="00DB01D4"/>
    <w:rsid w:val="00DB046C"/>
    <w:rsid w:val="00DB04E1"/>
    <w:rsid w:val="00DB050E"/>
    <w:rsid w:val="00DB0527"/>
    <w:rsid w:val="00DB0834"/>
    <w:rsid w:val="00DB0890"/>
    <w:rsid w:val="00DB09DB"/>
    <w:rsid w:val="00DB0A24"/>
    <w:rsid w:val="00DB0A27"/>
    <w:rsid w:val="00DB0CED"/>
    <w:rsid w:val="00DB0DA7"/>
    <w:rsid w:val="00DB0DDD"/>
    <w:rsid w:val="00DB0ECA"/>
    <w:rsid w:val="00DB0F31"/>
    <w:rsid w:val="00DB0F45"/>
    <w:rsid w:val="00DB1066"/>
    <w:rsid w:val="00DB10D6"/>
    <w:rsid w:val="00DB10D7"/>
    <w:rsid w:val="00DB10E6"/>
    <w:rsid w:val="00DB117B"/>
    <w:rsid w:val="00DB129D"/>
    <w:rsid w:val="00DB12D5"/>
    <w:rsid w:val="00DB140A"/>
    <w:rsid w:val="00DB14E1"/>
    <w:rsid w:val="00DB152F"/>
    <w:rsid w:val="00DB1538"/>
    <w:rsid w:val="00DB1586"/>
    <w:rsid w:val="00DB1796"/>
    <w:rsid w:val="00DB17C7"/>
    <w:rsid w:val="00DB1876"/>
    <w:rsid w:val="00DB18A0"/>
    <w:rsid w:val="00DB1934"/>
    <w:rsid w:val="00DB1A5D"/>
    <w:rsid w:val="00DB1B10"/>
    <w:rsid w:val="00DB1BA9"/>
    <w:rsid w:val="00DB1C6F"/>
    <w:rsid w:val="00DB1C8D"/>
    <w:rsid w:val="00DB1D93"/>
    <w:rsid w:val="00DB1E5D"/>
    <w:rsid w:val="00DB1F0E"/>
    <w:rsid w:val="00DB20F2"/>
    <w:rsid w:val="00DB233F"/>
    <w:rsid w:val="00DB2374"/>
    <w:rsid w:val="00DB2489"/>
    <w:rsid w:val="00DB25F9"/>
    <w:rsid w:val="00DB2681"/>
    <w:rsid w:val="00DB2AA2"/>
    <w:rsid w:val="00DB2DB9"/>
    <w:rsid w:val="00DB2DBD"/>
    <w:rsid w:val="00DB2E55"/>
    <w:rsid w:val="00DB2ED5"/>
    <w:rsid w:val="00DB2F33"/>
    <w:rsid w:val="00DB2F73"/>
    <w:rsid w:val="00DB31CC"/>
    <w:rsid w:val="00DB32A2"/>
    <w:rsid w:val="00DB3309"/>
    <w:rsid w:val="00DB3359"/>
    <w:rsid w:val="00DB341E"/>
    <w:rsid w:val="00DB34B5"/>
    <w:rsid w:val="00DB3500"/>
    <w:rsid w:val="00DB3589"/>
    <w:rsid w:val="00DB35A0"/>
    <w:rsid w:val="00DB366D"/>
    <w:rsid w:val="00DB3677"/>
    <w:rsid w:val="00DB3678"/>
    <w:rsid w:val="00DB397C"/>
    <w:rsid w:val="00DB3D4B"/>
    <w:rsid w:val="00DB3D79"/>
    <w:rsid w:val="00DB3FC7"/>
    <w:rsid w:val="00DB400C"/>
    <w:rsid w:val="00DB4035"/>
    <w:rsid w:val="00DB417B"/>
    <w:rsid w:val="00DB4305"/>
    <w:rsid w:val="00DB44CA"/>
    <w:rsid w:val="00DB4644"/>
    <w:rsid w:val="00DB483C"/>
    <w:rsid w:val="00DB48A1"/>
    <w:rsid w:val="00DB4946"/>
    <w:rsid w:val="00DB49FC"/>
    <w:rsid w:val="00DB4D5E"/>
    <w:rsid w:val="00DB4DD9"/>
    <w:rsid w:val="00DB4E59"/>
    <w:rsid w:val="00DB4F97"/>
    <w:rsid w:val="00DB4FCD"/>
    <w:rsid w:val="00DB50B3"/>
    <w:rsid w:val="00DB513A"/>
    <w:rsid w:val="00DB5189"/>
    <w:rsid w:val="00DB51EE"/>
    <w:rsid w:val="00DB53BC"/>
    <w:rsid w:val="00DB54C2"/>
    <w:rsid w:val="00DB559F"/>
    <w:rsid w:val="00DB5650"/>
    <w:rsid w:val="00DB565F"/>
    <w:rsid w:val="00DB5790"/>
    <w:rsid w:val="00DB5898"/>
    <w:rsid w:val="00DB5921"/>
    <w:rsid w:val="00DB5B46"/>
    <w:rsid w:val="00DB5F4B"/>
    <w:rsid w:val="00DB5FBD"/>
    <w:rsid w:val="00DB600A"/>
    <w:rsid w:val="00DB6028"/>
    <w:rsid w:val="00DB60B7"/>
    <w:rsid w:val="00DB6130"/>
    <w:rsid w:val="00DB6428"/>
    <w:rsid w:val="00DB6517"/>
    <w:rsid w:val="00DB6541"/>
    <w:rsid w:val="00DB65FC"/>
    <w:rsid w:val="00DB661E"/>
    <w:rsid w:val="00DB675F"/>
    <w:rsid w:val="00DB67A6"/>
    <w:rsid w:val="00DB6A5A"/>
    <w:rsid w:val="00DB6B5A"/>
    <w:rsid w:val="00DB6CB7"/>
    <w:rsid w:val="00DB6D08"/>
    <w:rsid w:val="00DB6D39"/>
    <w:rsid w:val="00DB6D4D"/>
    <w:rsid w:val="00DB6D7F"/>
    <w:rsid w:val="00DB6E71"/>
    <w:rsid w:val="00DB6E7D"/>
    <w:rsid w:val="00DB6FD1"/>
    <w:rsid w:val="00DB6FE2"/>
    <w:rsid w:val="00DB7005"/>
    <w:rsid w:val="00DB7039"/>
    <w:rsid w:val="00DB706C"/>
    <w:rsid w:val="00DB70BC"/>
    <w:rsid w:val="00DB7113"/>
    <w:rsid w:val="00DB71BB"/>
    <w:rsid w:val="00DB723D"/>
    <w:rsid w:val="00DB7342"/>
    <w:rsid w:val="00DB7345"/>
    <w:rsid w:val="00DB7543"/>
    <w:rsid w:val="00DB756C"/>
    <w:rsid w:val="00DB7658"/>
    <w:rsid w:val="00DB766B"/>
    <w:rsid w:val="00DB773A"/>
    <w:rsid w:val="00DB7936"/>
    <w:rsid w:val="00DB7943"/>
    <w:rsid w:val="00DB7990"/>
    <w:rsid w:val="00DB79B3"/>
    <w:rsid w:val="00DB7A1E"/>
    <w:rsid w:val="00DB7D8A"/>
    <w:rsid w:val="00DB7E0C"/>
    <w:rsid w:val="00DB7E10"/>
    <w:rsid w:val="00DB7E6E"/>
    <w:rsid w:val="00DC0130"/>
    <w:rsid w:val="00DC01CA"/>
    <w:rsid w:val="00DC0243"/>
    <w:rsid w:val="00DC029E"/>
    <w:rsid w:val="00DC02FD"/>
    <w:rsid w:val="00DC033D"/>
    <w:rsid w:val="00DC0349"/>
    <w:rsid w:val="00DC0360"/>
    <w:rsid w:val="00DC038E"/>
    <w:rsid w:val="00DC0424"/>
    <w:rsid w:val="00DC0445"/>
    <w:rsid w:val="00DC04CF"/>
    <w:rsid w:val="00DC04E9"/>
    <w:rsid w:val="00DC06A4"/>
    <w:rsid w:val="00DC06E7"/>
    <w:rsid w:val="00DC0896"/>
    <w:rsid w:val="00DC09B7"/>
    <w:rsid w:val="00DC09F1"/>
    <w:rsid w:val="00DC0BAC"/>
    <w:rsid w:val="00DC0F5A"/>
    <w:rsid w:val="00DC1071"/>
    <w:rsid w:val="00DC120C"/>
    <w:rsid w:val="00DC125A"/>
    <w:rsid w:val="00DC12CB"/>
    <w:rsid w:val="00DC14AE"/>
    <w:rsid w:val="00DC1573"/>
    <w:rsid w:val="00DC1577"/>
    <w:rsid w:val="00DC15B1"/>
    <w:rsid w:val="00DC1801"/>
    <w:rsid w:val="00DC1816"/>
    <w:rsid w:val="00DC18C9"/>
    <w:rsid w:val="00DC18F1"/>
    <w:rsid w:val="00DC1A6A"/>
    <w:rsid w:val="00DC1AA3"/>
    <w:rsid w:val="00DC1B03"/>
    <w:rsid w:val="00DC1B8F"/>
    <w:rsid w:val="00DC1BFA"/>
    <w:rsid w:val="00DC1C19"/>
    <w:rsid w:val="00DC1C41"/>
    <w:rsid w:val="00DC1CA3"/>
    <w:rsid w:val="00DC1CCF"/>
    <w:rsid w:val="00DC1D09"/>
    <w:rsid w:val="00DC1D97"/>
    <w:rsid w:val="00DC1E63"/>
    <w:rsid w:val="00DC1FA0"/>
    <w:rsid w:val="00DC1FE6"/>
    <w:rsid w:val="00DC200C"/>
    <w:rsid w:val="00DC208A"/>
    <w:rsid w:val="00DC20A9"/>
    <w:rsid w:val="00DC214F"/>
    <w:rsid w:val="00DC21A6"/>
    <w:rsid w:val="00DC21AC"/>
    <w:rsid w:val="00DC221F"/>
    <w:rsid w:val="00DC233C"/>
    <w:rsid w:val="00DC2442"/>
    <w:rsid w:val="00DC2573"/>
    <w:rsid w:val="00DC25C6"/>
    <w:rsid w:val="00DC26A4"/>
    <w:rsid w:val="00DC27B9"/>
    <w:rsid w:val="00DC2A0F"/>
    <w:rsid w:val="00DC2A88"/>
    <w:rsid w:val="00DC2ABF"/>
    <w:rsid w:val="00DC2B89"/>
    <w:rsid w:val="00DC2BEE"/>
    <w:rsid w:val="00DC2BFC"/>
    <w:rsid w:val="00DC2C6D"/>
    <w:rsid w:val="00DC2D7E"/>
    <w:rsid w:val="00DC2DD3"/>
    <w:rsid w:val="00DC3025"/>
    <w:rsid w:val="00DC3081"/>
    <w:rsid w:val="00DC3635"/>
    <w:rsid w:val="00DC377F"/>
    <w:rsid w:val="00DC378C"/>
    <w:rsid w:val="00DC378E"/>
    <w:rsid w:val="00DC3850"/>
    <w:rsid w:val="00DC3979"/>
    <w:rsid w:val="00DC3A73"/>
    <w:rsid w:val="00DC3B53"/>
    <w:rsid w:val="00DC3FE9"/>
    <w:rsid w:val="00DC3FED"/>
    <w:rsid w:val="00DC413C"/>
    <w:rsid w:val="00DC4236"/>
    <w:rsid w:val="00DC44E3"/>
    <w:rsid w:val="00DC4521"/>
    <w:rsid w:val="00DC4528"/>
    <w:rsid w:val="00DC4552"/>
    <w:rsid w:val="00DC46E3"/>
    <w:rsid w:val="00DC477B"/>
    <w:rsid w:val="00DC4814"/>
    <w:rsid w:val="00DC496D"/>
    <w:rsid w:val="00DC4977"/>
    <w:rsid w:val="00DC4A4B"/>
    <w:rsid w:val="00DC4B38"/>
    <w:rsid w:val="00DC4B56"/>
    <w:rsid w:val="00DC4BC7"/>
    <w:rsid w:val="00DC4CF9"/>
    <w:rsid w:val="00DC4E14"/>
    <w:rsid w:val="00DC50C7"/>
    <w:rsid w:val="00DC50E2"/>
    <w:rsid w:val="00DC5197"/>
    <w:rsid w:val="00DC5371"/>
    <w:rsid w:val="00DC543A"/>
    <w:rsid w:val="00DC54D4"/>
    <w:rsid w:val="00DC5776"/>
    <w:rsid w:val="00DC5987"/>
    <w:rsid w:val="00DC59A7"/>
    <w:rsid w:val="00DC5AE9"/>
    <w:rsid w:val="00DC5B38"/>
    <w:rsid w:val="00DC5C7F"/>
    <w:rsid w:val="00DC5CC3"/>
    <w:rsid w:val="00DC5D55"/>
    <w:rsid w:val="00DC5DDA"/>
    <w:rsid w:val="00DC5FD8"/>
    <w:rsid w:val="00DC603B"/>
    <w:rsid w:val="00DC60FD"/>
    <w:rsid w:val="00DC636C"/>
    <w:rsid w:val="00DC6409"/>
    <w:rsid w:val="00DC64A2"/>
    <w:rsid w:val="00DC65F6"/>
    <w:rsid w:val="00DC661B"/>
    <w:rsid w:val="00DC6745"/>
    <w:rsid w:val="00DC685B"/>
    <w:rsid w:val="00DC6866"/>
    <w:rsid w:val="00DC68F9"/>
    <w:rsid w:val="00DC6970"/>
    <w:rsid w:val="00DC69DE"/>
    <w:rsid w:val="00DC6A70"/>
    <w:rsid w:val="00DC6A88"/>
    <w:rsid w:val="00DC6B98"/>
    <w:rsid w:val="00DC6BB2"/>
    <w:rsid w:val="00DC6C1B"/>
    <w:rsid w:val="00DC6C43"/>
    <w:rsid w:val="00DC6D2B"/>
    <w:rsid w:val="00DC6DA7"/>
    <w:rsid w:val="00DC6F4D"/>
    <w:rsid w:val="00DC703A"/>
    <w:rsid w:val="00DC70BF"/>
    <w:rsid w:val="00DC7518"/>
    <w:rsid w:val="00DC7544"/>
    <w:rsid w:val="00DC754E"/>
    <w:rsid w:val="00DC762D"/>
    <w:rsid w:val="00DC7733"/>
    <w:rsid w:val="00DC783D"/>
    <w:rsid w:val="00DC79F5"/>
    <w:rsid w:val="00DC7A3A"/>
    <w:rsid w:val="00DC7A6F"/>
    <w:rsid w:val="00DC7A75"/>
    <w:rsid w:val="00DC7AC7"/>
    <w:rsid w:val="00DC7AE9"/>
    <w:rsid w:val="00DC7B41"/>
    <w:rsid w:val="00DC7BC2"/>
    <w:rsid w:val="00DC7C1E"/>
    <w:rsid w:val="00DC7CBA"/>
    <w:rsid w:val="00DC7DEC"/>
    <w:rsid w:val="00DC7EED"/>
    <w:rsid w:val="00DD00EE"/>
    <w:rsid w:val="00DD013A"/>
    <w:rsid w:val="00DD01AB"/>
    <w:rsid w:val="00DD01AD"/>
    <w:rsid w:val="00DD01FD"/>
    <w:rsid w:val="00DD0586"/>
    <w:rsid w:val="00DD065F"/>
    <w:rsid w:val="00DD0762"/>
    <w:rsid w:val="00DD0798"/>
    <w:rsid w:val="00DD092F"/>
    <w:rsid w:val="00DD09BC"/>
    <w:rsid w:val="00DD09C4"/>
    <w:rsid w:val="00DD09FB"/>
    <w:rsid w:val="00DD0DCA"/>
    <w:rsid w:val="00DD0E43"/>
    <w:rsid w:val="00DD0E89"/>
    <w:rsid w:val="00DD1071"/>
    <w:rsid w:val="00DD11CD"/>
    <w:rsid w:val="00DD11F3"/>
    <w:rsid w:val="00DD122F"/>
    <w:rsid w:val="00DD128E"/>
    <w:rsid w:val="00DD1293"/>
    <w:rsid w:val="00DD1325"/>
    <w:rsid w:val="00DD13B7"/>
    <w:rsid w:val="00DD1411"/>
    <w:rsid w:val="00DD14E0"/>
    <w:rsid w:val="00DD15D9"/>
    <w:rsid w:val="00DD176C"/>
    <w:rsid w:val="00DD1BDB"/>
    <w:rsid w:val="00DD1C78"/>
    <w:rsid w:val="00DD1CD3"/>
    <w:rsid w:val="00DD1D6F"/>
    <w:rsid w:val="00DD1E60"/>
    <w:rsid w:val="00DD1FA4"/>
    <w:rsid w:val="00DD1FFC"/>
    <w:rsid w:val="00DD2057"/>
    <w:rsid w:val="00DD20DC"/>
    <w:rsid w:val="00DD235E"/>
    <w:rsid w:val="00DD2431"/>
    <w:rsid w:val="00DD24F3"/>
    <w:rsid w:val="00DD2584"/>
    <w:rsid w:val="00DD25DD"/>
    <w:rsid w:val="00DD2708"/>
    <w:rsid w:val="00DD2804"/>
    <w:rsid w:val="00DD2938"/>
    <w:rsid w:val="00DD2A41"/>
    <w:rsid w:val="00DD2B14"/>
    <w:rsid w:val="00DD2B38"/>
    <w:rsid w:val="00DD2C10"/>
    <w:rsid w:val="00DD2D12"/>
    <w:rsid w:val="00DD2E32"/>
    <w:rsid w:val="00DD2FF4"/>
    <w:rsid w:val="00DD3035"/>
    <w:rsid w:val="00DD3104"/>
    <w:rsid w:val="00DD350C"/>
    <w:rsid w:val="00DD354E"/>
    <w:rsid w:val="00DD35A7"/>
    <w:rsid w:val="00DD36B5"/>
    <w:rsid w:val="00DD37A7"/>
    <w:rsid w:val="00DD37BD"/>
    <w:rsid w:val="00DD383E"/>
    <w:rsid w:val="00DD38D2"/>
    <w:rsid w:val="00DD3934"/>
    <w:rsid w:val="00DD39D1"/>
    <w:rsid w:val="00DD3AF1"/>
    <w:rsid w:val="00DD3B51"/>
    <w:rsid w:val="00DD3BC7"/>
    <w:rsid w:val="00DD3C0C"/>
    <w:rsid w:val="00DD3D9B"/>
    <w:rsid w:val="00DD3FE6"/>
    <w:rsid w:val="00DD40BD"/>
    <w:rsid w:val="00DD40FE"/>
    <w:rsid w:val="00DD4396"/>
    <w:rsid w:val="00DD43B9"/>
    <w:rsid w:val="00DD43C2"/>
    <w:rsid w:val="00DD4652"/>
    <w:rsid w:val="00DD4706"/>
    <w:rsid w:val="00DD48A9"/>
    <w:rsid w:val="00DD4956"/>
    <w:rsid w:val="00DD496A"/>
    <w:rsid w:val="00DD4B15"/>
    <w:rsid w:val="00DD4B4D"/>
    <w:rsid w:val="00DD4B53"/>
    <w:rsid w:val="00DD4B8F"/>
    <w:rsid w:val="00DD4C80"/>
    <w:rsid w:val="00DD4DCB"/>
    <w:rsid w:val="00DD4E56"/>
    <w:rsid w:val="00DD4E66"/>
    <w:rsid w:val="00DD4EBE"/>
    <w:rsid w:val="00DD4F27"/>
    <w:rsid w:val="00DD5018"/>
    <w:rsid w:val="00DD5072"/>
    <w:rsid w:val="00DD507B"/>
    <w:rsid w:val="00DD50BA"/>
    <w:rsid w:val="00DD513F"/>
    <w:rsid w:val="00DD52C0"/>
    <w:rsid w:val="00DD5400"/>
    <w:rsid w:val="00DD5434"/>
    <w:rsid w:val="00DD5443"/>
    <w:rsid w:val="00DD54BE"/>
    <w:rsid w:val="00DD54CD"/>
    <w:rsid w:val="00DD54E4"/>
    <w:rsid w:val="00DD55C0"/>
    <w:rsid w:val="00DD5640"/>
    <w:rsid w:val="00DD57B5"/>
    <w:rsid w:val="00DD599E"/>
    <w:rsid w:val="00DD5A2B"/>
    <w:rsid w:val="00DD5AA3"/>
    <w:rsid w:val="00DD5BF4"/>
    <w:rsid w:val="00DD5D2E"/>
    <w:rsid w:val="00DD5D4A"/>
    <w:rsid w:val="00DD5E42"/>
    <w:rsid w:val="00DD5F03"/>
    <w:rsid w:val="00DD6029"/>
    <w:rsid w:val="00DD6153"/>
    <w:rsid w:val="00DD6199"/>
    <w:rsid w:val="00DD61F5"/>
    <w:rsid w:val="00DD629E"/>
    <w:rsid w:val="00DD633D"/>
    <w:rsid w:val="00DD64AA"/>
    <w:rsid w:val="00DD64EF"/>
    <w:rsid w:val="00DD6728"/>
    <w:rsid w:val="00DD688F"/>
    <w:rsid w:val="00DD6B19"/>
    <w:rsid w:val="00DD6C75"/>
    <w:rsid w:val="00DD6D3F"/>
    <w:rsid w:val="00DD6D74"/>
    <w:rsid w:val="00DD6E8D"/>
    <w:rsid w:val="00DD6FA0"/>
    <w:rsid w:val="00DD6FB6"/>
    <w:rsid w:val="00DD70A3"/>
    <w:rsid w:val="00DD7232"/>
    <w:rsid w:val="00DD7245"/>
    <w:rsid w:val="00DD7497"/>
    <w:rsid w:val="00DD752B"/>
    <w:rsid w:val="00DD76D6"/>
    <w:rsid w:val="00DD7798"/>
    <w:rsid w:val="00DD795C"/>
    <w:rsid w:val="00DD7966"/>
    <w:rsid w:val="00DD79C5"/>
    <w:rsid w:val="00DD7A24"/>
    <w:rsid w:val="00DD7EC9"/>
    <w:rsid w:val="00DD7FAA"/>
    <w:rsid w:val="00DE03A1"/>
    <w:rsid w:val="00DE03F4"/>
    <w:rsid w:val="00DE045E"/>
    <w:rsid w:val="00DE058A"/>
    <w:rsid w:val="00DE05C3"/>
    <w:rsid w:val="00DE079E"/>
    <w:rsid w:val="00DE0932"/>
    <w:rsid w:val="00DE0ACB"/>
    <w:rsid w:val="00DE0CA6"/>
    <w:rsid w:val="00DE0D34"/>
    <w:rsid w:val="00DE0F21"/>
    <w:rsid w:val="00DE0FE2"/>
    <w:rsid w:val="00DE11F2"/>
    <w:rsid w:val="00DE1328"/>
    <w:rsid w:val="00DE1487"/>
    <w:rsid w:val="00DE14E1"/>
    <w:rsid w:val="00DE14ED"/>
    <w:rsid w:val="00DE16C2"/>
    <w:rsid w:val="00DE170D"/>
    <w:rsid w:val="00DE17B2"/>
    <w:rsid w:val="00DE1960"/>
    <w:rsid w:val="00DE1AED"/>
    <w:rsid w:val="00DE1D53"/>
    <w:rsid w:val="00DE1D98"/>
    <w:rsid w:val="00DE1DE2"/>
    <w:rsid w:val="00DE1E13"/>
    <w:rsid w:val="00DE1E46"/>
    <w:rsid w:val="00DE1F04"/>
    <w:rsid w:val="00DE20E5"/>
    <w:rsid w:val="00DE213F"/>
    <w:rsid w:val="00DE231B"/>
    <w:rsid w:val="00DE2426"/>
    <w:rsid w:val="00DE2580"/>
    <w:rsid w:val="00DE266C"/>
    <w:rsid w:val="00DE269D"/>
    <w:rsid w:val="00DE26AB"/>
    <w:rsid w:val="00DE2750"/>
    <w:rsid w:val="00DE27D8"/>
    <w:rsid w:val="00DE280F"/>
    <w:rsid w:val="00DE283B"/>
    <w:rsid w:val="00DE2A72"/>
    <w:rsid w:val="00DE2B58"/>
    <w:rsid w:val="00DE2BBC"/>
    <w:rsid w:val="00DE2C6B"/>
    <w:rsid w:val="00DE2D1E"/>
    <w:rsid w:val="00DE2F0F"/>
    <w:rsid w:val="00DE3231"/>
    <w:rsid w:val="00DE326F"/>
    <w:rsid w:val="00DE331B"/>
    <w:rsid w:val="00DE33E2"/>
    <w:rsid w:val="00DE3631"/>
    <w:rsid w:val="00DE363A"/>
    <w:rsid w:val="00DE36B3"/>
    <w:rsid w:val="00DE3767"/>
    <w:rsid w:val="00DE38D6"/>
    <w:rsid w:val="00DE3974"/>
    <w:rsid w:val="00DE3976"/>
    <w:rsid w:val="00DE3AC1"/>
    <w:rsid w:val="00DE3C55"/>
    <w:rsid w:val="00DE3D9A"/>
    <w:rsid w:val="00DE3E61"/>
    <w:rsid w:val="00DE4017"/>
    <w:rsid w:val="00DE4019"/>
    <w:rsid w:val="00DE41DF"/>
    <w:rsid w:val="00DE41EE"/>
    <w:rsid w:val="00DE421D"/>
    <w:rsid w:val="00DE4263"/>
    <w:rsid w:val="00DE4284"/>
    <w:rsid w:val="00DE4485"/>
    <w:rsid w:val="00DE44AD"/>
    <w:rsid w:val="00DE44D3"/>
    <w:rsid w:val="00DE45E0"/>
    <w:rsid w:val="00DE4625"/>
    <w:rsid w:val="00DE4650"/>
    <w:rsid w:val="00DE47AB"/>
    <w:rsid w:val="00DE4811"/>
    <w:rsid w:val="00DE48A1"/>
    <w:rsid w:val="00DE4A1D"/>
    <w:rsid w:val="00DE4B14"/>
    <w:rsid w:val="00DE4BC4"/>
    <w:rsid w:val="00DE4C70"/>
    <w:rsid w:val="00DE4E88"/>
    <w:rsid w:val="00DE4F95"/>
    <w:rsid w:val="00DE4FD3"/>
    <w:rsid w:val="00DE504B"/>
    <w:rsid w:val="00DE5147"/>
    <w:rsid w:val="00DE51CD"/>
    <w:rsid w:val="00DE51DE"/>
    <w:rsid w:val="00DE5201"/>
    <w:rsid w:val="00DE52A0"/>
    <w:rsid w:val="00DE5316"/>
    <w:rsid w:val="00DE53C3"/>
    <w:rsid w:val="00DE551E"/>
    <w:rsid w:val="00DE552D"/>
    <w:rsid w:val="00DE56F0"/>
    <w:rsid w:val="00DE577A"/>
    <w:rsid w:val="00DE5857"/>
    <w:rsid w:val="00DE58F0"/>
    <w:rsid w:val="00DE5901"/>
    <w:rsid w:val="00DE5913"/>
    <w:rsid w:val="00DE594C"/>
    <w:rsid w:val="00DE5A9F"/>
    <w:rsid w:val="00DE5AC0"/>
    <w:rsid w:val="00DE5AC6"/>
    <w:rsid w:val="00DE5BD7"/>
    <w:rsid w:val="00DE5C20"/>
    <w:rsid w:val="00DE5D4A"/>
    <w:rsid w:val="00DE5ED0"/>
    <w:rsid w:val="00DE5ED4"/>
    <w:rsid w:val="00DE5F0C"/>
    <w:rsid w:val="00DE60FC"/>
    <w:rsid w:val="00DE6165"/>
    <w:rsid w:val="00DE6356"/>
    <w:rsid w:val="00DE63D2"/>
    <w:rsid w:val="00DE6403"/>
    <w:rsid w:val="00DE6480"/>
    <w:rsid w:val="00DE6591"/>
    <w:rsid w:val="00DE6868"/>
    <w:rsid w:val="00DE6A18"/>
    <w:rsid w:val="00DE6AC0"/>
    <w:rsid w:val="00DE6B0F"/>
    <w:rsid w:val="00DE6B86"/>
    <w:rsid w:val="00DE6B89"/>
    <w:rsid w:val="00DE6CF6"/>
    <w:rsid w:val="00DE6DD6"/>
    <w:rsid w:val="00DE6DDB"/>
    <w:rsid w:val="00DE6E4B"/>
    <w:rsid w:val="00DE6F9D"/>
    <w:rsid w:val="00DE7074"/>
    <w:rsid w:val="00DE71D2"/>
    <w:rsid w:val="00DE7404"/>
    <w:rsid w:val="00DE7462"/>
    <w:rsid w:val="00DE7722"/>
    <w:rsid w:val="00DE7757"/>
    <w:rsid w:val="00DE77D3"/>
    <w:rsid w:val="00DE7967"/>
    <w:rsid w:val="00DE79D9"/>
    <w:rsid w:val="00DE7A60"/>
    <w:rsid w:val="00DE7ABD"/>
    <w:rsid w:val="00DE7B1D"/>
    <w:rsid w:val="00DE7BAA"/>
    <w:rsid w:val="00DE7D0C"/>
    <w:rsid w:val="00DE7D4A"/>
    <w:rsid w:val="00DE7F19"/>
    <w:rsid w:val="00DF015B"/>
    <w:rsid w:val="00DF01C8"/>
    <w:rsid w:val="00DF023E"/>
    <w:rsid w:val="00DF0251"/>
    <w:rsid w:val="00DF039C"/>
    <w:rsid w:val="00DF03F7"/>
    <w:rsid w:val="00DF05E2"/>
    <w:rsid w:val="00DF0675"/>
    <w:rsid w:val="00DF06A9"/>
    <w:rsid w:val="00DF06E1"/>
    <w:rsid w:val="00DF0729"/>
    <w:rsid w:val="00DF07E2"/>
    <w:rsid w:val="00DF0817"/>
    <w:rsid w:val="00DF0875"/>
    <w:rsid w:val="00DF0A8F"/>
    <w:rsid w:val="00DF0A93"/>
    <w:rsid w:val="00DF0A9F"/>
    <w:rsid w:val="00DF0B32"/>
    <w:rsid w:val="00DF0B60"/>
    <w:rsid w:val="00DF0CF4"/>
    <w:rsid w:val="00DF0D31"/>
    <w:rsid w:val="00DF0D49"/>
    <w:rsid w:val="00DF0E14"/>
    <w:rsid w:val="00DF0E6B"/>
    <w:rsid w:val="00DF0EA8"/>
    <w:rsid w:val="00DF0EF8"/>
    <w:rsid w:val="00DF0F5E"/>
    <w:rsid w:val="00DF10A8"/>
    <w:rsid w:val="00DF1267"/>
    <w:rsid w:val="00DF12F3"/>
    <w:rsid w:val="00DF135E"/>
    <w:rsid w:val="00DF1507"/>
    <w:rsid w:val="00DF15A3"/>
    <w:rsid w:val="00DF1664"/>
    <w:rsid w:val="00DF168B"/>
    <w:rsid w:val="00DF17DD"/>
    <w:rsid w:val="00DF18CF"/>
    <w:rsid w:val="00DF19D0"/>
    <w:rsid w:val="00DF1AAD"/>
    <w:rsid w:val="00DF1B6F"/>
    <w:rsid w:val="00DF1C2D"/>
    <w:rsid w:val="00DF1E42"/>
    <w:rsid w:val="00DF1E82"/>
    <w:rsid w:val="00DF1F84"/>
    <w:rsid w:val="00DF1FA1"/>
    <w:rsid w:val="00DF2087"/>
    <w:rsid w:val="00DF2097"/>
    <w:rsid w:val="00DF2188"/>
    <w:rsid w:val="00DF22FD"/>
    <w:rsid w:val="00DF2327"/>
    <w:rsid w:val="00DF238E"/>
    <w:rsid w:val="00DF2395"/>
    <w:rsid w:val="00DF2418"/>
    <w:rsid w:val="00DF246F"/>
    <w:rsid w:val="00DF24F2"/>
    <w:rsid w:val="00DF2617"/>
    <w:rsid w:val="00DF270E"/>
    <w:rsid w:val="00DF27AF"/>
    <w:rsid w:val="00DF27B7"/>
    <w:rsid w:val="00DF2A81"/>
    <w:rsid w:val="00DF2B2D"/>
    <w:rsid w:val="00DF2B86"/>
    <w:rsid w:val="00DF2C97"/>
    <w:rsid w:val="00DF2CDF"/>
    <w:rsid w:val="00DF2DE4"/>
    <w:rsid w:val="00DF2E4F"/>
    <w:rsid w:val="00DF2F61"/>
    <w:rsid w:val="00DF2F6E"/>
    <w:rsid w:val="00DF2F97"/>
    <w:rsid w:val="00DF305C"/>
    <w:rsid w:val="00DF30ED"/>
    <w:rsid w:val="00DF30F2"/>
    <w:rsid w:val="00DF3145"/>
    <w:rsid w:val="00DF31CA"/>
    <w:rsid w:val="00DF351C"/>
    <w:rsid w:val="00DF3605"/>
    <w:rsid w:val="00DF36EB"/>
    <w:rsid w:val="00DF3719"/>
    <w:rsid w:val="00DF37D0"/>
    <w:rsid w:val="00DF3960"/>
    <w:rsid w:val="00DF3970"/>
    <w:rsid w:val="00DF39D8"/>
    <w:rsid w:val="00DF3A65"/>
    <w:rsid w:val="00DF3A77"/>
    <w:rsid w:val="00DF3E4A"/>
    <w:rsid w:val="00DF3E8B"/>
    <w:rsid w:val="00DF3EDE"/>
    <w:rsid w:val="00DF40A1"/>
    <w:rsid w:val="00DF40AA"/>
    <w:rsid w:val="00DF41E0"/>
    <w:rsid w:val="00DF4267"/>
    <w:rsid w:val="00DF42C2"/>
    <w:rsid w:val="00DF43F5"/>
    <w:rsid w:val="00DF4547"/>
    <w:rsid w:val="00DF4601"/>
    <w:rsid w:val="00DF46E2"/>
    <w:rsid w:val="00DF47CB"/>
    <w:rsid w:val="00DF4B6F"/>
    <w:rsid w:val="00DF4CF0"/>
    <w:rsid w:val="00DF4E00"/>
    <w:rsid w:val="00DF4F84"/>
    <w:rsid w:val="00DF508A"/>
    <w:rsid w:val="00DF5212"/>
    <w:rsid w:val="00DF5361"/>
    <w:rsid w:val="00DF53FE"/>
    <w:rsid w:val="00DF5487"/>
    <w:rsid w:val="00DF550C"/>
    <w:rsid w:val="00DF5604"/>
    <w:rsid w:val="00DF568A"/>
    <w:rsid w:val="00DF5818"/>
    <w:rsid w:val="00DF5844"/>
    <w:rsid w:val="00DF585F"/>
    <w:rsid w:val="00DF593D"/>
    <w:rsid w:val="00DF5A91"/>
    <w:rsid w:val="00DF5AE2"/>
    <w:rsid w:val="00DF5B45"/>
    <w:rsid w:val="00DF5BD3"/>
    <w:rsid w:val="00DF5D3D"/>
    <w:rsid w:val="00DF5F69"/>
    <w:rsid w:val="00DF605F"/>
    <w:rsid w:val="00DF6088"/>
    <w:rsid w:val="00DF6119"/>
    <w:rsid w:val="00DF6266"/>
    <w:rsid w:val="00DF62FE"/>
    <w:rsid w:val="00DF63E4"/>
    <w:rsid w:val="00DF63E5"/>
    <w:rsid w:val="00DF6660"/>
    <w:rsid w:val="00DF669B"/>
    <w:rsid w:val="00DF66B4"/>
    <w:rsid w:val="00DF6739"/>
    <w:rsid w:val="00DF67D8"/>
    <w:rsid w:val="00DF6A58"/>
    <w:rsid w:val="00DF6A6B"/>
    <w:rsid w:val="00DF6AD7"/>
    <w:rsid w:val="00DF6AE6"/>
    <w:rsid w:val="00DF6B4A"/>
    <w:rsid w:val="00DF6B60"/>
    <w:rsid w:val="00DF6BAA"/>
    <w:rsid w:val="00DF6BBD"/>
    <w:rsid w:val="00DF6C50"/>
    <w:rsid w:val="00DF6CF1"/>
    <w:rsid w:val="00DF6DB2"/>
    <w:rsid w:val="00DF6DCF"/>
    <w:rsid w:val="00DF6E15"/>
    <w:rsid w:val="00DF6EE3"/>
    <w:rsid w:val="00DF6EF8"/>
    <w:rsid w:val="00DF70D7"/>
    <w:rsid w:val="00DF70DA"/>
    <w:rsid w:val="00DF725B"/>
    <w:rsid w:val="00DF7267"/>
    <w:rsid w:val="00DF73EF"/>
    <w:rsid w:val="00DF7421"/>
    <w:rsid w:val="00DF74FD"/>
    <w:rsid w:val="00DF7508"/>
    <w:rsid w:val="00DF75B0"/>
    <w:rsid w:val="00DF75D4"/>
    <w:rsid w:val="00DF7624"/>
    <w:rsid w:val="00DF76E5"/>
    <w:rsid w:val="00DF7935"/>
    <w:rsid w:val="00DF79D2"/>
    <w:rsid w:val="00DF7A60"/>
    <w:rsid w:val="00DF7A8D"/>
    <w:rsid w:val="00DF7BF2"/>
    <w:rsid w:val="00DF7DC8"/>
    <w:rsid w:val="00DF7EA3"/>
    <w:rsid w:val="00DF7EAD"/>
    <w:rsid w:val="00E00034"/>
    <w:rsid w:val="00E00076"/>
    <w:rsid w:val="00E000B3"/>
    <w:rsid w:val="00E0026A"/>
    <w:rsid w:val="00E00301"/>
    <w:rsid w:val="00E003C3"/>
    <w:rsid w:val="00E00448"/>
    <w:rsid w:val="00E0053C"/>
    <w:rsid w:val="00E0062D"/>
    <w:rsid w:val="00E007CC"/>
    <w:rsid w:val="00E00852"/>
    <w:rsid w:val="00E00868"/>
    <w:rsid w:val="00E00A08"/>
    <w:rsid w:val="00E00A1F"/>
    <w:rsid w:val="00E00BFC"/>
    <w:rsid w:val="00E00C4F"/>
    <w:rsid w:val="00E00D91"/>
    <w:rsid w:val="00E00E21"/>
    <w:rsid w:val="00E010F9"/>
    <w:rsid w:val="00E01114"/>
    <w:rsid w:val="00E014F4"/>
    <w:rsid w:val="00E015BC"/>
    <w:rsid w:val="00E0175D"/>
    <w:rsid w:val="00E01780"/>
    <w:rsid w:val="00E017A6"/>
    <w:rsid w:val="00E018A1"/>
    <w:rsid w:val="00E019A0"/>
    <w:rsid w:val="00E01A50"/>
    <w:rsid w:val="00E01C3F"/>
    <w:rsid w:val="00E01E55"/>
    <w:rsid w:val="00E01EEE"/>
    <w:rsid w:val="00E01F19"/>
    <w:rsid w:val="00E02305"/>
    <w:rsid w:val="00E023A1"/>
    <w:rsid w:val="00E023DC"/>
    <w:rsid w:val="00E02614"/>
    <w:rsid w:val="00E02828"/>
    <w:rsid w:val="00E0292F"/>
    <w:rsid w:val="00E02954"/>
    <w:rsid w:val="00E02AA2"/>
    <w:rsid w:val="00E02B5E"/>
    <w:rsid w:val="00E02D2D"/>
    <w:rsid w:val="00E02DCD"/>
    <w:rsid w:val="00E02E57"/>
    <w:rsid w:val="00E02EB8"/>
    <w:rsid w:val="00E02ED6"/>
    <w:rsid w:val="00E02FFC"/>
    <w:rsid w:val="00E0303F"/>
    <w:rsid w:val="00E0306C"/>
    <w:rsid w:val="00E03338"/>
    <w:rsid w:val="00E0347C"/>
    <w:rsid w:val="00E034D1"/>
    <w:rsid w:val="00E034FE"/>
    <w:rsid w:val="00E0360C"/>
    <w:rsid w:val="00E036B3"/>
    <w:rsid w:val="00E0370C"/>
    <w:rsid w:val="00E038DA"/>
    <w:rsid w:val="00E039BD"/>
    <w:rsid w:val="00E03A06"/>
    <w:rsid w:val="00E03B65"/>
    <w:rsid w:val="00E03C7E"/>
    <w:rsid w:val="00E03C8B"/>
    <w:rsid w:val="00E03CF5"/>
    <w:rsid w:val="00E03EDE"/>
    <w:rsid w:val="00E04027"/>
    <w:rsid w:val="00E0404B"/>
    <w:rsid w:val="00E040AE"/>
    <w:rsid w:val="00E04123"/>
    <w:rsid w:val="00E04167"/>
    <w:rsid w:val="00E0426B"/>
    <w:rsid w:val="00E0430B"/>
    <w:rsid w:val="00E04349"/>
    <w:rsid w:val="00E04395"/>
    <w:rsid w:val="00E043B5"/>
    <w:rsid w:val="00E044CD"/>
    <w:rsid w:val="00E045C6"/>
    <w:rsid w:val="00E045D2"/>
    <w:rsid w:val="00E045E8"/>
    <w:rsid w:val="00E045F4"/>
    <w:rsid w:val="00E04701"/>
    <w:rsid w:val="00E04724"/>
    <w:rsid w:val="00E04766"/>
    <w:rsid w:val="00E047E2"/>
    <w:rsid w:val="00E0484A"/>
    <w:rsid w:val="00E0496F"/>
    <w:rsid w:val="00E04B32"/>
    <w:rsid w:val="00E04C80"/>
    <w:rsid w:val="00E04EC8"/>
    <w:rsid w:val="00E050C7"/>
    <w:rsid w:val="00E05146"/>
    <w:rsid w:val="00E05199"/>
    <w:rsid w:val="00E051A1"/>
    <w:rsid w:val="00E051AA"/>
    <w:rsid w:val="00E051C5"/>
    <w:rsid w:val="00E05283"/>
    <w:rsid w:val="00E052BC"/>
    <w:rsid w:val="00E052C4"/>
    <w:rsid w:val="00E0544A"/>
    <w:rsid w:val="00E0568B"/>
    <w:rsid w:val="00E057C6"/>
    <w:rsid w:val="00E05863"/>
    <w:rsid w:val="00E0587C"/>
    <w:rsid w:val="00E059A5"/>
    <w:rsid w:val="00E05A1D"/>
    <w:rsid w:val="00E05ABF"/>
    <w:rsid w:val="00E05B6D"/>
    <w:rsid w:val="00E05BBE"/>
    <w:rsid w:val="00E05BC7"/>
    <w:rsid w:val="00E05C7A"/>
    <w:rsid w:val="00E05C96"/>
    <w:rsid w:val="00E05CB1"/>
    <w:rsid w:val="00E05DB6"/>
    <w:rsid w:val="00E05DB9"/>
    <w:rsid w:val="00E05F4B"/>
    <w:rsid w:val="00E05FE9"/>
    <w:rsid w:val="00E060A4"/>
    <w:rsid w:val="00E06179"/>
    <w:rsid w:val="00E061A0"/>
    <w:rsid w:val="00E061CE"/>
    <w:rsid w:val="00E061D1"/>
    <w:rsid w:val="00E061FB"/>
    <w:rsid w:val="00E06320"/>
    <w:rsid w:val="00E06343"/>
    <w:rsid w:val="00E0654D"/>
    <w:rsid w:val="00E066E4"/>
    <w:rsid w:val="00E067BD"/>
    <w:rsid w:val="00E0686D"/>
    <w:rsid w:val="00E06A50"/>
    <w:rsid w:val="00E06B43"/>
    <w:rsid w:val="00E06C5D"/>
    <w:rsid w:val="00E06D89"/>
    <w:rsid w:val="00E06ECC"/>
    <w:rsid w:val="00E06F0E"/>
    <w:rsid w:val="00E06F10"/>
    <w:rsid w:val="00E06F54"/>
    <w:rsid w:val="00E07008"/>
    <w:rsid w:val="00E072D5"/>
    <w:rsid w:val="00E073C1"/>
    <w:rsid w:val="00E07535"/>
    <w:rsid w:val="00E07626"/>
    <w:rsid w:val="00E07663"/>
    <w:rsid w:val="00E07696"/>
    <w:rsid w:val="00E0778E"/>
    <w:rsid w:val="00E078A3"/>
    <w:rsid w:val="00E07925"/>
    <w:rsid w:val="00E07AAE"/>
    <w:rsid w:val="00E07AC3"/>
    <w:rsid w:val="00E07B9C"/>
    <w:rsid w:val="00E07BC8"/>
    <w:rsid w:val="00E07C2A"/>
    <w:rsid w:val="00E07C69"/>
    <w:rsid w:val="00E07D4D"/>
    <w:rsid w:val="00E07D55"/>
    <w:rsid w:val="00E07DB9"/>
    <w:rsid w:val="00E1002F"/>
    <w:rsid w:val="00E10362"/>
    <w:rsid w:val="00E1036B"/>
    <w:rsid w:val="00E10452"/>
    <w:rsid w:val="00E1046C"/>
    <w:rsid w:val="00E1055A"/>
    <w:rsid w:val="00E105C1"/>
    <w:rsid w:val="00E105C4"/>
    <w:rsid w:val="00E10667"/>
    <w:rsid w:val="00E106FA"/>
    <w:rsid w:val="00E1074B"/>
    <w:rsid w:val="00E10827"/>
    <w:rsid w:val="00E108C7"/>
    <w:rsid w:val="00E109AA"/>
    <w:rsid w:val="00E10AB6"/>
    <w:rsid w:val="00E10B83"/>
    <w:rsid w:val="00E10C5A"/>
    <w:rsid w:val="00E10CED"/>
    <w:rsid w:val="00E10E0E"/>
    <w:rsid w:val="00E110E5"/>
    <w:rsid w:val="00E110ED"/>
    <w:rsid w:val="00E11135"/>
    <w:rsid w:val="00E1122A"/>
    <w:rsid w:val="00E11296"/>
    <w:rsid w:val="00E112C5"/>
    <w:rsid w:val="00E1150D"/>
    <w:rsid w:val="00E1151C"/>
    <w:rsid w:val="00E116E2"/>
    <w:rsid w:val="00E11727"/>
    <w:rsid w:val="00E11847"/>
    <w:rsid w:val="00E11943"/>
    <w:rsid w:val="00E11A0E"/>
    <w:rsid w:val="00E11A42"/>
    <w:rsid w:val="00E11D0E"/>
    <w:rsid w:val="00E11DE7"/>
    <w:rsid w:val="00E11DFB"/>
    <w:rsid w:val="00E11E9A"/>
    <w:rsid w:val="00E11EA8"/>
    <w:rsid w:val="00E11F36"/>
    <w:rsid w:val="00E11F80"/>
    <w:rsid w:val="00E11FAE"/>
    <w:rsid w:val="00E12017"/>
    <w:rsid w:val="00E12058"/>
    <w:rsid w:val="00E12064"/>
    <w:rsid w:val="00E12328"/>
    <w:rsid w:val="00E12347"/>
    <w:rsid w:val="00E123BE"/>
    <w:rsid w:val="00E12505"/>
    <w:rsid w:val="00E12595"/>
    <w:rsid w:val="00E12626"/>
    <w:rsid w:val="00E127D6"/>
    <w:rsid w:val="00E12919"/>
    <w:rsid w:val="00E129F9"/>
    <w:rsid w:val="00E12A73"/>
    <w:rsid w:val="00E12A8C"/>
    <w:rsid w:val="00E12A9B"/>
    <w:rsid w:val="00E12DE1"/>
    <w:rsid w:val="00E1316A"/>
    <w:rsid w:val="00E1341D"/>
    <w:rsid w:val="00E1346E"/>
    <w:rsid w:val="00E1358F"/>
    <w:rsid w:val="00E135DF"/>
    <w:rsid w:val="00E1393C"/>
    <w:rsid w:val="00E13948"/>
    <w:rsid w:val="00E139D3"/>
    <w:rsid w:val="00E139EE"/>
    <w:rsid w:val="00E13A63"/>
    <w:rsid w:val="00E13B49"/>
    <w:rsid w:val="00E13B83"/>
    <w:rsid w:val="00E13C43"/>
    <w:rsid w:val="00E13E4C"/>
    <w:rsid w:val="00E13E55"/>
    <w:rsid w:val="00E13E95"/>
    <w:rsid w:val="00E13EA8"/>
    <w:rsid w:val="00E14108"/>
    <w:rsid w:val="00E1432A"/>
    <w:rsid w:val="00E1463B"/>
    <w:rsid w:val="00E14721"/>
    <w:rsid w:val="00E14723"/>
    <w:rsid w:val="00E14785"/>
    <w:rsid w:val="00E147A8"/>
    <w:rsid w:val="00E14801"/>
    <w:rsid w:val="00E14982"/>
    <w:rsid w:val="00E14C3E"/>
    <w:rsid w:val="00E14CFB"/>
    <w:rsid w:val="00E14D99"/>
    <w:rsid w:val="00E14EBE"/>
    <w:rsid w:val="00E15155"/>
    <w:rsid w:val="00E151EF"/>
    <w:rsid w:val="00E15259"/>
    <w:rsid w:val="00E15479"/>
    <w:rsid w:val="00E15553"/>
    <w:rsid w:val="00E15679"/>
    <w:rsid w:val="00E1572C"/>
    <w:rsid w:val="00E15848"/>
    <w:rsid w:val="00E15872"/>
    <w:rsid w:val="00E15A95"/>
    <w:rsid w:val="00E15C45"/>
    <w:rsid w:val="00E15CC2"/>
    <w:rsid w:val="00E15E0C"/>
    <w:rsid w:val="00E15F4B"/>
    <w:rsid w:val="00E15FA7"/>
    <w:rsid w:val="00E160BE"/>
    <w:rsid w:val="00E161F3"/>
    <w:rsid w:val="00E16220"/>
    <w:rsid w:val="00E16288"/>
    <w:rsid w:val="00E16294"/>
    <w:rsid w:val="00E162DC"/>
    <w:rsid w:val="00E163F2"/>
    <w:rsid w:val="00E16416"/>
    <w:rsid w:val="00E164C3"/>
    <w:rsid w:val="00E164C7"/>
    <w:rsid w:val="00E16520"/>
    <w:rsid w:val="00E16659"/>
    <w:rsid w:val="00E1667D"/>
    <w:rsid w:val="00E1680E"/>
    <w:rsid w:val="00E16C07"/>
    <w:rsid w:val="00E16C2F"/>
    <w:rsid w:val="00E16F36"/>
    <w:rsid w:val="00E1701D"/>
    <w:rsid w:val="00E17063"/>
    <w:rsid w:val="00E170D1"/>
    <w:rsid w:val="00E17365"/>
    <w:rsid w:val="00E173AA"/>
    <w:rsid w:val="00E17417"/>
    <w:rsid w:val="00E17537"/>
    <w:rsid w:val="00E17723"/>
    <w:rsid w:val="00E17857"/>
    <w:rsid w:val="00E178C9"/>
    <w:rsid w:val="00E17AF2"/>
    <w:rsid w:val="00E17B00"/>
    <w:rsid w:val="00E17BF6"/>
    <w:rsid w:val="00E17C39"/>
    <w:rsid w:val="00E17CF3"/>
    <w:rsid w:val="00E17D3C"/>
    <w:rsid w:val="00E17DC6"/>
    <w:rsid w:val="00E17EB7"/>
    <w:rsid w:val="00E17F0C"/>
    <w:rsid w:val="00E20020"/>
    <w:rsid w:val="00E2003F"/>
    <w:rsid w:val="00E20078"/>
    <w:rsid w:val="00E2011A"/>
    <w:rsid w:val="00E20355"/>
    <w:rsid w:val="00E20427"/>
    <w:rsid w:val="00E20834"/>
    <w:rsid w:val="00E20A72"/>
    <w:rsid w:val="00E20AB3"/>
    <w:rsid w:val="00E20AE2"/>
    <w:rsid w:val="00E20BFD"/>
    <w:rsid w:val="00E20DE3"/>
    <w:rsid w:val="00E20F31"/>
    <w:rsid w:val="00E20FAE"/>
    <w:rsid w:val="00E210D9"/>
    <w:rsid w:val="00E21126"/>
    <w:rsid w:val="00E21268"/>
    <w:rsid w:val="00E21346"/>
    <w:rsid w:val="00E2141C"/>
    <w:rsid w:val="00E2141E"/>
    <w:rsid w:val="00E2144E"/>
    <w:rsid w:val="00E214DA"/>
    <w:rsid w:val="00E2154D"/>
    <w:rsid w:val="00E21594"/>
    <w:rsid w:val="00E216AF"/>
    <w:rsid w:val="00E216C5"/>
    <w:rsid w:val="00E216D9"/>
    <w:rsid w:val="00E216F3"/>
    <w:rsid w:val="00E217A8"/>
    <w:rsid w:val="00E217FB"/>
    <w:rsid w:val="00E21878"/>
    <w:rsid w:val="00E21AEF"/>
    <w:rsid w:val="00E21CBF"/>
    <w:rsid w:val="00E21EE2"/>
    <w:rsid w:val="00E21F3A"/>
    <w:rsid w:val="00E22110"/>
    <w:rsid w:val="00E2219D"/>
    <w:rsid w:val="00E221C7"/>
    <w:rsid w:val="00E221F4"/>
    <w:rsid w:val="00E22261"/>
    <w:rsid w:val="00E222A4"/>
    <w:rsid w:val="00E22360"/>
    <w:rsid w:val="00E223AB"/>
    <w:rsid w:val="00E22406"/>
    <w:rsid w:val="00E22452"/>
    <w:rsid w:val="00E224A3"/>
    <w:rsid w:val="00E224BC"/>
    <w:rsid w:val="00E224D9"/>
    <w:rsid w:val="00E22752"/>
    <w:rsid w:val="00E227AE"/>
    <w:rsid w:val="00E228CF"/>
    <w:rsid w:val="00E228E5"/>
    <w:rsid w:val="00E2296D"/>
    <w:rsid w:val="00E229EF"/>
    <w:rsid w:val="00E22A12"/>
    <w:rsid w:val="00E22AEE"/>
    <w:rsid w:val="00E22AF3"/>
    <w:rsid w:val="00E22AF4"/>
    <w:rsid w:val="00E22C16"/>
    <w:rsid w:val="00E22D72"/>
    <w:rsid w:val="00E22D7F"/>
    <w:rsid w:val="00E22E5A"/>
    <w:rsid w:val="00E22F17"/>
    <w:rsid w:val="00E22FD7"/>
    <w:rsid w:val="00E230F0"/>
    <w:rsid w:val="00E2316A"/>
    <w:rsid w:val="00E231FB"/>
    <w:rsid w:val="00E23270"/>
    <w:rsid w:val="00E23429"/>
    <w:rsid w:val="00E2347C"/>
    <w:rsid w:val="00E2349D"/>
    <w:rsid w:val="00E236B2"/>
    <w:rsid w:val="00E23718"/>
    <w:rsid w:val="00E23864"/>
    <w:rsid w:val="00E23956"/>
    <w:rsid w:val="00E2397F"/>
    <w:rsid w:val="00E239A7"/>
    <w:rsid w:val="00E23B18"/>
    <w:rsid w:val="00E23FE8"/>
    <w:rsid w:val="00E2401C"/>
    <w:rsid w:val="00E24377"/>
    <w:rsid w:val="00E2460D"/>
    <w:rsid w:val="00E246C0"/>
    <w:rsid w:val="00E246F2"/>
    <w:rsid w:val="00E24803"/>
    <w:rsid w:val="00E2488D"/>
    <w:rsid w:val="00E249A7"/>
    <w:rsid w:val="00E249D6"/>
    <w:rsid w:val="00E24A24"/>
    <w:rsid w:val="00E24B28"/>
    <w:rsid w:val="00E24BA1"/>
    <w:rsid w:val="00E24C88"/>
    <w:rsid w:val="00E24D98"/>
    <w:rsid w:val="00E24F89"/>
    <w:rsid w:val="00E24FE3"/>
    <w:rsid w:val="00E2517F"/>
    <w:rsid w:val="00E25205"/>
    <w:rsid w:val="00E25364"/>
    <w:rsid w:val="00E25445"/>
    <w:rsid w:val="00E2548C"/>
    <w:rsid w:val="00E25610"/>
    <w:rsid w:val="00E257DD"/>
    <w:rsid w:val="00E2580D"/>
    <w:rsid w:val="00E258CE"/>
    <w:rsid w:val="00E258FB"/>
    <w:rsid w:val="00E25919"/>
    <w:rsid w:val="00E25994"/>
    <w:rsid w:val="00E259A7"/>
    <w:rsid w:val="00E25B36"/>
    <w:rsid w:val="00E25C27"/>
    <w:rsid w:val="00E25C42"/>
    <w:rsid w:val="00E25CD3"/>
    <w:rsid w:val="00E25E3B"/>
    <w:rsid w:val="00E25E8F"/>
    <w:rsid w:val="00E25FCD"/>
    <w:rsid w:val="00E26163"/>
    <w:rsid w:val="00E262E1"/>
    <w:rsid w:val="00E26309"/>
    <w:rsid w:val="00E263B9"/>
    <w:rsid w:val="00E2645C"/>
    <w:rsid w:val="00E2653D"/>
    <w:rsid w:val="00E26802"/>
    <w:rsid w:val="00E2690A"/>
    <w:rsid w:val="00E26AB9"/>
    <w:rsid w:val="00E26B3B"/>
    <w:rsid w:val="00E26ED2"/>
    <w:rsid w:val="00E26F4B"/>
    <w:rsid w:val="00E27016"/>
    <w:rsid w:val="00E2717E"/>
    <w:rsid w:val="00E2718A"/>
    <w:rsid w:val="00E271C8"/>
    <w:rsid w:val="00E27383"/>
    <w:rsid w:val="00E274A4"/>
    <w:rsid w:val="00E274BA"/>
    <w:rsid w:val="00E275C5"/>
    <w:rsid w:val="00E2767E"/>
    <w:rsid w:val="00E27A71"/>
    <w:rsid w:val="00E27BB5"/>
    <w:rsid w:val="00E27C8A"/>
    <w:rsid w:val="00E27CAF"/>
    <w:rsid w:val="00E27E46"/>
    <w:rsid w:val="00E27FEB"/>
    <w:rsid w:val="00E3009B"/>
    <w:rsid w:val="00E300A7"/>
    <w:rsid w:val="00E30101"/>
    <w:rsid w:val="00E30231"/>
    <w:rsid w:val="00E302F3"/>
    <w:rsid w:val="00E30584"/>
    <w:rsid w:val="00E305CC"/>
    <w:rsid w:val="00E30668"/>
    <w:rsid w:val="00E30777"/>
    <w:rsid w:val="00E3078A"/>
    <w:rsid w:val="00E307DA"/>
    <w:rsid w:val="00E308BD"/>
    <w:rsid w:val="00E30916"/>
    <w:rsid w:val="00E30ABF"/>
    <w:rsid w:val="00E30B16"/>
    <w:rsid w:val="00E30D32"/>
    <w:rsid w:val="00E30DEB"/>
    <w:rsid w:val="00E30DF5"/>
    <w:rsid w:val="00E30F8F"/>
    <w:rsid w:val="00E31092"/>
    <w:rsid w:val="00E3110F"/>
    <w:rsid w:val="00E31149"/>
    <w:rsid w:val="00E3150C"/>
    <w:rsid w:val="00E31566"/>
    <w:rsid w:val="00E31568"/>
    <w:rsid w:val="00E3162F"/>
    <w:rsid w:val="00E319B9"/>
    <w:rsid w:val="00E31C19"/>
    <w:rsid w:val="00E31E1D"/>
    <w:rsid w:val="00E31E4A"/>
    <w:rsid w:val="00E31E5E"/>
    <w:rsid w:val="00E31EF1"/>
    <w:rsid w:val="00E32155"/>
    <w:rsid w:val="00E325D2"/>
    <w:rsid w:val="00E32851"/>
    <w:rsid w:val="00E32871"/>
    <w:rsid w:val="00E328C2"/>
    <w:rsid w:val="00E32990"/>
    <w:rsid w:val="00E32A63"/>
    <w:rsid w:val="00E32B9B"/>
    <w:rsid w:val="00E32BB2"/>
    <w:rsid w:val="00E32D24"/>
    <w:rsid w:val="00E32D39"/>
    <w:rsid w:val="00E32D69"/>
    <w:rsid w:val="00E32DF8"/>
    <w:rsid w:val="00E32EAC"/>
    <w:rsid w:val="00E33019"/>
    <w:rsid w:val="00E3303F"/>
    <w:rsid w:val="00E3309C"/>
    <w:rsid w:val="00E33179"/>
    <w:rsid w:val="00E33289"/>
    <w:rsid w:val="00E333D8"/>
    <w:rsid w:val="00E336C1"/>
    <w:rsid w:val="00E338E4"/>
    <w:rsid w:val="00E338FC"/>
    <w:rsid w:val="00E33914"/>
    <w:rsid w:val="00E339A9"/>
    <w:rsid w:val="00E33B5D"/>
    <w:rsid w:val="00E33BA4"/>
    <w:rsid w:val="00E33F4D"/>
    <w:rsid w:val="00E34066"/>
    <w:rsid w:val="00E34085"/>
    <w:rsid w:val="00E340A2"/>
    <w:rsid w:val="00E34103"/>
    <w:rsid w:val="00E341D6"/>
    <w:rsid w:val="00E34244"/>
    <w:rsid w:val="00E34527"/>
    <w:rsid w:val="00E34629"/>
    <w:rsid w:val="00E34715"/>
    <w:rsid w:val="00E34939"/>
    <w:rsid w:val="00E34954"/>
    <w:rsid w:val="00E3495C"/>
    <w:rsid w:val="00E349AB"/>
    <w:rsid w:val="00E34CAE"/>
    <w:rsid w:val="00E34CC9"/>
    <w:rsid w:val="00E34E4B"/>
    <w:rsid w:val="00E34F15"/>
    <w:rsid w:val="00E34FC1"/>
    <w:rsid w:val="00E35017"/>
    <w:rsid w:val="00E3502A"/>
    <w:rsid w:val="00E3505A"/>
    <w:rsid w:val="00E350CB"/>
    <w:rsid w:val="00E35184"/>
    <w:rsid w:val="00E351CD"/>
    <w:rsid w:val="00E35529"/>
    <w:rsid w:val="00E358AA"/>
    <w:rsid w:val="00E35ABC"/>
    <w:rsid w:val="00E35B1B"/>
    <w:rsid w:val="00E35B6D"/>
    <w:rsid w:val="00E35CE9"/>
    <w:rsid w:val="00E35D27"/>
    <w:rsid w:val="00E35DC5"/>
    <w:rsid w:val="00E35DD5"/>
    <w:rsid w:val="00E35F20"/>
    <w:rsid w:val="00E36292"/>
    <w:rsid w:val="00E36319"/>
    <w:rsid w:val="00E363A0"/>
    <w:rsid w:val="00E3646E"/>
    <w:rsid w:val="00E364BD"/>
    <w:rsid w:val="00E36681"/>
    <w:rsid w:val="00E36690"/>
    <w:rsid w:val="00E3675D"/>
    <w:rsid w:val="00E367C7"/>
    <w:rsid w:val="00E3687B"/>
    <w:rsid w:val="00E3698C"/>
    <w:rsid w:val="00E36AA0"/>
    <w:rsid w:val="00E36AD5"/>
    <w:rsid w:val="00E36C8E"/>
    <w:rsid w:val="00E36C8F"/>
    <w:rsid w:val="00E36D12"/>
    <w:rsid w:val="00E36F3E"/>
    <w:rsid w:val="00E370BB"/>
    <w:rsid w:val="00E371A0"/>
    <w:rsid w:val="00E371CC"/>
    <w:rsid w:val="00E372BC"/>
    <w:rsid w:val="00E3733C"/>
    <w:rsid w:val="00E37461"/>
    <w:rsid w:val="00E374F8"/>
    <w:rsid w:val="00E375D8"/>
    <w:rsid w:val="00E37724"/>
    <w:rsid w:val="00E3783A"/>
    <w:rsid w:val="00E37972"/>
    <w:rsid w:val="00E379AB"/>
    <w:rsid w:val="00E379CD"/>
    <w:rsid w:val="00E379D6"/>
    <w:rsid w:val="00E379E8"/>
    <w:rsid w:val="00E37C06"/>
    <w:rsid w:val="00E37C2A"/>
    <w:rsid w:val="00E37D4F"/>
    <w:rsid w:val="00E37DA0"/>
    <w:rsid w:val="00E37DF5"/>
    <w:rsid w:val="00E37EE7"/>
    <w:rsid w:val="00E37EEF"/>
    <w:rsid w:val="00E37F66"/>
    <w:rsid w:val="00E37F7A"/>
    <w:rsid w:val="00E40261"/>
    <w:rsid w:val="00E402CE"/>
    <w:rsid w:val="00E403A4"/>
    <w:rsid w:val="00E403AF"/>
    <w:rsid w:val="00E403EA"/>
    <w:rsid w:val="00E404C5"/>
    <w:rsid w:val="00E404D8"/>
    <w:rsid w:val="00E404F2"/>
    <w:rsid w:val="00E4069B"/>
    <w:rsid w:val="00E407D6"/>
    <w:rsid w:val="00E40A8B"/>
    <w:rsid w:val="00E40B30"/>
    <w:rsid w:val="00E40B84"/>
    <w:rsid w:val="00E40CA8"/>
    <w:rsid w:val="00E40CF6"/>
    <w:rsid w:val="00E40ED5"/>
    <w:rsid w:val="00E40EE0"/>
    <w:rsid w:val="00E40EE7"/>
    <w:rsid w:val="00E40EE9"/>
    <w:rsid w:val="00E4112E"/>
    <w:rsid w:val="00E411EA"/>
    <w:rsid w:val="00E4162E"/>
    <w:rsid w:val="00E4163C"/>
    <w:rsid w:val="00E41730"/>
    <w:rsid w:val="00E418F9"/>
    <w:rsid w:val="00E4194D"/>
    <w:rsid w:val="00E4196F"/>
    <w:rsid w:val="00E41B34"/>
    <w:rsid w:val="00E41C7B"/>
    <w:rsid w:val="00E41CE5"/>
    <w:rsid w:val="00E41DF8"/>
    <w:rsid w:val="00E4205B"/>
    <w:rsid w:val="00E420E2"/>
    <w:rsid w:val="00E42173"/>
    <w:rsid w:val="00E42245"/>
    <w:rsid w:val="00E422E0"/>
    <w:rsid w:val="00E422F1"/>
    <w:rsid w:val="00E423EE"/>
    <w:rsid w:val="00E42611"/>
    <w:rsid w:val="00E42628"/>
    <w:rsid w:val="00E4270C"/>
    <w:rsid w:val="00E4278F"/>
    <w:rsid w:val="00E42986"/>
    <w:rsid w:val="00E42A6F"/>
    <w:rsid w:val="00E42B3B"/>
    <w:rsid w:val="00E42B6E"/>
    <w:rsid w:val="00E42B6F"/>
    <w:rsid w:val="00E42C7A"/>
    <w:rsid w:val="00E42CAF"/>
    <w:rsid w:val="00E42CCC"/>
    <w:rsid w:val="00E42FC8"/>
    <w:rsid w:val="00E43059"/>
    <w:rsid w:val="00E4328D"/>
    <w:rsid w:val="00E432D6"/>
    <w:rsid w:val="00E43306"/>
    <w:rsid w:val="00E433D9"/>
    <w:rsid w:val="00E434B5"/>
    <w:rsid w:val="00E43518"/>
    <w:rsid w:val="00E43648"/>
    <w:rsid w:val="00E43678"/>
    <w:rsid w:val="00E437BF"/>
    <w:rsid w:val="00E43870"/>
    <w:rsid w:val="00E43884"/>
    <w:rsid w:val="00E4389D"/>
    <w:rsid w:val="00E43A57"/>
    <w:rsid w:val="00E43B27"/>
    <w:rsid w:val="00E43BA6"/>
    <w:rsid w:val="00E43BE2"/>
    <w:rsid w:val="00E43CCC"/>
    <w:rsid w:val="00E43E75"/>
    <w:rsid w:val="00E43EC6"/>
    <w:rsid w:val="00E43F3D"/>
    <w:rsid w:val="00E43F5F"/>
    <w:rsid w:val="00E44087"/>
    <w:rsid w:val="00E441EE"/>
    <w:rsid w:val="00E44246"/>
    <w:rsid w:val="00E443C5"/>
    <w:rsid w:val="00E446C6"/>
    <w:rsid w:val="00E447ED"/>
    <w:rsid w:val="00E44955"/>
    <w:rsid w:val="00E449B8"/>
    <w:rsid w:val="00E44A58"/>
    <w:rsid w:val="00E44C13"/>
    <w:rsid w:val="00E44C2F"/>
    <w:rsid w:val="00E45062"/>
    <w:rsid w:val="00E451C8"/>
    <w:rsid w:val="00E4529C"/>
    <w:rsid w:val="00E4538D"/>
    <w:rsid w:val="00E45420"/>
    <w:rsid w:val="00E45640"/>
    <w:rsid w:val="00E45642"/>
    <w:rsid w:val="00E4566F"/>
    <w:rsid w:val="00E4574F"/>
    <w:rsid w:val="00E45774"/>
    <w:rsid w:val="00E45829"/>
    <w:rsid w:val="00E45842"/>
    <w:rsid w:val="00E4596A"/>
    <w:rsid w:val="00E459B1"/>
    <w:rsid w:val="00E45C93"/>
    <w:rsid w:val="00E45D57"/>
    <w:rsid w:val="00E45E56"/>
    <w:rsid w:val="00E45F6E"/>
    <w:rsid w:val="00E4601A"/>
    <w:rsid w:val="00E46127"/>
    <w:rsid w:val="00E461ED"/>
    <w:rsid w:val="00E4621B"/>
    <w:rsid w:val="00E4626F"/>
    <w:rsid w:val="00E462A3"/>
    <w:rsid w:val="00E46333"/>
    <w:rsid w:val="00E4634D"/>
    <w:rsid w:val="00E465CC"/>
    <w:rsid w:val="00E467BC"/>
    <w:rsid w:val="00E4685E"/>
    <w:rsid w:val="00E468F7"/>
    <w:rsid w:val="00E469E4"/>
    <w:rsid w:val="00E46A63"/>
    <w:rsid w:val="00E46D13"/>
    <w:rsid w:val="00E46E26"/>
    <w:rsid w:val="00E46EE3"/>
    <w:rsid w:val="00E470CB"/>
    <w:rsid w:val="00E471CC"/>
    <w:rsid w:val="00E47333"/>
    <w:rsid w:val="00E475B7"/>
    <w:rsid w:val="00E47746"/>
    <w:rsid w:val="00E478BA"/>
    <w:rsid w:val="00E47939"/>
    <w:rsid w:val="00E47972"/>
    <w:rsid w:val="00E479C2"/>
    <w:rsid w:val="00E479DA"/>
    <w:rsid w:val="00E47A9B"/>
    <w:rsid w:val="00E47ABE"/>
    <w:rsid w:val="00E47C50"/>
    <w:rsid w:val="00E47D23"/>
    <w:rsid w:val="00E47E14"/>
    <w:rsid w:val="00E47F33"/>
    <w:rsid w:val="00E47FF3"/>
    <w:rsid w:val="00E50045"/>
    <w:rsid w:val="00E50072"/>
    <w:rsid w:val="00E502A1"/>
    <w:rsid w:val="00E50379"/>
    <w:rsid w:val="00E503F7"/>
    <w:rsid w:val="00E506E0"/>
    <w:rsid w:val="00E50928"/>
    <w:rsid w:val="00E509D6"/>
    <w:rsid w:val="00E509F5"/>
    <w:rsid w:val="00E50A0D"/>
    <w:rsid w:val="00E50A64"/>
    <w:rsid w:val="00E50B32"/>
    <w:rsid w:val="00E50CCA"/>
    <w:rsid w:val="00E50CD4"/>
    <w:rsid w:val="00E50E74"/>
    <w:rsid w:val="00E50F2B"/>
    <w:rsid w:val="00E51004"/>
    <w:rsid w:val="00E5109B"/>
    <w:rsid w:val="00E511E8"/>
    <w:rsid w:val="00E5120C"/>
    <w:rsid w:val="00E51275"/>
    <w:rsid w:val="00E512AB"/>
    <w:rsid w:val="00E512C0"/>
    <w:rsid w:val="00E5134D"/>
    <w:rsid w:val="00E51426"/>
    <w:rsid w:val="00E5151F"/>
    <w:rsid w:val="00E515B1"/>
    <w:rsid w:val="00E517FA"/>
    <w:rsid w:val="00E519A1"/>
    <w:rsid w:val="00E51B0A"/>
    <w:rsid w:val="00E51B41"/>
    <w:rsid w:val="00E51B44"/>
    <w:rsid w:val="00E51B6F"/>
    <w:rsid w:val="00E51BCA"/>
    <w:rsid w:val="00E51C37"/>
    <w:rsid w:val="00E51C7F"/>
    <w:rsid w:val="00E51D10"/>
    <w:rsid w:val="00E51DA2"/>
    <w:rsid w:val="00E51ED9"/>
    <w:rsid w:val="00E51EE1"/>
    <w:rsid w:val="00E52064"/>
    <w:rsid w:val="00E520F3"/>
    <w:rsid w:val="00E5215F"/>
    <w:rsid w:val="00E5225D"/>
    <w:rsid w:val="00E5228B"/>
    <w:rsid w:val="00E522DF"/>
    <w:rsid w:val="00E5234E"/>
    <w:rsid w:val="00E52385"/>
    <w:rsid w:val="00E523E4"/>
    <w:rsid w:val="00E52467"/>
    <w:rsid w:val="00E5253F"/>
    <w:rsid w:val="00E5261E"/>
    <w:rsid w:val="00E52621"/>
    <w:rsid w:val="00E52654"/>
    <w:rsid w:val="00E52689"/>
    <w:rsid w:val="00E52743"/>
    <w:rsid w:val="00E52975"/>
    <w:rsid w:val="00E52A8E"/>
    <w:rsid w:val="00E52B03"/>
    <w:rsid w:val="00E52B85"/>
    <w:rsid w:val="00E52C4E"/>
    <w:rsid w:val="00E52D58"/>
    <w:rsid w:val="00E52E5D"/>
    <w:rsid w:val="00E52FEA"/>
    <w:rsid w:val="00E5305B"/>
    <w:rsid w:val="00E53171"/>
    <w:rsid w:val="00E531BF"/>
    <w:rsid w:val="00E53271"/>
    <w:rsid w:val="00E53302"/>
    <w:rsid w:val="00E53346"/>
    <w:rsid w:val="00E5339E"/>
    <w:rsid w:val="00E533B7"/>
    <w:rsid w:val="00E534B4"/>
    <w:rsid w:val="00E534BC"/>
    <w:rsid w:val="00E534EB"/>
    <w:rsid w:val="00E53590"/>
    <w:rsid w:val="00E535AF"/>
    <w:rsid w:val="00E535D2"/>
    <w:rsid w:val="00E53688"/>
    <w:rsid w:val="00E53822"/>
    <w:rsid w:val="00E53843"/>
    <w:rsid w:val="00E538E0"/>
    <w:rsid w:val="00E5395E"/>
    <w:rsid w:val="00E539D0"/>
    <w:rsid w:val="00E53A5D"/>
    <w:rsid w:val="00E53A90"/>
    <w:rsid w:val="00E53CF7"/>
    <w:rsid w:val="00E53F48"/>
    <w:rsid w:val="00E53FE3"/>
    <w:rsid w:val="00E54116"/>
    <w:rsid w:val="00E541B3"/>
    <w:rsid w:val="00E54203"/>
    <w:rsid w:val="00E54275"/>
    <w:rsid w:val="00E54295"/>
    <w:rsid w:val="00E5458E"/>
    <w:rsid w:val="00E54615"/>
    <w:rsid w:val="00E5478D"/>
    <w:rsid w:val="00E54794"/>
    <w:rsid w:val="00E547BD"/>
    <w:rsid w:val="00E547FC"/>
    <w:rsid w:val="00E54821"/>
    <w:rsid w:val="00E548CD"/>
    <w:rsid w:val="00E549A3"/>
    <w:rsid w:val="00E54BD0"/>
    <w:rsid w:val="00E54D52"/>
    <w:rsid w:val="00E54D97"/>
    <w:rsid w:val="00E55091"/>
    <w:rsid w:val="00E5514E"/>
    <w:rsid w:val="00E55164"/>
    <w:rsid w:val="00E551FB"/>
    <w:rsid w:val="00E55237"/>
    <w:rsid w:val="00E5530B"/>
    <w:rsid w:val="00E55324"/>
    <w:rsid w:val="00E55336"/>
    <w:rsid w:val="00E554A8"/>
    <w:rsid w:val="00E55505"/>
    <w:rsid w:val="00E55649"/>
    <w:rsid w:val="00E55711"/>
    <w:rsid w:val="00E55781"/>
    <w:rsid w:val="00E55922"/>
    <w:rsid w:val="00E55A4E"/>
    <w:rsid w:val="00E55AFC"/>
    <w:rsid w:val="00E55CE8"/>
    <w:rsid w:val="00E55D56"/>
    <w:rsid w:val="00E55E0C"/>
    <w:rsid w:val="00E55E54"/>
    <w:rsid w:val="00E55E99"/>
    <w:rsid w:val="00E55F65"/>
    <w:rsid w:val="00E55FC9"/>
    <w:rsid w:val="00E55FE4"/>
    <w:rsid w:val="00E562DA"/>
    <w:rsid w:val="00E5648C"/>
    <w:rsid w:val="00E565B0"/>
    <w:rsid w:val="00E56658"/>
    <w:rsid w:val="00E56684"/>
    <w:rsid w:val="00E568E7"/>
    <w:rsid w:val="00E56918"/>
    <w:rsid w:val="00E56A82"/>
    <w:rsid w:val="00E56AF8"/>
    <w:rsid w:val="00E56B27"/>
    <w:rsid w:val="00E56BCD"/>
    <w:rsid w:val="00E56C44"/>
    <w:rsid w:val="00E56CA3"/>
    <w:rsid w:val="00E56CF1"/>
    <w:rsid w:val="00E56D5B"/>
    <w:rsid w:val="00E56DA0"/>
    <w:rsid w:val="00E56E4C"/>
    <w:rsid w:val="00E56EA8"/>
    <w:rsid w:val="00E5703B"/>
    <w:rsid w:val="00E5703C"/>
    <w:rsid w:val="00E570D4"/>
    <w:rsid w:val="00E5710E"/>
    <w:rsid w:val="00E5715F"/>
    <w:rsid w:val="00E5719D"/>
    <w:rsid w:val="00E573C6"/>
    <w:rsid w:val="00E5747C"/>
    <w:rsid w:val="00E57580"/>
    <w:rsid w:val="00E577AC"/>
    <w:rsid w:val="00E577F8"/>
    <w:rsid w:val="00E57833"/>
    <w:rsid w:val="00E57842"/>
    <w:rsid w:val="00E578ED"/>
    <w:rsid w:val="00E57AF7"/>
    <w:rsid w:val="00E57B50"/>
    <w:rsid w:val="00E57B63"/>
    <w:rsid w:val="00E57C9E"/>
    <w:rsid w:val="00E57EAD"/>
    <w:rsid w:val="00E57EEA"/>
    <w:rsid w:val="00E57FF3"/>
    <w:rsid w:val="00E60078"/>
    <w:rsid w:val="00E6009F"/>
    <w:rsid w:val="00E600E1"/>
    <w:rsid w:val="00E60136"/>
    <w:rsid w:val="00E6025E"/>
    <w:rsid w:val="00E6030A"/>
    <w:rsid w:val="00E603BC"/>
    <w:rsid w:val="00E60467"/>
    <w:rsid w:val="00E604A5"/>
    <w:rsid w:val="00E6051B"/>
    <w:rsid w:val="00E6064F"/>
    <w:rsid w:val="00E60764"/>
    <w:rsid w:val="00E6085F"/>
    <w:rsid w:val="00E6086D"/>
    <w:rsid w:val="00E60996"/>
    <w:rsid w:val="00E60A81"/>
    <w:rsid w:val="00E60A9A"/>
    <w:rsid w:val="00E60B7F"/>
    <w:rsid w:val="00E60C3A"/>
    <w:rsid w:val="00E60C4A"/>
    <w:rsid w:val="00E60CB2"/>
    <w:rsid w:val="00E60DEA"/>
    <w:rsid w:val="00E60E6C"/>
    <w:rsid w:val="00E60EBC"/>
    <w:rsid w:val="00E60F3D"/>
    <w:rsid w:val="00E60F7D"/>
    <w:rsid w:val="00E60FCB"/>
    <w:rsid w:val="00E6110E"/>
    <w:rsid w:val="00E61141"/>
    <w:rsid w:val="00E61147"/>
    <w:rsid w:val="00E611AE"/>
    <w:rsid w:val="00E6125C"/>
    <w:rsid w:val="00E612ED"/>
    <w:rsid w:val="00E6136F"/>
    <w:rsid w:val="00E61547"/>
    <w:rsid w:val="00E615F6"/>
    <w:rsid w:val="00E61615"/>
    <w:rsid w:val="00E6164F"/>
    <w:rsid w:val="00E616E2"/>
    <w:rsid w:val="00E6183C"/>
    <w:rsid w:val="00E61918"/>
    <w:rsid w:val="00E61B63"/>
    <w:rsid w:val="00E61C12"/>
    <w:rsid w:val="00E61E54"/>
    <w:rsid w:val="00E61F25"/>
    <w:rsid w:val="00E61FD0"/>
    <w:rsid w:val="00E620B8"/>
    <w:rsid w:val="00E62169"/>
    <w:rsid w:val="00E62358"/>
    <w:rsid w:val="00E62440"/>
    <w:rsid w:val="00E624A5"/>
    <w:rsid w:val="00E624BF"/>
    <w:rsid w:val="00E6255A"/>
    <w:rsid w:val="00E62650"/>
    <w:rsid w:val="00E626E4"/>
    <w:rsid w:val="00E6274A"/>
    <w:rsid w:val="00E627D9"/>
    <w:rsid w:val="00E62802"/>
    <w:rsid w:val="00E6286A"/>
    <w:rsid w:val="00E628DB"/>
    <w:rsid w:val="00E62905"/>
    <w:rsid w:val="00E6291F"/>
    <w:rsid w:val="00E6298A"/>
    <w:rsid w:val="00E629B4"/>
    <w:rsid w:val="00E62A03"/>
    <w:rsid w:val="00E62B0A"/>
    <w:rsid w:val="00E62B3D"/>
    <w:rsid w:val="00E62B97"/>
    <w:rsid w:val="00E62D33"/>
    <w:rsid w:val="00E62D89"/>
    <w:rsid w:val="00E62DA7"/>
    <w:rsid w:val="00E62E96"/>
    <w:rsid w:val="00E62EA3"/>
    <w:rsid w:val="00E62EC9"/>
    <w:rsid w:val="00E62ECB"/>
    <w:rsid w:val="00E62FC4"/>
    <w:rsid w:val="00E63074"/>
    <w:rsid w:val="00E630A1"/>
    <w:rsid w:val="00E63205"/>
    <w:rsid w:val="00E633CA"/>
    <w:rsid w:val="00E63581"/>
    <w:rsid w:val="00E635BD"/>
    <w:rsid w:val="00E6364F"/>
    <w:rsid w:val="00E637B5"/>
    <w:rsid w:val="00E63885"/>
    <w:rsid w:val="00E638CB"/>
    <w:rsid w:val="00E63961"/>
    <w:rsid w:val="00E6399E"/>
    <w:rsid w:val="00E63A73"/>
    <w:rsid w:val="00E63BF2"/>
    <w:rsid w:val="00E63C49"/>
    <w:rsid w:val="00E63C9E"/>
    <w:rsid w:val="00E63D26"/>
    <w:rsid w:val="00E63DA0"/>
    <w:rsid w:val="00E63E80"/>
    <w:rsid w:val="00E64241"/>
    <w:rsid w:val="00E642EE"/>
    <w:rsid w:val="00E64352"/>
    <w:rsid w:val="00E6442F"/>
    <w:rsid w:val="00E64488"/>
    <w:rsid w:val="00E644CD"/>
    <w:rsid w:val="00E644D6"/>
    <w:rsid w:val="00E64783"/>
    <w:rsid w:val="00E647D0"/>
    <w:rsid w:val="00E64808"/>
    <w:rsid w:val="00E64A03"/>
    <w:rsid w:val="00E64A4D"/>
    <w:rsid w:val="00E64B1A"/>
    <w:rsid w:val="00E64B55"/>
    <w:rsid w:val="00E64C54"/>
    <w:rsid w:val="00E64E46"/>
    <w:rsid w:val="00E64EB7"/>
    <w:rsid w:val="00E64F2C"/>
    <w:rsid w:val="00E64F5D"/>
    <w:rsid w:val="00E6524E"/>
    <w:rsid w:val="00E65314"/>
    <w:rsid w:val="00E6547F"/>
    <w:rsid w:val="00E654D0"/>
    <w:rsid w:val="00E6558E"/>
    <w:rsid w:val="00E65771"/>
    <w:rsid w:val="00E6578D"/>
    <w:rsid w:val="00E65860"/>
    <w:rsid w:val="00E65B20"/>
    <w:rsid w:val="00E65B2F"/>
    <w:rsid w:val="00E65C6C"/>
    <w:rsid w:val="00E65CB7"/>
    <w:rsid w:val="00E65CB8"/>
    <w:rsid w:val="00E65DE7"/>
    <w:rsid w:val="00E65DF1"/>
    <w:rsid w:val="00E65E38"/>
    <w:rsid w:val="00E65E3A"/>
    <w:rsid w:val="00E65F2A"/>
    <w:rsid w:val="00E66122"/>
    <w:rsid w:val="00E661B2"/>
    <w:rsid w:val="00E6625A"/>
    <w:rsid w:val="00E66373"/>
    <w:rsid w:val="00E66502"/>
    <w:rsid w:val="00E665B3"/>
    <w:rsid w:val="00E665E8"/>
    <w:rsid w:val="00E666DF"/>
    <w:rsid w:val="00E667A4"/>
    <w:rsid w:val="00E66821"/>
    <w:rsid w:val="00E66852"/>
    <w:rsid w:val="00E6686C"/>
    <w:rsid w:val="00E668B7"/>
    <w:rsid w:val="00E6693B"/>
    <w:rsid w:val="00E66A05"/>
    <w:rsid w:val="00E66AEF"/>
    <w:rsid w:val="00E66BE9"/>
    <w:rsid w:val="00E66FF5"/>
    <w:rsid w:val="00E67027"/>
    <w:rsid w:val="00E6707E"/>
    <w:rsid w:val="00E670F7"/>
    <w:rsid w:val="00E67307"/>
    <w:rsid w:val="00E6732E"/>
    <w:rsid w:val="00E67365"/>
    <w:rsid w:val="00E673E7"/>
    <w:rsid w:val="00E674AD"/>
    <w:rsid w:val="00E67500"/>
    <w:rsid w:val="00E67546"/>
    <w:rsid w:val="00E675CB"/>
    <w:rsid w:val="00E679CF"/>
    <w:rsid w:val="00E67A0E"/>
    <w:rsid w:val="00E67A95"/>
    <w:rsid w:val="00E67A9C"/>
    <w:rsid w:val="00E67AA7"/>
    <w:rsid w:val="00E67AE7"/>
    <w:rsid w:val="00E67E48"/>
    <w:rsid w:val="00E67ED8"/>
    <w:rsid w:val="00E67FCC"/>
    <w:rsid w:val="00E7010E"/>
    <w:rsid w:val="00E70282"/>
    <w:rsid w:val="00E7033C"/>
    <w:rsid w:val="00E70370"/>
    <w:rsid w:val="00E7047A"/>
    <w:rsid w:val="00E70567"/>
    <w:rsid w:val="00E7062D"/>
    <w:rsid w:val="00E70743"/>
    <w:rsid w:val="00E707D6"/>
    <w:rsid w:val="00E70A38"/>
    <w:rsid w:val="00E70AFE"/>
    <w:rsid w:val="00E70BEF"/>
    <w:rsid w:val="00E70D0B"/>
    <w:rsid w:val="00E70DA7"/>
    <w:rsid w:val="00E70E79"/>
    <w:rsid w:val="00E70ED1"/>
    <w:rsid w:val="00E70F13"/>
    <w:rsid w:val="00E71045"/>
    <w:rsid w:val="00E71091"/>
    <w:rsid w:val="00E71095"/>
    <w:rsid w:val="00E71194"/>
    <w:rsid w:val="00E712A7"/>
    <w:rsid w:val="00E713BB"/>
    <w:rsid w:val="00E71428"/>
    <w:rsid w:val="00E71473"/>
    <w:rsid w:val="00E71476"/>
    <w:rsid w:val="00E714A4"/>
    <w:rsid w:val="00E714E8"/>
    <w:rsid w:val="00E71501"/>
    <w:rsid w:val="00E71590"/>
    <w:rsid w:val="00E715EA"/>
    <w:rsid w:val="00E716A9"/>
    <w:rsid w:val="00E717C6"/>
    <w:rsid w:val="00E718CB"/>
    <w:rsid w:val="00E718FD"/>
    <w:rsid w:val="00E71970"/>
    <w:rsid w:val="00E719BF"/>
    <w:rsid w:val="00E719DF"/>
    <w:rsid w:val="00E71A3D"/>
    <w:rsid w:val="00E71E00"/>
    <w:rsid w:val="00E71FF5"/>
    <w:rsid w:val="00E72119"/>
    <w:rsid w:val="00E72196"/>
    <w:rsid w:val="00E721B5"/>
    <w:rsid w:val="00E72237"/>
    <w:rsid w:val="00E72512"/>
    <w:rsid w:val="00E7257E"/>
    <w:rsid w:val="00E72619"/>
    <w:rsid w:val="00E72766"/>
    <w:rsid w:val="00E727EF"/>
    <w:rsid w:val="00E72852"/>
    <w:rsid w:val="00E728A7"/>
    <w:rsid w:val="00E729E8"/>
    <w:rsid w:val="00E72A23"/>
    <w:rsid w:val="00E72A66"/>
    <w:rsid w:val="00E72C1D"/>
    <w:rsid w:val="00E72CDB"/>
    <w:rsid w:val="00E72D16"/>
    <w:rsid w:val="00E730BA"/>
    <w:rsid w:val="00E73295"/>
    <w:rsid w:val="00E73354"/>
    <w:rsid w:val="00E7353E"/>
    <w:rsid w:val="00E73610"/>
    <w:rsid w:val="00E73898"/>
    <w:rsid w:val="00E73AC8"/>
    <w:rsid w:val="00E73CE6"/>
    <w:rsid w:val="00E73ED7"/>
    <w:rsid w:val="00E73F11"/>
    <w:rsid w:val="00E73F2E"/>
    <w:rsid w:val="00E740DC"/>
    <w:rsid w:val="00E74175"/>
    <w:rsid w:val="00E74467"/>
    <w:rsid w:val="00E7447C"/>
    <w:rsid w:val="00E746B4"/>
    <w:rsid w:val="00E74862"/>
    <w:rsid w:val="00E74878"/>
    <w:rsid w:val="00E74B50"/>
    <w:rsid w:val="00E74C9C"/>
    <w:rsid w:val="00E74CB3"/>
    <w:rsid w:val="00E74CD0"/>
    <w:rsid w:val="00E74D76"/>
    <w:rsid w:val="00E74D9A"/>
    <w:rsid w:val="00E74E59"/>
    <w:rsid w:val="00E74E70"/>
    <w:rsid w:val="00E74E74"/>
    <w:rsid w:val="00E74FFB"/>
    <w:rsid w:val="00E7500D"/>
    <w:rsid w:val="00E7509A"/>
    <w:rsid w:val="00E75554"/>
    <w:rsid w:val="00E755B6"/>
    <w:rsid w:val="00E7560C"/>
    <w:rsid w:val="00E75615"/>
    <w:rsid w:val="00E756BC"/>
    <w:rsid w:val="00E756E1"/>
    <w:rsid w:val="00E75717"/>
    <w:rsid w:val="00E7586C"/>
    <w:rsid w:val="00E758D2"/>
    <w:rsid w:val="00E7590F"/>
    <w:rsid w:val="00E75A3D"/>
    <w:rsid w:val="00E75B1D"/>
    <w:rsid w:val="00E75C1E"/>
    <w:rsid w:val="00E75E0D"/>
    <w:rsid w:val="00E75F3A"/>
    <w:rsid w:val="00E76038"/>
    <w:rsid w:val="00E760D3"/>
    <w:rsid w:val="00E7625C"/>
    <w:rsid w:val="00E7637B"/>
    <w:rsid w:val="00E7640D"/>
    <w:rsid w:val="00E764A3"/>
    <w:rsid w:val="00E764A4"/>
    <w:rsid w:val="00E76588"/>
    <w:rsid w:val="00E7661A"/>
    <w:rsid w:val="00E7670C"/>
    <w:rsid w:val="00E76794"/>
    <w:rsid w:val="00E767CD"/>
    <w:rsid w:val="00E7685E"/>
    <w:rsid w:val="00E76B85"/>
    <w:rsid w:val="00E76BED"/>
    <w:rsid w:val="00E772C1"/>
    <w:rsid w:val="00E773B4"/>
    <w:rsid w:val="00E7746F"/>
    <w:rsid w:val="00E774E8"/>
    <w:rsid w:val="00E774ED"/>
    <w:rsid w:val="00E77526"/>
    <w:rsid w:val="00E77574"/>
    <w:rsid w:val="00E775EE"/>
    <w:rsid w:val="00E77651"/>
    <w:rsid w:val="00E776DE"/>
    <w:rsid w:val="00E77703"/>
    <w:rsid w:val="00E7771C"/>
    <w:rsid w:val="00E77721"/>
    <w:rsid w:val="00E7772E"/>
    <w:rsid w:val="00E7784A"/>
    <w:rsid w:val="00E77910"/>
    <w:rsid w:val="00E77A98"/>
    <w:rsid w:val="00E77C95"/>
    <w:rsid w:val="00E77D38"/>
    <w:rsid w:val="00E77E61"/>
    <w:rsid w:val="00E77EB9"/>
    <w:rsid w:val="00E77ED1"/>
    <w:rsid w:val="00E77EDA"/>
    <w:rsid w:val="00E77F04"/>
    <w:rsid w:val="00E80124"/>
    <w:rsid w:val="00E80210"/>
    <w:rsid w:val="00E802E3"/>
    <w:rsid w:val="00E8038F"/>
    <w:rsid w:val="00E804A8"/>
    <w:rsid w:val="00E8071F"/>
    <w:rsid w:val="00E807CD"/>
    <w:rsid w:val="00E80A81"/>
    <w:rsid w:val="00E80ADC"/>
    <w:rsid w:val="00E80BA2"/>
    <w:rsid w:val="00E80C93"/>
    <w:rsid w:val="00E80D91"/>
    <w:rsid w:val="00E80E96"/>
    <w:rsid w:val="00E80FCF"/>
    <w:rsid w:val="00E8103F"/>
    <w:rsid w:val="00E81171"/>
    <w:rsid w:val="00E8136E"/>
    <w:rsid w:val="00E813E1"/>
    <w:rsid w:val="00E8140B"/>
    <w:rsid w:val="00E81454"/>
    <w:rsid w:val="00E81481"/>
    <w:rsid w:val="00E8152A"/>
    <w:rsid w:val="00E81599"/>
    <w:rsid w:val="00E8163B"/>
    <w:rsid w:val="00E81666"/>
    <w:rsid w:val="00E8178A"/>
    <w:rsid w:val="00E8186B"/>
    <w:rsid w:val="00E8197B"/>
    <w:rsid w:val="00E81986"/>
    <w:rsid w:val="00E81AC7"/>
    <w:rsid w:val="00E81B84"/>
    <w:rsid w:val="00E81C11"/>
    <w:rsid w:val="00E81C13"/>
    <w:rsid w:val="00E81C33"/>
    <w:rsid w:val="00E81D97"/>
    <w:rsid w:val="00E81F88"/>
    <w:rsid w:val="00E81F8D"/>
    <w:rsid w:val="00E820C6"/>
    <w:rsid w:val="00E82148"/>
    <w:rsid w:val="00E821D1"/>
    <w:rsid w:val="00E82283"/>
    <w:rsid w:val="00E822CB"/>
    <w:rsid w:val="00E82611"/>
    <w:rsid w:val="00E82632"/>
    <w:rsid w:val="00E82703"/>
    <w:rsid w:val="00E827E6"/>
    <w:rsid w:val="00E828D9"/>
    <w:rsid w:val="00E82B3C"/>
    <w:rsid w:val="00E82B84"/>
    <w:rsid w:val="00E82BE9"/>
    <w:rsid w:val="00E82C11"/>
    <w:rsid w:val="00E82C98"/>
    <w:rsid w:val="00E82E98"/>
    <w:rsid w:val="00E82ED2"/>
    <w:rsid w:val="00E82F7B"/>
    <w:rsid w:val="00E830D4"/>
    <w:rsid w:val="00E83341"/>
    <w:rsid w:val="00E833D6"/>
    <w:rsid w:val="00E834D6"/>
    <w:rsid w:val="00E8357E"/>
    <w:rsid w:val="00E835A1"/>
    <w:rsid w:val="00E83661"/>
    <w:rsid w:val="00E8366C"/>
    <w:rsid w:val="00E838F3"/>
    <w:rsid w:val="00E83A79"/>
    <w:rsid w:val="00E83ACB"/>
    <w:rsid w:val="00E83B0F"/>
    <w:rsid w:val="00E83D57"/>
    <w:rsid w:val="00E83D94"/>
    <w:rsid w:val="00E83E04"/>
    <w:rsid w:val="00E83F29"/>
    <w:rsid w:val="00E84035"/>
    <w:rsid w:val="00E840C5"/>
    <w:rsid w:val="00E842FA"/>
    <w:rsid w:val="00E844DC"/>
    <w:rsid w:val="00E846B8"/>
    <w:rsid w:val="00E8489D"/>
    <w:rsid w:val="00E848C4"/>
    <w:rsid w:val="00E8498D"/>
    <w:rsid w:val="00E849CA"/>
    <w:rsid w:val="00E84AA4"/>
    <w:rsid w:val="00E84AE6"/>
    <w:rsid w:val="00E84C6B"/>
    <w:rsid w:val="00E84CC1"/>
    <w:rsid w:val="00E84D89"/>
    <w:rsid w:val="00E84F91"/>
    <w:rsid w:val="00E84F9B"/>
    <w:rsid w:val="00E84FE8"/>
    <w:rsid w:val="00E85029"/>
    <w:rsid w:val="00E8505E"/>
    <w:rsid w:val="00E851FA"/>
    <w:rsid w:val="00E8529E"/>
    <w:rsid w:val="00E853C1"/>
    <w:rsid w:val="00E855A6"/>
    <w:rsid w:val="00E8565F"/>
    <w:rsid w:val="00E8569F"/>
    <w:rsid w:val="00E85729"/>
    <w:rsid w:val="00E8572B"/>
    <w:rsid w:val="00E857E7"/>
    <w:rsid w:val="00E8582F"/>
    <w:rsid w:val="00E858EF"/>
    <w:rsid w:val="00E8595D"/>
    <w:rsid w:val="00E85C64"/>
    <w:rsid w:val="00E85CB5"/>
    <w:rsid w:val="00E85D83"/>
    <w:rsid w:val="00E85EE7"/>
    <w:rsid w:val="00E860C9"/>
    <w:rsid w:val="00E861E5"/>
    <w:rsid w:val="00E86209"/>
    <w:rsid w:val="00E86252"/>
    <w:rsid w:val="00E86476"/>
    <w:rsid w:val="00E86517"/>
    <w:rsid w:val="00E8655A"/>
    <w:rsid w:val="00E865FE"/>
    <w:rsid w:val="00E8660D"/>
    <w:rsid w:val="00E86650"/>
    <w:rsid w:val="00E86890"/>
    <w:rsid w:val="00E86A14"/>
    <w:rsid w:val="00E86B30"/>
    <w:rsid w:val="00E86CBA"/>
    <w:rsid w:val="00E86D37"/>
    <w:rsid w:val="00E86D9C"/>
    <w:rsid w:val="00E86DA4"/>
    <w:rsid w:val="00E86F45"/>
    <w:rsid w:val="00E870A8"/>
    <w:rsid w:val="00E87215"/>
    <w:rsid w:val="00E8724A"/>
    <w:rsid w:val="00E87285"/>
    <w:rsid w:val="00E873BF"/>
    <w:rsid w:val="00E875CA"/>
    <w:rsid w:val="00E87631"/>
    <w:rsid w:val="00E87891"/>
    <w:rsid w:val="00E87992"/>
    <w:rsid w:val="00E87BCC"/>
    <w:rsid w:val="00E87C73"/>
    <w:rsid w:val="00E87EBE"/>
    <w:rsid w:val="00E900B6"/>
    <w:rsid w:val="00E90285"/>
    <w:rsid w:val="00E904A8"/>
    <w:rsid w:val="00E90564"/>
    <w:rsid w:val="00E906C4"/>
    <w:rsid w:val="00E90C77"/>
    <w:rsid w:val="00E90F69"/>
    <w:rsid w:val="00E90F72"/>
    <w:rsid w:val="00E90FBF"/>
    <w:rsid w:val="00E90FD0"/>
    <w:rsid w:val="00E911C4"/>
    <w:rsid w:val="00E91476"/>
    <w:rsid w:val="00E9148E"/>
    <w:rsid w:val="00E91513"/>
    <w:rsid w:val="00E9156F"/>
    <w:rsid w:val="00E915E8"/>
    <w:rsid w:val="00E91610"/>
    <w:rsid w:val="00E91703"/>
    <w:rsid w:val="00E91747"/>
    <w:rsid w:val="00E9175F"/>
    <w:rsid w:val="00E917A0"/>
    <w:rsid w:val="00E917AB"/>
    <w:rsid w:val="00E91865"/>
    <w:rsid w:val="00E9191E"/>
    <w:rsid w:val="00E91B08"/>
    <w:rsid w:val="00E91B9D"/>
    <w:rsid w:val="00E91C41"/>
    <w:rsid w:val="00E91E98"/>
    <w:rsid w:val="00E91EA0"/>
    <w:rsid w:val="00E91FFA"/>
    <w:rsid w:val="00E9202D"/>
    <w:rsid w:val="00E9204E"/>
    <w:rsid w:val="00E922D4"/>
    <w:rsid w:val="00E92317"/>
    <w:rsid w:val="00E92386"/>
    <w:rsid w:val="00E923B3"/>
    <w:rsid w:val="00E92581"/>
    <w:rsid w:val="00E925AB"/>
    <w:rsid w:val="00E9262D"/>
    <w:rsid w:val="00E9267B"/>
    <w:rsid w:val="00E9280E"/>
    <w:rsid w:val="00E92820"/>
    <w:rsid w:val="00E92982"/>
    <w:rsid w:val="00E92A93"/>
    <w:rsid w:val="00E92BED"/>
    <w:rsid w:val="00E92C88"/>
    <w:rsid w:val="00E92DC3"/>
    <w:rsid w:val="00E92E98"/>
    <w:rsid w:val="00E92EC9"/>
    <w:rsid w:val="00E92FB4"/>
    <w:rsid w:val="00E9306E"/>
    <w:rsid w:val="00E93093"/>
    <w:rsid w:val="00E9321D"/>
    <w:rsid w:val="00E933C2"/>
    <w:rsid w:val="00E93428"/>
    <w:rsid w:val="00E93463"/>
    <w:rsid w:val="00E93516"/>
    <w:rsid w:val="00E9352C"/>
    <w:rsid w:val="00E936BA"/>
    <w:rsid w:val="00E93704"/>
    <w:rsid w:val="00E9376C"/>
    <w:rsid w:val="00E937BE"/>
    <w:rsid w:val="00E937FB"/>
    <w:rsid w:val="00E93819"/>
    <w:rsid w:val="00E93821"/>
    <w:rsid w:val="00E93910"/>
    <w:rsid w:val="00E93922"/>
    <w:rsid w:val="00E93BAD"/>
    <w:rsid w:val="00E93BCE"/>
    <w:rsid w:val="00E93C94"/>
    <w:rsid w:val="00E93D19"/>
    <w:rsid w:val="00E93DAE"/>
    <w:rsid w:val="00E93F86"/>
    <w:rsid w:val="00E93FA8"/>
    <w:rsid w:val="00E94013"/>
    <w:rsid w:val="00E94158"/>
    <w:rsid w:val="00E9446C"/>
    <w:rsid w:val="00E9451F"/>
    <w:rsid w:val="00E946C7"/>
    <w:rsid w:val="00E94891"/>
    <w:rsid w:val="00E948F5"/>
    <w:rsid w:val="00E94958"/>
    <w:rsid w:val="00E9495C"/>
    <w:rsid w:val="00E94B7A"/>
    <w:rsid w:val="00E94D03"/>
    <w:rsid w:val="00E94D11"/>
    <w:rsid w:val="00E94D39"/>
    <w:rsid w:val="00E94E44"/>
    <w:rsid w:val="00E9525D"/>
    <w:rsid w:val="00E9525E"/>
    <w:rsid w:val="00E95351"/>
    <w:rsid w:val="00E953C5"/>
    <w:rsid w:val="00E9543D"/>
    <w:rsid w:val="00E9559B"/>
    <w:rsid w:val="00E955E1"/>
    <w:rsid w:val="00E95695"/>
    <w:rsid w:val="00E956D4"/>
    <w:rsid w:val="00E9586D"/>
    <w:rsid w:val="00E958CC"/>
    <w:rsid w:val="00E95B8E"/>
    <w:rsid w:val="00E95BCA"/>
    <w:rsid w:val="00E95C11"/>
    <w:rsid w:val="00E95DCF"/>
    <w:rsid w:val="00E95F9E"/>
    <w:rsid w:val="00E962D4"/>
    <w:rsid w:val="00E96305"/>
    <w:rsid w:val="00E963FB"/>
    <w:rsid w:val="00E9641A"/>
    <w:rsid w:val="00E9641B"/>
    <w:rsid w:val="00E964F0"/>
    <w:rsid w:val="00E96524"/>
    <w:rsid w:val="00E967FD"/>
    <w:rsid w:val="00E96805"/>
    <w:rsid w:val="00E96848"/>
    <w:rsid w:val="00E96A64"/>
    <w:rsid w:val="00E96B5F"/>
    <w:rsid w:val="00E96F46"/>
    <w:rsid w:val="00E971A4"/>
    <w:rsid w:val="00E971BD"/>
    <w:rsid w:val="00E971E9"/>
    <w:rsid w:val="00E971EA"/>
    <w:rsid w:val="00E97288"/>
    <w:rsid w:val="00E9729D"/>
    <w:rsid w:val="00E972A1"/>
    <w:rsid w:val="00E973A4"/>
    <w:rsid w:val="00E97550"/>
    <w:rsid w:val="00E9756A"/>
    <w:rsid w:val="00E975C6"/>
    <w:rsid w:val="00E976BB"/>
    <w:rsid w:val="00E9775E"/>
    <w:rsid w:val="00E97825"/>
    <w:rsid w:val="00E9787F"/>
    <w:rsid w:val="00E9797B"/>
    <w:rsid w:val="00E97C32"/>
    <w:rsid w:val="00E97C6A"/>
    <w:rsid w:val="00E97CEA"/>
    <w:rsid w:val="00E97D07"/>
    <w:rsid w:val="00E97EAC"/>
    <w:rsid w:val="00E97FB1"/>
    <w:rsid w:val="00E97FC0"/>
    <w:rsid w:val="00E97FFD"/>
    <w:rsid w:val="00EA00B9"/>
    <w:rsid w:val="00EA013D"/>
    <w:rsid w:val="00EA0230"/>
    <w:rsid w:val="00EA0249"/>
    <w:rsid w:val="00EA039B"/>
    <w:rsid w:val="00EA048C"/>
    <w:rsid w:val="00EA0514"/>
    <w:rsid w:val="00EA05F0"/>
    <w:rsid w:val="00EA067B"/>
    <w:rsid w:val="00EA06FA"/>
    <w:rsid w:val="00EA0789"/>
    <w:rsid w:val="00EA0873"/>
    <w:rsid w:val="00EA0AD0"/>
    <w:rsid w:val="00EA0BFE"/>
    <w:rsid w:val="00EA0C8C"/>
    <w:rsid w:val="00EA0C9D"/>
    <w:rsid w:val="00EA0ECD"/>
    <w:rsid w:val="00EA0EFB"/>
    <w:rsid w:val="00EA0F0F"/>
    <w:rsid w:val="00EA11CD"/>
    <w:rsid w:val="00EA11ED"/>
    <w:rsid w:val="00EA1405"/>
    <w:rsid w:val="00EA14FB"/>
    <w:rsid w:val="00EA1573"/>
    <w:rsid w:val="00EA1648"/>
    <w:rsid w:val="00EA1868"/>
    <w:rsid w:val="00EA18A9"/>
    <w:rsid w:val="00EA19D2"/>
    <w:rsid w:val="00EA1A08"/>
    <w:rsid w:val="00EA1C76"/>
    <w:rsid w:val="00EA1CE7"/>
    <w:rsid w:val="00EA1CF3"/>
    <w:rsid w:val="00EA1D26"/>
    <w:rsid w:val="00EA1DD3"/>
    <w:rsid w:val="00EA1E0E"/>
    <w:rsid w:val="00EA1F35"/>
    <w:rsid w:val="00EA202A"/>
    <w:rsid w:val="00EA202E"/>
    <w:rsid w:val="00EA21F1"/>
    <w:rsid w:val="00EA21F3"/>
    <w:rsid w:val="00EA2201"/>
    <w:rsid w:val="00EA2205"/>
    <w:rsid w:val="00EA229B"/>
    <w:rsid w:val="00EA230D"/>
    <w:rsid w:val="00EA2405"/>
    <w:rsid w:val="00EA2452"/>
    <w:rsid w:val="00EA2507"/>
    <w:rsid w:val="00EA26F4"/>
    <w:rsid w:val="00EA2794"/>
    <w:rsid w:val="00EA2920"/>
    <w:rsid w:val="00EA2C10"/>
    <w:rsid w:val="00EA2CD3"/>
    <w:rsid w:val="00EA2F5A"/>
    <w:rsid w:val="00EA2FF6"/>
    <w:rsid w:val="00EA3009"/>
    <w:rsid w:val="00EA32E5"/>
    <w:rsid w:val="00EA33AE"/>
    <w:rsid w:val="00EA340D"/>
    <w:rsid w:val="00EA34B8"/>
    <w:rsid w:val="00EA3536"/>
    <w:rsid w:val="00EA364A"/>
    <w:rsid w:val="00EA368D"/>
    <w:rsid w:val="00EA380E"/>
    <w:rsid w:val="00EA386D"/>
    <w:rsid w:val="00EA39E7"/>
    <w:rsid w:val="00EA39F2"/>
    <w:rsid w:val="00EA3BA5"/>
    <w:rsid w:val="00EA3D59"/>
    <w:rsid w:val="00EA3D5C"/>
    <w:rsid w:val="00EA3D8E"/>
    <w:rsid w:val="00EA3EAD"/>
    <w:rsid w:val="00EA4105"/>
    <w:rsid w:val="00EA4386"/>
    <w:rsid w:val="00EA4424"/>
    <w:rsid w:val="00EA4466"/>
    <w:rsid w:val="00EA44CD"/>
    <w:rsid w:val="00EA451E"/>
    <w:rsid w:val="00EA45B7"/>
    <w:rsid w:val="00EA462F"/>
    <w:rsid w:val="00EA4700"/>
    <w:rsid w:val="00EA48C3"/>
    <w:rsid w:val="00EA49F7"/>
    <w:rsid w:val="00EA4A59"/>
    <w:rsid w:val="00EA4AAC"/>
    <w:rsid w:val="00EA4AEB"/>
    <w:rsid w:val="00EA4B10"/>
    <w:rsid w:val="00EA4BBD"/>
    <w:rsid w:val="00EA4CDA"/>
    <w:rsid w:val="00EA4ED4"/>
    <w:rsid w:val="00EA506E"/>
    <w:rsid w:val="00EA52E4"/>
    <w:rsid w:val="00EA5325"/>
    <w:rsid w:val="00EA5363"/>
    <w:rsid w:val="00EA53B6"/>
    <w:rsid w:val="00EA5417"/>
    <w:rsid w:val="00EA541A"/>
    <w:rsid w:val="00EA54E6"/>
    <w:rsid w:val="00EA55FE"/>
    <w:rsid w:val="00EA572D"/>
    <w:rsid w:val="00EA5772"/>
    <w:rsid w:val="00EA57DE"/>
    <w:rsid w:val="00EA5A65"/>
    <w:rsid w:val="00EA5B5D"/>
    <w:rsid w:val="00EA5B81"/>
    <w:rsid w:val="00EA5D10"/>
    <w:rsid w:val="00EA5D40"/>
    <w:rsid w:val="00EA5DFC"/>
    <w:rsid w:val="00EA5FA2"/>
    <w:rsid w:val="00EA6034"/>
    <w:rsid w:val="00EA6097"/>
    <w:rsid w:val="00EA61D4"/>
    <w:rsid w:val="00EA61F7"/>
    <w:rsid w:val="00EA6217"/>
    <w:rsid w:val="00EA6306"/>
    <w:rsid w:val="00EA6499"/>
    <w:rsid w:val="00EA64A5"/>
    <w:rsid w:val="00EA656C"/>
    <w:rsid w:val="00EA65C2"/>
    <w:rsid w:val="00EA6763"/>
    <w:rsid w:val="00EA67C6"/>
    <w:rsid w:val="00EA690D"/>
    <w:rsid w:val="00EA6996"/>
    <w:rsid w:val="00EA6A69"/>
    <w:rsid w:val="00EA6B9A"/>
    <w:rsid w:val="00EA6BC1"/>
    <w:rsid w:val="00EA6C21"/>
    <w:rsid w:val="00EA6E44"/>
    <w:rsid w:val="00EA6F21"/>
    <w:rsid w:val="00EA70C9"/>
    <w:rsid w:val="00EA7310"/>
    <w:rsid w:val="00EA7425"/>
    <w:rsid w:val="00EA77A6"/>
    <w:rsid w:val="00EA780B"/>
    <w:rsid w:val="00EA78D4"/>
    <w:rsid w:val="00EA78E7"/>
    <w:rsid w:val="00EA7925"/>
    <w:rsid w:val="00EA7AE9"/>
    <w:rsid w:val="00EA7C81"/>
    <w:rsid w:val="00EA7E03"/>
    <w:rsid w:val="00EA7E89"/>
    <w:rsid w:val="00EB0006"/>
    <w:rsid w:val="00EB011D"/>
    <w:rsid w:val="00EB0179"/>
    <w:rsid w:val="00EB0267"/>
    <w:rsid w:val="00EB039D"/>
    <w:rsid w:val="00EB04FB"/>
    <w:rsid w:val="00EB06A4"/>
    <w:rsid w:val="00EB088D"/>
    <w:rsid w:val="00EB09F0"/>
    <w:rsid w:val="00EB0A01"/>
    <w:rsid w:val="00EB0A97"/>
    <w:rsid w:val="00EB0D5E"/>
    <w:rsid w:val="00EB0D96"/>
    <w:rsid w:val="00EB0F1D"/>
    <w:rsid w:val="00EB0F7A"/>
    <w:rsid w:val="00EB0F87"/>
    <w:rsid w:val="00EB1001"/>
    <w:rsid w:val="00EB10FE"/>
    <w:rsid w:val="00EB11BF"/>
    <w:rsid w:val="00EB136C"/>
    <w:rsid w:val="00EB14E5"/>
    <w:rsid w:val="00EB15EB"/>
    <w:rsid w:val="00EB15FC"/>
    <w:rsid w:val="00EB1A7B"/>
    <w:rsid w:val="00EB1A93"/>
    <w:rsid w:val="00EB1B5F"/>
    <w:rsid w:val="00EB1C4B"/>
    <w:rsid w:val="00EB1D08"/>
    <w:rsid w:val="00EB1F2A"/>
    <w:rsid w:val="00EB1F77"/>
    <w:rsid w:val="00EB2075"/>
    <w:rsid w:val="00EB21C9"/>
    <w:rsid w:val="00EB21CD"/>
    <w:rsid w:val="00EB22DD"/>
    <w:rsid w:val="00EB235D"/>
    <w:rsid w:val="00EB2482"/>
    <w:rsid w:val="00EB249B"/>
    <w:rsid w:val="00EB2756"/>
    <w:rsid w:val="00EB2A9C"/>
    <w:rsid w:val="00EB2D05"/>
    <w:rsid w:val="00EB2E6C"/>
    <w:rsid w:val="00EB2E89"/>
    <w:rsid w:val="00EB326A"/>
    <w:rsid w:val="00EB337A"/>
    <w:rsid w:val="00EB345D"/>
    <w:rsid w:val="00EB34B4"/>
    <w:rsid w:val="00EB35E5"/>
    <w:rsid w:val="00EB3639"/>
    <w:rsid w:val="00EB36A1"/>
    <w:rsid w:val="00EB36FB"/>
    <w:rsid w:val="00EB3A1A"/>
    <w:rsid w:val="00EB3A1D"/>
    <w:rsid w:val="00EB3AA3"/>
    <w:rsid w:val="00EB3C82"/>
    <w:rsid w:val="00EB3CCF"/>
    <w:rsid w:val="00EB3D1F"/>
    <w:rsid w:val="00EB3D51"/>
    <w:rsid w:val="00EB3E05"/>
    <w:rsid w:val="00EB3E83"/>
    <w:rsid w:val="00EB3E93"/>
    <w:rsid w:val="00EB4045"/>
    <w:rsid w:val="00EB4118"/>
    <w:rsid w:val="00EB4170"/>
    <w:rsid w:val="00EB42AB"/>
    <w:rsid w:val="00EB42C6"/>
    <w:rsid w:val="00EB4339"/>
    <w:rsid w:val="00EB4536"/>
    <w:rsid w:val="00EB45DC"/>
    <w:rsid w:val="00EB46C8"/>
    <w:rsid w:val="00EB477E"/>
    <w:rsid w:val="00EB47C3"/>
    <w:rsid w:val="00EB47F3"/>
    <w:rsid w:val="00EB48AB"/>
    <w:rsid w:val="00EB4970"/>
    <w:rsid w:val="00EB4CA5"/>
    <w:rsid w:val="00EB4EA2"/>
    <w:rsid w:val="00EB4ED5"/>
    <w:rsid w:val="00EB4EF0"/>
    <w:rsid w:val="00EB4F59"/>
    <w:rsid w:val="00EB5133"/>
    <w:rsid w:val="00EB5159"/>
    <w:rsid w:val="00EB5249"/>
    <w:rsid w:val="00EB52F1"/>
    <w:rsid w:val="00EB54B3"/>
    <w:rsid w:val="00EB54D5"/>
    <w:rsid w:val="00EB5554"/>
    <w:rsid w:val="00EB56E4"/>
    <w:rsid w:val="00EB577B"/>
    <w:rsid w:val="00EB57BC"/>
    <w:rsid w:val="00EB58EC"/>
    <w:rsid w:val="00EB5AD3"/>
    <w:rsid w:val="00EB5AEC"/>
    <w:rsid w:val="00EB5B0F"/>
    <w:rsid w:val="00EB5B51"/>
    <w:rsid w:val="00EB5B6D"/>
    <w:rsid w:val="00EB5BBE"/>
    <w:rsid w:val="00EB5E1F"/>
    <w:rsid w:val="00EB5E89"/>
    <w:rsid w:val="00EB6092"/>
    <w:rsid w:val="00EB6217"/>
    <w:rsid w:val="00EB6264"/>
    <w:rsid w:val="00EB62AA"/>
    <w:rsid w:val="00EB63EF"/>
    <w:rsid w:val="00EB644B"/>
    <w:rsid w:val="00EB64AB"/>
    <w:rsid w:val="00EB6501"/>
    <w:rsid w:val="00EB6597"/>
    <w:rsid w:val="00EB67A1"/>
    <w:rsid w:val="00EB67C7"/>
    <w:rsid w:val="00EB68A2"/>
    <w:rsid w:val="00EB696C"/>
    <w:rsid w:val="00EB69B2"/>
    <w:rsid w:val="00EB69BF"/>
    <w:rsid w:val="00EB6A40"/>
    <w:rsid w:val="00EB6A9B"/>
    <w:rsid w:val="00EB6ADB"/>
    <w:rsid w:val="00EB6DA2"/>
    <w:rsid w:val="00EB6DD8"/>
    <w:rsid w:val="00EB6E57"/>
    <w:rsid w:val="00EB6F4C"/>
    <w:rsid w:val="00EB6F6F"/>
    <w:rsid w:val="00EB7011"/>
    <w:rsid w:val="00EB701C"/>
    <w:rsid w:val="00EB7284"/>
    <w:rsid w:val="00EB72D8"/>
    <w:rsid w:val="00EB7457"/>
    <w:rsid w:val="00EB7481"/>
    <w:rsid w:val="00EB749F"/>
    <w:rsid w:val="00EB74A8"/>
    <w:rsid w:val="00EB78AC"/>
    <w:rsid w:val="00EB7990"/>
    <w:rsid w:val="00EB7A24"/>
    <w:rsid w:val="00EB7B7D"/>
    <w:rsid w:val="00EB7BD1"/>
    <w:rsid w:val="00EB7BE4"/>
    <w:rsid w:val="00EB7CD4"/>
    <w:rsid w:val="00EB7D38"/>
    <w:rsid w:val="00EB7E2A"/>
    <w:rsid w:val="00EB7E90"/>
    <w:rsid w:val="00EC00D7"/>
    <w:rsid w:val="00EC0113"/>
    <w:rsid w:val="00EC0119"/>
    <w:rsid w:val="00EC021D"/>
    <w:rsid w:val="00EC033F"/>
    <w:rsid w:val="00EC0405"/>
    <w:rsid w:val="00EC0601"/>
    <w:rsid w:val="00EC0829"/>
    <w:rsid w:val="00EC08C3"/>
    <w:rsid w:val="00EC0958"/>
    <w:rsid w:val="00EC0B8B"/>
    <w:rsid w:val="00EC0D6E"/>
    <w:rsid w:val="00EC0DA6"/>
    <w:rsid w:val="00EC0DC4"/>
    <w:rsid w:val="00EC0DE7"/>
    <w:rsid w:val="00EC0EFC"/>
    <w:rsid w:val="00EC0F46"/>
    <w:rsid w:val="00EC119A"/>
    <w:rsid w:val="00EC11CD"/>
    <w:rsid w:val="00EC1273"/>
    <w:rsid w:val="00EC12CE"/>
    <w:rsid w:val="00EC1303"/>
    <w:rsid w:val="00EC151C"/>
    <w:rsid w:val="00EC1689"/>
    <w:rsid w:val="00EC16C6"/>
    <w:rsid w:val="00EC1703"/>
    <w:rsid w:val="00EC176E"/>
    <w:rsid w:val="00EC1964"/>
    <w:rsid w:val="00EC19AC"/>
    <w:rsid w:val="00EC1B5B"/>
    <w:rsid w:val="00EC1B9D"/>
    <w:rsid w:val="00EC1F73"/>
    <w:rsid w:val="00EC1F84"/>
    <w:rsid w:val="00EC20E3"/>
    <w:rsid w:val="00EC2140"/>
    <w:rsid w:val="00EC2145"/>
    <w:rsid w:val="00EC217F"/>
    <w:rsid w:val="00EC2229"/>
    <w:rsid w:val="00EC22D5"/>
    <w:rsid w:val="00EC24EF"/>
    <w:rsid w:val="00EC2617"/>
    <w:rsid w:val="00EC2689"/>
    <w:rsid w:val="00EC271F"/>
    <w:rsid w:val="00EC28D7"/>
    <w:rsid w:val="00EC297C"/>
    <w:rsid w:val="00EC2A43"/>
    <w:rsid w:val="00EC2A61"/>
    <w:rsid w:val="00EC2A81"/>
    <w:rsid w:val="00EC2AE2"/>
    <w:rsid w:val="00EC2B3C"/>
    <w:rsid w:val="00EC2C7D"/>
    <w:rsid w:val="00EC2E40"/>
    <w:rsid w:val="00EC2E81"/>
    <w:rsid w:val="00EC2EB5"/>
    <w:rsid w:val="00EC2F8E"/>
    <w:rsid w:val="00EC3024"/>
    <w:rsid w:val="00EC3036"/>
    <w:rsid w:val="00EC307C"/>
    <w:rsid w:val="00EC3219"/>
    <w:rsid w:val="00EC3223"/>
    <w:rsid w:val="00EC3282"/>
    <w:rsid w:val="00EC366E"/>
    <w:rsid w:val="00EC36D1"/>
    <w:rsid w:val="00EC36E5"/>
    <w:rsid w:val="00EC37CA"/>
    <w:rsid w:val="00EC3A52"/>
    <w:rsid w:val="00EC3AB9"/>
    <w:rsid w:val="00EC3BFF"/>
    <w:rsid w:val="00EC3C0A"/>
    <w:rsid w:val="00EC3C92"/>
    <w:rsid w:val="00EC3D86"/>
    <w:rsid w:val="00EC3EAB"/>
    <w:rsid w:val="00EC43CA"/>
    <w:rsid w:val="00EC43CF"/>
    <w:rsid w:val="00EC4408"/>
    <w:rsid w:val="00EC4419"/>
    <w:rsid w:val="00EC4442"/>
    <w:rsid w:val="00EC4508"/>
    <w:rsid w:val="00EC4565"/>
    <w:rsid w:val="00EC4842"/>
    <w:rsid w:val="00EC484D"/>
    <w:rsid w:val="00EC48FF"/>
    <w:rsid w:val="00EC49F6"/>
    <w:rsid w:val="00EC4A51"/>
    <w:rsid w:val="00EC4ADB"/>
    <w:rsid w:val="00EC4CA6"/>
    <w:rsid w:val="00EC4DB5"/>
    <w:rsid w:val="00EC4EED"/>
    <w:rsid w:val="00EC4F48"/>
    <w:rsid w:val="00EC5156"/>
    <w:rsid w:val="00EC51A4"/>
    <w:rsid w:val="00EC521D"/>
    <w:rsid w:val="00EC52A0"/>
    <w:rsid w:val="00EC52ED"/>
    <w:rsid w:val="00EC53CE"/>
    <w:rsid w:val="00EC5475"/>
    <w:rsid w:val="00EC571D"/>
    <w:rsid w:val="00EC5794"/>
    <w:rsid w:val="00EC581F"/>
    <w:rsid w:val="00EC582A"/>
    <w:rsid w:val="00EC583A"/>
    <w:rsid w:val="00EC590E"/>
    <w:rsid w:val="00EC5AD5"/>
    <w:rsid w:val="00EC5BE7"/>
    <w:rsid w:val="00EC5CAC"/>
    <w:rsid w:val="00EC5D05"/>
    <w:rsid w:val="00EC5D0B"/>
    <w:rsid w:val="00EC5D4B"/>
    <w:rsid w:val="00EC5D56"/>
    <w:rsid w:val="00EC5D5F"/>
    <w:rsid w:val="00EC5E90"/>
    <w:rsid w:val="00EC5EF8"/>
    <w:rsid w:val="00EC5FBF"/>
    <w:rsid w:val="00EC5FF9"/>
    <w:rsid w:val="00EC61C1"/>
    <w:rsid w:val="00EC6366"/>
    <w:rsid w:val="00EC63D4"/>
    <w:rsid w:val="00EC64F2"/>
    <w:rsid w:val="00EC67A4"/>
    <w:rsid w:val="00EC67D0"/>
    <w:rsid w:val="00EC67DC"/>
    <w:rsid w:val="00EC67E9"/>
    <w:rsid w:val="00EC68C4"/>
    <w:rsid w:val="00EC6A0E"/>
    <w:rsid w:val="00EC6C4A"/>
    <w:rsid w:val="00EC6C83"/>
    <w:rsid w:val="00EC6C96"/>
    <w:rsid w:val="00EC6DCD"/>
    <w:rsid w:val="00EC6E96"/>
    <w:rsid w:val="00EC6EB2"/>
    <w:rsid w:val="00EC6F5C"/>
    <w:rsid w:val="00EC704E"/>
    <w:rsid w:val="00EC70E8"/>
    <w:rsid w:val="00EC7114"/>
    <w:rsid w:val="00EC717E"/>
    <w:rsid w:val="00EC727E"/>
    <w:rsid w:val="00EC7285"/>
    <w:rsid w:val="00EC7288"/>
    <w:rsid w:val="00EC7495"/>
    <w:rsid w:val="00EC749E"/>
    <w:rsid w:val="00EC7512"/>
    <w:rsid w:val="00EC7554"/>
    <w:rsid w:val="00EC7587"/>
    <w:rsid w:val="00EC75C3"/>
    <w:rsid w:val="00EC7713"/>
    <w:rsid w:val="00EC788C"/>
    <w:rsid w:val="00EC797A"/>
    <w:rsid w:val="00EC79F7"/>
    <w:rsid w:val="00EC7AD5"/>
    <w:rsid w:val="00EC7B58"/>
    <w:rsid w:val="00EC7E3D"/>
    <w:rsid w:val="00ED0012"/>
    <w:rsid w:val="00ED0127"/>
    <w:rsid w:val="00ED012C"/>
    <w:rsid w:val="00ED0172"/>
    <w:rsid w:val="00ED0292"/>
    <w:rsid w:val="00ED035B"/>
    <w:rsid w:val="00ED0445"/>
    <w:rsid w:val="00ED0790"/>
    <w:rsid w:val="00ED07BC"/>
    <w:rsid w:val="00ED08E7"/>
    <w:rsid w:val="00ED099B"/>
    <w:rsid w:val="00ED0B0B"/>
    <w:rsid w:val="00ED0B4C"/>
    <w:rsid w:val="00ED0CF5"/>
    <w:rsid w:val="00ED0E56"/>
    <w:rsid w:val="00ED0F68"/>
    <w:rsid w:val="00ED11C2"/>
    <w:rsid w:val="00ED1229"/>
    <w:rsid w:val="00ED1340"/>
    <w:rsid w:val="00ED1559"/>
    <w:rsid w:val="00ED15FB"/>
    <w:rsid w:val="00ED1693"/>
    <w:rsid w:val="00ED171A"/>
    <w:rsid w:val="00ED17BD"/>
    <w:rsid w:val="00ED181F"/>
    <w:rsid w:val="00ED1865"/>
    <w:rsid w:val="00ED18D0"/>
    <w:rsid w:val="00ED1908"/>
    <w:rsid w:val="00ED1A07"/>
    <w:rsid w:val="00ED1B0E"/>
    <w:rsid w:val="00ED1C2F"/>
    <w:rsid w:val="00ED1C47"/>
    <w:rsid w:val="00ED1C5A"/>
    <w:rsid w:val="00ED1CA5"/>
    <w:rsid w:val="00ED1DDB"/>
    <w:rsid w:val="00ED2027"/>
    <w:rsid w:val="00ED220C"/>
    <w:rsid w:val="00ED2278"/>
    <w:rsid w:val="00ED2331"/>
    <w:rsid w:val="00ED2392"/>
    <w:rsid w:val="00ED2462"/>
    <w:rsid w:val="00ED2538"/>
    <w:rsid w:val="00ED25F1"/>
    <w:rsid w:val="00ED2714"/>
    <w:rsid w:val="00ED27F1"/>
    <w:rsid w:val="00ED27F2"/>
    <w:rsid w:val="00ED28BB"/>
    <w:rsid w:val="00ED2937"/>
    <w:rsid w:val="00ED2973"/>
    <w:rsid w:val="00ED29F1"/>
    <w:rsid w:val="00ED29F9"/>
    <w:rsid w:val="00ED2AB5"/>
    <w:rsid w:val="00ED2BB6"/>
    <w:rsid w:val="00ED2D0B"/>
    <w:rsid w:val="00ED2DCA"/>
    <w:rsid w:val="00ED2DCF"/>
    <w:rsid w:val="00ED2E26"/>
    <w:rsid w:val="00ED2E88"/>
    <w:rsid w:val="00ED310E"/>
    <w:rsid w:val="00ED313F"/>
    <w:rsid w:val="00ED3232"/>
    <w:rsid w:val="00ED3251"/>
    <w:rsid w:val="00ED3442"/>
    <w:rsid w:val="00ED361E"/>
    <w:rsid w:val="00ED3680"/>
    <w:rsid w:val="00ED381C"/>
    <w:rsid w:val="00ED38A3"/>
    <w:rsid w:val="00ED38E5"/>
    <w:rsid w:val="00ED3A7A"/>
    <w:rsid w:val="00ED3AF5"/>
    <w:rsid w:val="00ED3B0D"/>
    <w:rsid w:val="00ED3BB9"/>
    <w:rsid w:val="00ED3C20"/>
    <w:rsid w:val="00ED3DB1"/>
    <w:rsid w:val="00ED3DFA"/>
    <w:rsid w:val="00ED3E82"/>
    <w:rsid w:val="00ED3EB4"/>
    <w:rsid w:val="00ED3EC9"/>
    <w:rsid w:val="00ED3F1B"/>
    <w:rsid w:val="00ED3F6A"/>
    <w:rsid w:val="00ED3FB5"/>
    <w:rsid w:val="00ED4057"/>
    <w:rsid w:val="00ED41E4"/>
    <w:rsid w:val="00ED4242"/>
    <w:rsid w:val="00ED4471"/>
    <w:rsid w:val="00ED44D2"/>
    <w:rsid w:val="00ED4599"/>
    <w:rsid w:val="00ED482B"/>
    <w:rsid w:val="00ED4853"/>
    <w:rsid w:val="00ED49CB"/>
    <w:rsid w:val="00ED4A4C"/>
    <w:rsid w:val="00ED4A71"/>
    <w:rsid w:val="00ED4AB1"/>
    <w:rsid w:val="00ED4BC6"/>
    <w:rsid w:val="00ED4CEF"/>
    <w:rsid w:val="00ED4D36"/>
    <w:rsid w:val="00ED4F35"/>
    <w:rsid w:val="00ED5018"/>
    <w:rsid w:val="00ED508D"/>
    <w:rsid w:val="00ED50E4"/>
    <w:rsid w:val="00ED511B"/>
    <w:rsid w:val="00ED512E"/>
    <w:rsid w:val="00ED514A"/>
    <w:rsid w:val="00ED516C"/>
    <w:rsid w:val="00ED5557"/>
    <w:rsid w:val="00ED5B11"/>
    <w:rsid w:val="00ED5B2F"/>
    <w:rsid w:val="00ED5C05"/>
    <w:rsid w:val="00ED5C69"/>
    <w:rsid w:val="00ED5C70"/>
    <w:rsid w:val="00ED5D7A"/>
    <w:rsid w:val="00ED5E5D"/>
    <w:rsid w:val="00ED5EBA"/>
    <w:rsid w:val="00ED5EC5"/>
    <w:rsid w:val="00ED608D"/>
    <w:rsid w:val="00ED6211"/>
    <w:rsid w:val="00ED62B7"/>
    <w:rsid w:val="00ED633A"/>
    <w:rsid w:val="00ED642A"/>
    <w:rsid w:val="00ED64B0"/>
    <w:rsid w:val="00ED6682"/>
    <w:rsid w:val="00ED66B4"/>
    <w:rsid w:val="00ED66BA"/>
    <w:rsid w:val="00ED66CD"/>
    <w:rsid w:val="00ED6948"/>
    <w:rsid w:val="00ED6968"/>
    <w:rsid w:val="00ED6AF3"/>
    <w:rsid w:val="00ED6B74"/>
    <w:rsid w:val="00ED6C39"/>
    <w:rsid w:val="00ED6C83"/>
    <w:rsid w:val="00ED6C95"/>
    <w:rsid w:val="00ED6CBE"/>
    <w:rsid w:val="00ED6D08"/>
    <w:rsid w:val="00ED6D17"/>
    <w:rsid w:val="00ED6E50"/>
    <w:rsid w:val="00ED6F04"/>
    <w:rsid w:val="00ED6F1A"/>
    <w:rsid w:val="00ED6F77"/>
    <w:rsid w:val="00ED7020"/>
    <w:rsid w:val="00ED70B7"/>
    <w:rsid w:val="00ED7293"/>
    <w:rsid w:val="00ED732F"/>
    <w:rsid w:val="00ED7816"/>
    <w:rsid w:val="00ED7835"/>
    <w:rsid w:val="00ED7843"/>
    <w:rsid w:val="00ED79B8"/>
    <w:rsid w:val="00ED7AB0"/>
    <w:rsid w:val="00ED7B15"/>
    <w:rsid w:val="00ED7BAC"/>
    <w:rsid w:val="00ED7D08"/>
    <w:rsid w:val="00ED7DD5"/>
    <w:rsid w:val="00ED7FBA"/>
    <w:rsid w:val="00EE00DE"/>
    <w:rsid w:val="00EE011E"/>
    <w:rsid w:val="00EE01B3"/>
    <w:rsid w:val="00EE0298"/>
    <w:rsid w:val="00EE04A4"/>
    <w:rsid w:val="00EE05E2"/>
    <w:rsid w:val="00EE06F4"/>
    <w:rsid w:val="00EE08BD"/>
    <w:rsid w:val="00EE0936"/>
    <w:rsid w:val="00EE099A"/>
    <w:rsid w:val="00EE0B41"/>
    <w:rsid w:val="00EE0C61"/>
    <w:rsid w:val="00EE0F38"/>
    <w:rsid w:val="00EE0F76"/>
    <w:rsid w:val="00EE0FAA"/>
    <w:rsid w:val="00EE0FEF"/>
    <w:rsid w:val="00EE1012"/>
    <w:rsid w:val="00EE105E"/>
    <w:rsid w:val="00EE1234"/>
    <w:rsid w:val="00EE12E6"/>
    <w:rsid w:val="00EE130D"/>
    <w:rsid w:val="00EE1811"/>
    <w:rsid w:val="00EE186B"/>
    <w:rsid w:val="00EE1877"/>
    <w:rsid w:val="00EE18BC"/>
    <w:rsid w:val="00EE18CF"/>
    <w:rsid w:val="00EE198B"/>
    <w:rsid w:val="00EE1E06"/>
    <w:rsid w:val="00EE1E63"/>
    <w:rsid w:val="00EE1E67"/>
    <w:rsid w:val="00EE1F48"/>
    <w:rsid w:val="00EE1FB9"/>
    <w:rsid w:val="00EE2049"/>
    <w:rsid w:val="00EE2264"/>
    <w:rsid w:val="00EE2423"/>
    <w:rsid w:val="00EE2501"/>
    <w:rsid w:val="00EE26A1"/>
    <w:rsid w:val="00EE26E5"/>
    <w:rsid w:val="00EE2728"/>
    <w:rsid w:val="00EE28FD"/>
    <w:rsid w:val="00EE2925"/>
    <w:rsid w:val="00EE29E7"/>
    <w:rsid w:val="00EE2AB2"/>
    <w:rsid w:val="00EE2BC4"/>
    <w:rsid w:val="00EE2E09"/>
    <w:rsid w:val="00EE2F19"/>
    <w:rsid w:val="00EE3054"/>
    <w:rsid w:val="00EE31D7"/>
    <w:rsid w:val="00EE31F6"/>
    <w:rsid w:val="00EE337F"/>
    <w:rsid w:val="00EE33C2"/>
    <w:rsid w:val="00EE33EC"/>
    <w:rsid w:val="00EE346D"/>
    <w:rsid w:val="00EE3575"/>
    <w:rsid w:val="00EE35E1"/>
    <w:rsid w:val="00EE3644"/>
    <w:rsid w:val="00EE36EF"/>
    <w:rsid w:val="00EE3860"/>
    <w:rsid w:val="00EE3884"/>
    <w:rsid w:val="00EE3AD7"/>
    <w:rsid w:val="00EE3B32"/>
    <w:rsid w:val="00EE3B38"/>
    <w:rsid w:val="00EE3BCA"/>
    <w:rsid w:val="00EE3CFE"/>
    <w:rsid w:val="00EE3D04"/>
    <w:rsid w:val="00EE3F65"/>
    <w:rsid w:val="00EE3FB9"/>
    <w:rsid w:val="00EE3FD8"/>
    <w:rsid w:val="00EE40F6"/>
    <w:rsid w:val="00EE419E"/>
    <w:rsid w:val="00EE435D"/>
    <w:rsid w:val="00EE43F4"/>
    <w:rsid w:val="00EE4483"/>
    <w:rsid w:val="00EE4527"/>
    <w:rsid w:val="00EE4725"/>
    <w:rsid w:val="00EE47D5"/>
    <w:rsid w:val="00EE4855"/>
    <w:rsid w:val="00EE48F3"/>
    <w:rsid w:val="00EE4996"/>
    <w:rsid w:val="00EE49E7"/>
    <w:rsid w:val="00EE4A18"/>
    <w:rsid w:val="00EE4C6B"/>
    <w:rsid w:val="00EE4C79"/>
    <w:rsid w:val="00EE4C89"/>
    <w:rsid w:val="00EE4DEB"/>
    <w:rsid w:val="00EE4FB7"/>
    <w:rsid w:val="00EE4FDB"/>
    <w:rsid w:val="00EE544E"/>
    <w:rsid w:val="00EE56C8"/>
    <w:rsid w:val="00EE57FE"/>
    <w:rsid w:val="00EE5812"/>
    <w:rsid w:val="00EE5879"/>
    <w:rsid w:val="00EE5969"/>
    <w:rsid w:val="00EE597F"/>
    <w:rsid w:val="00EE5A15"/>
    <w:rsid w:val="00EE5A17"/>
    <w:rsid w:val="00EE5A83"/>
    <w:rsid w:val="00EE5B8C"/>
    <w:rsid w:val="00EE5D1D"/>
    <w:rsid w:val="00EE5D8D"/>
    <w:rsid w:val="00EE5DF5"/>
    <w:rsid w:val="00EE5E5E"/>
    <w:rsid w:val="00EE5EB6"/>
    <w:rsid w:val="00EE5EB9"/>
    <w:rsid w:val="00EE600F"/>
    <w:rsid w:val="00EE61C2"/>
    <w:rsid w:val="00EE6318"/>
    <w:rsid w:val="00EE651E"/>
    <w:rsid w:val="00EE660B"/>
    <w:rsid w:val="00EE670F"/>
    <w:rsid w:val="00EE6794"/>
    <w:rsid w:val="00EE685E"/>
    <w:rsid w:val="00EE689C"/>
    <w:rsid w:val="00EE68D6"/>
    <w:rsid w:val="00EE6942"/>
    <w:rsid w:val="00EE6AF2"/>
    <w:rsid w:val="00EE6BAF"/>
    <w:rsid w:val="00EE6C1E"/>
    <w:rsid w:val="00EE6C27"/>
    <w:rsid w:val="00EE6CD0"/>
    <w:rsid w:val="00EE6DE2"/>
    <w:rsid w:val="00EE6E90"/>
    <w:rsid w:val="00EE712E"/>
    <w:rsid w:val="00EE714B"/>
    <w:rsid w:val="00EE729D"/>
    <w:rsid w:val="00EE731A"/>
    <w:rsid w:val="00EE7349"/>
    <w:rsid w:val="00EE74E0"/>
    <w:rsid w:val="00EE74F5"/>
    <w:rsid w:val="00EE7538"/>
    <w:rsid w:val="00EE76EB"/>
    <w:rsid w:val="00EE77AF"/>
    <w:rsid w:val="00EE7917"/>
    <w:rsid w:val="00EE7B55"/>
    <w:rsid w:val="00EE7C35"/>
    <w:rsid w:val="00EE7C68"/>
    <w:rsid w:val="00EE7DF3"/>
    <w:rsid w:val="00EE7E0D"/>
    <w:rsid w:val="00EE7F39"/>
    <w:rsid w:val="00EF0026"/>
    <w:rsid w:val="00EF0070"/>
    <w:rsid w:val="00EF0259"/>
    <w:rsid w:val="00EF0447"/>
    <w:rsid w:val="00EF0535"/>
    <w:rsid w:val="00EF065B"/>
    <w:rsid w:val="00EF0670"/>
    <w:rsid w:val="00EF0C42"/>
    <w:rsid w:val="00EF0D2A"/>
    <w:rsid w:val="00EF0DF7"/>
    <w:rsid w:val="00EF0EE3"/>
    <w:rsid w:val="00EF0F03"/>
    <w:rsid w:val="00EF0F5F"/>
    <w:rsid w:val="00EF0F85"/>
    <w:rsid w:val="00EF103C"/>
    <w:rsid w:val="00EF10D4"/>
    <w:rsid w:val="00EF10DE"/>
    <w:rsid w:val="00EF1162"/>
    <w:rsid w:val="00EF118D"/>
    <w:rsid w:val="00EF11E5"/>
    <w:rsid w:val="00EF124C"/>
    <w:rsid w:val="00EF12A3"/>
    <w:rsid w:val="00EF133A"/>
    <w:rsid w:val="00EF1369"/>
    <w:rsid w:val="00EF147F"/>
    <w:rsid w:val="00EF1619"/>
    <w:rsid w:val="00EF16F5"/>
    <w:rsid w:val="00EF1718"/>
    <w:rsid w:val="00EF172B"/>
    <w:rsid w:val="00EF18EE"/>
    <w:rsid w:val="00EF19E9"/>
    <w:rsid w:val="00EF1A7A"/>
    <w:rsid w:val="00EF1AD4"/>
    <w:rsid w:val="00EF1B7E"/>
    <w:rsid w:val="00EF1BE6"/>
    <w:rsid w:val="00EF1BE7"/>
    <w:rsid w:val="00EF1BEB"/>
    <w:rsid w:val="00EF1C68"/>
    <w:rsid w:val="00EF1CBD"/>
    <w:rsid w:val="00EF1F78"/>
    <w:rsid w:val="00EF21A7"/>
    <w:rsid w:val="00EF22D2"/>
    <w:rsid w:val="00EF25C1"/>
    <w:rsid w:val="00EF26CA"/>
    <w:rsid w:val="00EF2746"/>
    <w:rsid w:val="00EF28E3"/>
    <w:rsid w:val="00EF2952"/>
    <w:rsid w:val="00EF29EF"/>
    <w:rsid w:val="00EF2B84"/>
    <w:rsid w:val="00EF2C5A"/>
    <w:rsid w:val="00EF2CB9"/>
    <w:rsid w:val="00EF2EC7"/>
    <w:rsid w:val="00EF2ED3"/>
    <w:rsid w:val="00EF2EEC"/>
    <w:rsid w:val="00EF300F"/>
    <w:rsid w:val="00EF3082"/>
    <w:rsid w:val="00EF3199"/>
    <w:rsid w:val="00EF319F"/>
    <w:rsid w:val="00EF31D5"/>
    <w:rsid w:val="00EF323F"/>
    <w:rsid w:val="00EF338C"/>
    <w:rsid w:val="00EF340C"/>
    <w:rsid w:val="00EF352E"/>
    <w:rsid w:val="00EF3562"/>
    <w:rsid w:val="00EF3656"/>
    <w:rsid w:val="00EF3684"/>
    <w:rsid w:val="00EF36E8"/>
    <w:rsid w:val="00EF38A2"/>
    <w:rsid w:val="00EF38AB"/>
    <w:rsid w:val="00EF3A11"/>
    <w:rsid w:val="00EF3B78"/>
    <w:rsid w:val="00EF3BA7"/>
    <w:rsid w:val="00EF3D04"/>
    <w:rsid w:val="00EF3D80"/>
    <w:rsid w:val="00EF3FCD"/>
    <w:rsid w:val="00EF406C"/>
    <w:rsid w:val="00EF4074"/>
    <w:rsid w:val="00EF40F0"/>
    <w:rsid w:val="00EF41E1"/>
    <w:rsid w:val="00EF4269"/>
    <w:rsid w:val="00EF4294"/>
    <w:rsid w:val="00EF4441"/>
    <w:rsid w:val="00EF452F"/>
    <w:rsid w:val="00EF45A1"/>
    <w:rsid w:val="00EF45DA"/>
    <w:rsid w:val="00EF4617"/>
    <w:rsid w:val="00EF4760"/>
    <w:rsid w:val="00EF4835"/>
    <w:rsid w:val="00EF4AB2"/>
    <w:rsid w:val="00EF4C8A"/>
    <w:rsid w:val="00EF4D01"/>
    <w:rsid w:val="00EF4D0C"/>
    <w:rsid w:val="00EF4D2B"/>
    <w:rsid w:val="00EF4F00"/>
    <w:rsid w:val="00EF53FA"/>
    <w:rsid w:val="00EF56C6"/>
    <w:rsid w:val="00EF56FF"/>
    <w:rsid w:val="00EF570F"/>
    <w:rsid w:val="00EF585F"/>
    <w:rsid w:val="00EF58A7"/>
    <w:rsid w:val="00EF59BA"/>
    <w:rsid w:val="00EF5B62"/>
    <w:rsid w:val="00EF5B79"/>
    <w:rsid w:val="00EF5DFC"/>
    <w:rsid w:val="00EF5EAD"/>
    <w:rsid w:val="00EF5F8E"/>
    <w:rsid w:val="00EF616C"/>
    <w:rsid w:val="00EF628F"/>
    <w:rsid w:val="00EF629B"/>
    <w:rsid w:val="00EF6479"/>
    <w:rsid w:val="00EF6543"/>
    <w:rsid w:val="00EF66CB"/>
    <w:rsid w:val="00EF6872"/>
    <w:rsid w:val="00EF68E3"/>
    <w:rsid w:val="00EF693D"/>
    <w:rsid w:val="00EF6986"/>
    <w:rsid w:val="00EF69B3"/>
    <w:rsid w:val="00EF6C6D"/>
    <w:rsid w:val="00EF6E7D"/>
    <w:rsid w:val="00EF6EF3"/>
    <w:rsid w:val="00EF6F36"/>
    <w:rsid w:val="00EF6F8E"/>
    <w:rsid w:val="00EF7023"/>
    <w:rsid w:val="00EF718D"/>
    <w:rsid w:val="00EF7250"/>
    <w:rsid w:val="00EF72F6"/>
    <w:rsid w:val="00EF7383"/>
    <w:rsid w:val="00EF75F8"/>
    <w:rsid w:val="00EF77C0"/>
    <w:rsid w:val="00EF7C72"/>
    <w:rsid w:val="00EF7CCB"/>
    <w:rsid w:val="00EF7E30"/>
    <w:rsid w:val="00EF7ECA"/>
    <w:rsid w:val="00EF7F47"/>
    <w:rsid w:val="00EF7F73"/>
    <w:rsid w:val="00EF7F83"/>
    <w:rsid w:val="00F000AF"/>
    <w:rsid w:val="00F001CD"/>
    <w:rsid w:val="00F00229"/>
    <w:rsid w:val="00F00279"/>
    <w:rsid w:val="00F0029C"/>
    <w:rsid w:val="00F0031D"/>
    <w:rsid w:val="00F0044B"/>
    <w:rsid w:val="00F006FA"/>
    <w:rsid w:val="00F0079C"/>
    <w:rsid w:val="00F00810"/>
    <w:rsid w:val="00F008DE"/>
    <w:rsid w:val="00F00988"/>
    <w:rsid w:val="00F00A0A"/>
    <w:rsid w:val="00F00C8D"/>
    <w:rsid w:val="00F00EE6"/>
    <w:rsid w:val="00F00FBE"/>
    <w:rsid w:val="00F01025"/>
    <w:rsid w:val="00F01120"/>
    <w:rsid w:val="00F01143"/>
    <w:rsid w:val="00F011C0"/>
    <w:rsid w:val="00F01234"/>
    <w:rsid w:val="00F012D2"/>
    <w:rsid w:val="00F01369"/>
    <w:rsid w:val="00F013D7"/>
    <w:rsid w:val="00F013F1"/>
    <w:rsid w:val="00F01428"/>
    <w:rsid w:val="00F01476"/>
    <w:rsid w:val="00F0148D"/>
    <w:rsid w:val="00F01490"/>
    <w:rsid w:val="00F01493"/>
    <w:rsid w:val="00F014E4"/>
    <w:rsid w:val="00F0156C"/>
    <w:rsid w:val="00F01591"/>
    <w:rsid w:val="00F01605"/>
    <w:rsid w:val="00F016F8"/>
    <w:rsid w:val="00F01886"/>
    <w:rsid w:val="00F01898"/>
    <w:rsid w:val="00F01A6F"/>
    <w:rsid w:val="00F01A79"/>
    <w:rsid w:val="00F01E83"/>
    <w:rsid w:val="00F01ED3"/>
    <w:rsid w:val="00F01F22"/>
    <w:rsid w:val="00F01F43"/>
    <w:rsid w:val="00F0207F"/>
    <w:rsid w:val="00F020C9"/>
    <w:rsid w:val="00F02167"/>
    <w:rsid w:val="00F02288"/>
    <w:rsid w:val="00F022B6"/>
    <w:rsid w:val="00F022F4"/>
    <w:rsid w:val="00F023EE"/>
    <w:rsid w:val="00F02455"/>
    <w:rsid w:val="00F02529"/>
    <w:rsid w:val="00F02729"/>
    <w:rsid w:val="00F02799"/>
    <w:rsid w:val="00F028E6"/>
    <w:rsid w:val="00F029A4"/>
    <w:rsid w:val="00F02A9F"/>
    <w:rsid w:val="00F02AEF"/>
    <w:rsid w:val="00F02B62"/>
    <w:rsid w:val="00F02D3D"/>
    <w:rsid w:val="00F02D89"/>
    <w:rsid w:val="00F02DBE"/>
    <w:rsid w:val="00F02E45"/>
    <w:rsid w:val="00F02F17"/>
    <w:rsid w:val="00F02F60"/>
    <w:rsid w:val="00F02F83"/>
    <w:rsid w:val="00F02FD6"/>
    <w:rsid w:val="00F0324E"/>
    <w:rsid w:val="00F0333C"/>
    <w:rsid w:val="00F034B7"/>
    <w:rsid w:val="00F035B4"/>
    <w:rsid w:val="00F03730"/>
    <w:rsid w:val="00F03769"/>
    <w:rsid w:val="00F03895"/>
    <w:rsid w:val="00F039FD"/>
    <w:rsid w:val="00F03A36"/>
    <w:rsid w:val="00F03A65"/>
    <w:rsid w:val="00F03A9A"/>
    <w:rsid w:val="00F03B58"/>
    <w:rsid w:val="00F03CC6"/>
    <w:rsid w:val="00F03D23"/>
    <w:rsid w:val="00F03D24"/>
    <w:rsid w:val="00F03DD9"/>
    <w:rsid w:val="00F03FC4"/>
    <w:rsid w:val="00F04091"/>
    <w:rsid w:val="00F04092"/>
    <w:rsid w:val="00F040ED"/>
    <w:rsid w:val="00F0422D"/>
    <w:rsid w:val="00F04274"/>
    <w:rsid w:val="00F042FB"/>
    <w:rsid w:val="00F0438D"/>
    <w:rsid w:val="00F044DD"/>
    <w:rsid w:val="00F04587"/>
    <w:rsid w:val="00F04591"/>
    <w:rsid w:val="00F0464E"/>
    <w:rsid w:val="00F04663"/>
    <w:rsid w:val="00F048CC"/>
    <w:rsid w:val="00F04C90"/>
    <w:rsid w:val="00F04D2E"/>
    <w:rsid w:val="00F04D87"/>
    <w:rsid w:val="00F04E36"/>
    <w:rsid w:val="00F04EF1"/>
    <w:rsid w:val="00F0502B"/>
    <w:rsid w:val="00F05076"/>
    <w:rsid w:val="00F0508C"/>
    <w:rsid w:val="00F051EA"/>
    <w:rsid w:val="00F05298"/>
    <w:rsid w:val="00F052CF"/>
    <w:rsid w:val="00F053AD"/>
    <w:rsid w:val="00F0545F"/>
    <w:rsid w:val="00F0547E"/>
    <w:rsid w:val="00F05520"/>
    <w:rsid w:val="00F05564"/>
    <w:rsid w:val="00F055D1"/>
    <w:rsid w:val="00F05680"/>
    <w:rsid w:val="00F0571E"/>
    <w:rsid w:val="00F05758"/>
    <w:rsid w:val="00F058C8"/>
    <w:rsid w:val="00F05A02"/>
    <w:rsid w:val="00F05CE2"/>
    <w:rsid w:val="00F05D56"/>
    <w:rsid w:val="00F05E72"/>
    <w:rsid w:val="00F05F4D"/>
    <w:rsid w:val="00F05F86"/>
    <w:rsid w:val="00F06489"/>
    <w:rsid w:val="00F064F7"/>
    <w:rsid w:val="00F0660D"/>
    <w:rsid w:val="00F0667A"/>
    <w:rsid w:val="00F06686"/>
    <w:rsid w:val="00F066F8"/>
    <w:rsid w:val="00F066FF"/>
    <w:rsid w:val="00F06780"/>
    <w:rsid w:val="00F068D1"/>
    <w:rsid w:val="00F06A98"/>
    <w:rsid w:val="00F06B0D"/>
    <w:rsid w:val="00F06B20"/>
    <w:rsid w:val="00F06BB4"/>
    <w:rsid w:val="00F06C3A"/>
    <w:rsid w:val="00F06D80"/>
    <w:rsid w:val="00F06E53"/>
    <w:rsid w:val="00F06EB1"/>
    <w:rsid w:val="00F06FAB"/>
    <w:rsid w:val="00F070F6"/>
    <w:rsid w:val="00F07128"/>
    <w:rsid w:val="00F0717E"/>
    <w:rsid w:val="00F071D5"/>
    <w:rsid w:val="00F072D1"/>
    <w:rsid w:val="00F07427"/>
    <w:rsid w:val="00F07480"/>
    <w:rsid w:val="00F074B0"/>
    <w:rsid w:val="00F074BB"/>
    <w:rsid w:val="00F0752A"/>
    <w:rsid w:val="00F0754F"/>
    <w:rsid w:val="00F076F1"/>
    <w:rsid w:val="00F078AD"/>
    <w:rsid w:val="00F078E2"/>
    <w:rsid w:val="00F07A1D"/>
    <w:rsid w:val="00F07C02"/>
    <w:rsid w:val="00F07CC4"/>
    <w:rsid w:val="00F07CE3"/>
    <w:rsid w:val="00F07D61"/>
    <w:rsid w:val="00F07F16"/>
    <w:rsid w:val="00F07F44"/>
    <w:rsid w:val="00F07F5F"/>
    <w:rsid w:val="00F07FC8"/>
    <w:rsid w:val="00F07FE2"/>
    <w:rsid w:val="00F10123"/>
    <w:rsid w:val="00F10468"/>
    <w:rsid w:val="00F10572"/>
    <w:rsid w:val="00F106BB"/>
    <w:rsid w:val="00F106DD"/>
    <w:rsid w:val="00F10801"/>
    <w:rsid w:val="00F10858"/>
    <w:rsid w:val="00F108E6"/>
    <w:rsid w:val="00F10964"/>
    <w:rsid w:val="00F10A34"/>
    <w:rsid w:val="00F10A62"/>
    <w:rsid w:val="00F10B63"/>
    <w:rsid w:val="00F10C2F"/>
    <w:rsid w:val="00F10E07"/>
    <w:rsid w:val="00F10E66"/>
    <w:rsid w:val="00F10EF9"/>
    <w:rsid w:val="00F10FBA"/>
    <w:rsid w:val="00F110BA"/>
    <w:rsid w:val="00F11221"/>
    <w:rsid w:val="00F112BA"/>
    <w:rsid w:val="00F11365"/>
    <w:rsid w:val="00F11445"/>
    <w:rsid w:val="00F114CE"/>
    <w:rsid w:val="00F1150B"/>
    <w:rsid w:val="00F115A5"/>
    <w:rsid w:val="00F117D6"/>
    <w:rsid w:val="00F1185B"/>
    <w:rsid w:val="00F118ED"/>
    <w:rsid w:val="00F11AE7"/>
    <w:rsid w:val="00F11B0B"/>
    <w:rsid w:val="00F11B3D"/>
    <w:rsid w:val="00F11B5F"/>
    <w:rsid w:val="00F11BA1"/>
    <w:rsid w:val="00F11C73"/>
    <w:rsid w:val="00F11DA4"/>
    <w:rsid w:val="00F11F4D"/>
    <w:rsid w:val="00F11F51"/>
    <w:rsid w:val="00F11FB0"/>
    <w:rsid w:val="00F12009"/>
    <w:rsid w:val="00F1202E"/>
    <w:rsid w:val="00F12206"/>
    <w:rsid w:val="00F12259"/>
    <w:rsid w:val="00F1230C"/>
    <w:rsid w:val="00F1238E"/>
    <w:rsid w:val="00F123B2"/>
    <w:rsid w:val="00F1244A"/>
    <w:rsid w:val="00F1244B"/>
    <w:rsid w:val="00F12643"/>
    <w:rsid w:val="00F126E4"/>
    <w:rsid w:val="00F127D5"/>
    <w:rsid w:val="00F12991"/>
    <w:rsid w:val="00F129D0"/>
    <w:rsid w:val="00F12C62"/>
    <w:rsid w:val="00F12C95"/>
    <w:rsid w:val="00F12DE0"/>
    <w:rsid w:val="00F12E76"/>
    <w:rsid w:val="00F12FF1"/>
    <w:rsid w:val="00F131CC"/>
    <w:rsid w:val="00F13274"/>
    <w:rsid w:val="00F13316"/>
    <w:rsid w:val="00F1338F"/>
    <w:rsid w:val="00F13390"/>
    <w:rsid w:val="00F1357B"/>
    <w:rsid w:val="00F135CF"/>
    <w:rsid w:val="00F1367E"/>
    <w:rsid w:val="00F13727"/>
    <w:rsid w:val="00F138E9"/>
    <w:rsid w:val="00F139DD"/>
    <w:rsid w:val="00F13CD4"/>
    <w:rsid w:val="00F13E18"/>
    <w:rsid w:val="00F13ED5"/>
    <w:rsid w:val="00F13F5E"/>
    <w:rsid w:val="00F14076"/>
    <w:rsid w:val="00F14097"/>
    <w:rsid w:val="00F1411C"/>
    <w:rsid w:val="00F14238"/>
    <w:rsid w:val="00F142BC"/>
    <w:rsid w:val="00F1430A"/>
    <w:rsid w:val="00F14320"/>
    <w:rsid w:val="00F1453A"/>
    <w:rsid w:val="00F1455B"/>
    <w:rsid w:val="00F1462A"/>
    <w:rsid w:val="00F146B0"/>
    <w:rsid w:val="00F146F6"/>
    <w:rsid w:val="00F14707"/>
    <w:rsid w:val="00F14716"/>
    <w:rsid w:val="00F147C1"/>
    <w:rsid w:val="00F14845"/>
    <w:rsid w:val="00F148AF"/>
    <w:rsid w:val="00F148BE"/>
    <w:rsid w:val="00F148C5"/>
    <w:rsid w:val="00F148EB"/>
    <w:rsid w:val="00F1490E"/>
    <w:rsid w:val="00F14A08"/>
    <w:rsid w:val="00F14A09"/>
    <w:rsid w:val="00F14A16"/>
    <w:rsid w:val="00F14A8D"/>
    <w:rsid w:val="00F14BE3"/>
    <w:rsid w:val="00F14D88"/>
    <w:rsid w:val="00F14EAC"/>
    <w:rsid w:val="00F14F6F"/>
    <w:rsid w:val="00F15038"/>
    <w:rsid w:val="00F152B6"/>
    <w:rsid w:val="00F152D2"/>
    <w:rsid w:val="00F1537D"/>
    <w:rsid w:val="00F15392"/>
    <w:rsid w:val="00F15476"/>
    <w:rsid w:val="00F15616"/>
    <w:rsid w:val="00F156B0"/>
    <w:rsid w:val="00F15790"/>
    <w:rsid w:val="00F158CF"/>
    <w:rsid w:val="00F15954"/>
    <w:rsid w:val="00F15957"/>
    <w:rsid w:val="00F15A07"/>
    <w:rsid w:val="00F15A67"/>
    <w:rsid w:val="00F15AEF"/>
    <w:rsid w:val="00F15B21"/>
    <w:rsid w:val="00F15B34"/>
    <w:rsid w:val="00F15DA4"/>
    <w:rsid w:val="00F15E32"/>
    <w:rsid w:val="00F1605E"/>
    <w:rsid w:val="00F160EB"/>
    <w:rsid w:val="00F16196"/>
    <w:rsid w:val="00F16211"/>
    <w:rsid w:val="00F162BA"/>
    <w:rsid w:val="00F1635B"/>
    <w:rsid w:val="00F16396"/>
    <w:rsid w:val="00F163A7"/>
    <w:rsid w:val="00F16489"/>
    <w:rsid w:val="00F164B2"/>
    <w:rsid w:val="00F16655"/>
    <w:rsid w:val="00F16669"/>
    <w:rsid w:val="00F166C7"/>
    <w:rsid w:val="00F167CC"/>
    <w:rsid w:val="00F16801"/>
    <w:rsid w:val="00F16828"/>
    <w:rsid w:val="00F16859"/>
    <w:rsid w:val="00F169C9"/>
    <w:rsid w:val="00F16AE7"/>
    <w:rsid w:val="00F16BB5"/>
    <w:rsid w:val="00F16C60"/>
    <w:rsid w:val="00F16ED1"/>
    <w:rsid w:val="00F1708C"/>
    <w:rsid w:val="00F170EF"/>
    <w:rsid w:val="00F17140"/>
    <w:rsid w:val="00F1727C"/>
    <w:rsid w:val="00F172AE"/>
    <w:rsid w:val="00F173C3"/>
    <w:rsid w:val="00F173D9"/>
    <w:rsid w:val="00F173F1"/>
    <w:rsid w:val="00F175AB"/>
    <w:rsid w:val="00F177DA"/>
    <w:rsid w:val="00F17856"/>
    <w:rsid w:val="00F17A9A"/>
    <w:rsid w:val="00F17AC3"/>
    <w:rsid w:val="00F17D92"/>
    <w:rsid w:val="00F201B9"/>
    <w:rsid w:val="00F20212"/>
    <w:rsid w:val="00F20278"/>
    <w:rsid w:val="00F2028F"/>
    <w:rsid w:val="00F2029A"/>
    <w:rsid w:val="00F202D0"/>
    <w:rsid w:val="00F20342"/>
    <w:rsid w:val="00F203FA"/>
    <w:rsid w:val="00F20435"/>
    <w:rsid w:val="00F20469"/>
    <w:rsid w:val="00F205B5"/>
    <w:rsid w:val="00F205DD"/>
    <w:rsid w:val="00F206C4"/>
    <w:rsid w:val="00F20764"/>
    <w:rsid w:val="00F20794"/>
    <w:rsid w:val="00F20917"/>
    <w:rsid w:val="00F20AA4"/>
    <w:rsid w:val="00F20AB8"/>
    <w:rsid w:val="00F20B51"/>
    <w:rsid w:val="00F20CD0"/>
    <w:rsid w:val="00F20D18"/>
    <w:rsid w:val="00F20F95"/>
    <w:rsid w:val="00F20FA3"/>
    <w:rsid w:val="00F210E6"/>
    <w:rsid w:val="00F21218"/>
    <w:rsid w:val="00F212AE"/>
    <w:rsid w:val="00F21304"/>
    <w:rsid w:val="00F21330"/>
    <w:rsid w:val="00F21474"/>
    <w:rsid w:val="00F21607"/>
    <w:rsid w:val="00F21654"/>
    <w:rsid w:val="00F218A0"/>
    <w:rsid w:val="00F21C4A"/>
    <w:rsid w:val="00F21C78"/>
    <w:rsid w:val="00F21F83"/>
    <w:rsid w:val="00F220C0"/>
    <w:rsid w:val="00F22425"/>
    <w:rsid w:val="00F2247D"/>
    <w:rsid w:val="00F22516"/>
    <w:rsid w:val="00F2258F"/>
    <w:rsid w:val="00F226E4"/>
    <w:rsid w:val="00F22749"/>
    <w:rsid w:val="00F22757"/>
    <w:rsid w:val="00F22903"/>
    <w:rsid w:val="00F22982"/>
    <w:rsid w:val="00F22A73"/>
    <w:rsid w:val="00F22AF5"/>
    <w:rsid w:val="00F22B58"/>
    <w:rsid w:val="00F22CB0"/>
    <w:rsid w:val="00F22CDE"/>
    <w:rsid w:val="00F22D30"/>
    <w:rsid w:val="00F22D89"/>
    <w:rsid w:val="00F22DEA"/>
    <w:rsid w:val="00F22E80"/>
    <w:rsid w:val="00F22F10"/>
    <w:rsid w:val="00F22F7A"/>
    <w:rsid w:val="00F22FD6"/>
    <w:rsid w:val="00F23001"/>
    <w:rsid w:val="00F230E4"/>
    <w:rsid w:val="00F23171"/>
    <w:rsid w:val="00F231A1"/>
    <w:rsid w:val="00F231AA"/>
    <w:rsid w:val="00F231F0"/>
    <w:rsid w:val="00F2320C"/>
    <w:rsid w:val="00F23417"/>
    <w:rsid w:val="00F23424"/>
    <w:rsid w:val="00F23442"/>
    <w:rsid w:val="00F23711"/>
    <w:rsid w:val="00F237FC"/>
    <w:rsid w:val="00F238EA"/>
    <w:rsid w:val="00F2391C"/>
    <w:rsid w:val="00F23A1E"/>
    <w:rsid w:val="00F23DC8"/>
    <w:rsid w:val="00F23E88"/>
    <w:rsid w:val="00F23EF5"/>
    <w:rsid w:val="00F23F0F"/>
    <w:rsid w:val="00F241F0"/>
    <w:rsid w:val="00F242F8"/>
    <w:rsid w:val="00F24307"/>
    <w:rsid w:val="00F2433C"/>
    <w:rsid w:val="00F24398"/>
    <w:rsid w:val="00F24478"/>
    <w:rsid w:val="00F2447F"/>
    <w:rsid w:val="00F24628"/>
    <w:rsid w:val="00F248E6"/>
    <w:rsid w:val="00F24AC1"/>
    <w:rsid w:val="00F24CC2"/>
    <w:rsid w:val="00F24CF6"/>
    <w:rsid w:val="00F24D02"/>
    <w:rsid w:val="00F24D98"/>
    <w:rsid w:val="00F24DE1"/>
    <w:rsid w:val="00F24E52"/>
    <w:rsid w:val="00F2507C"/>
    <w:rsid w:val="00F25138"/>
    <w:rsid w:val="00F25189"/>
    <w:rsid w:val="00F251D1"/>
    <w:rsid w:val="00F252A5"/>
    <w:rsid w:val="00F25319"/>
    <w:rsid w:val="00F253B5"/>
    <w:rsid w:val="00F254E1"/>
    <w:rsid w:val="00F257FF"/>
    <w:rsid w:val="00F259BA"/>
    <w:rsid w:val="00F259D4"/>
    <w:rsid w:val="00F25BAA"/>
    <w:rsid w:val="00F25C2A"/>
    <w:rsid w:val="00F25CF6"/>
    <w:rsid w:val="00F25F03"/>
    <w:rsid w:val="00F25F40"/>
    <w:rsid w:val="00F260AE"/>
    <w:rsid w:val="00F261FF"/>
    <w:rsid w:val="00F2627F"/>
    <w:rsid w:val="00F26294"/>
    <w:rsid w:val="00F262A6"/>
    <w:rsid w:val="00F263FE"/>
    <w:rsid w:val="00F26427"/>
    <w:rsid w:val="00F264A3"/>
    <w:rsid w:val="00F266C2"/>
    <w:rsid w:val="00F2672D"/>
    <w:rsid w:val="00F2691A"/>
    <w:rsid w:val="00F26935"/>
    <w:rsid w:val="00F2698C"/>
    <w:rsid w:val="00F26B28"/>
    <w:rsid w:val="00F26B44"/>
    <w:rsid w:val="00F26B7F"/>
    <w:rsid w:val="00F26BCC"/>
    <w:rsid w:val="00F26E2F"/>
    <w:rsid w:val="00F26EA0"/>
    <w:rsid w:val="00F27065"/>
    <w:rsid w:val="00F2712F"/>
    <w:rsid w:val="00F27293"/>
    <w:rsid w:val="00F272DF"/>
    <w:rsid w:val="00F27352"/>
    <w:rsid w:val="00F273D0"/>
    <w:rsid w:val="00F27704"/>
    <w:rsid w:val="00F27748"/>
    <w:rsid w:val="00F278FC"/>
    <w:rsid w:val="00F27902"/>
    <w:rsid w:val="00F279DC"/>
    <w:rsid w:val="00F27AC8"/>
    <w:rsid w:val="00F27B64"/>
    <w:rsid w:val="00F27CAF"/>
    <w:rsid w:val="00F27DFD"/>
    <w:rsid w:val="00F27E09"/>
    <w:rsid w:val="00F30016"/>
    <w:rsid w:val="00F30109"/>
    <w:rsid w:val="00F303A6"/>
    <w:rsid w:val="00F304BA"/>
    <w:rsid w:val="00F3052C"/>
    <w:rsid w:val="00F30542"/>
    <w:rsid w:val="00F305D0"/>
    <w:rsid w:val="00F30685"/>
    <w:rsid w:val="00F30749"/>
    <w:rsid w:val="00F30811"/>
    <w:rsid w:val="00F30836"/>
    <w:rsid w:val="00F30962"/>
    <w:rsid w:val="00F30AE1"/>
    <w:rsid w:val="00F30B02"/>
    <w:rsid w:val="00F30B28"/>
    <w:rsid w:val="00F30E60"/>
    <w:rsid w:val="00F30EA2"/>
    <w:rsid w:val="00F30F76"/>
    <w:rsid w:val="00F31090"/>
    <w:rsid w:val="00F31122"/>
    <w:rsid w:val="00F31364"/>
    <w:rsid w:val="00F3147A"/>
    <w:rsid w:val="00F3163E"/>
    <w:rsid w:val="00F3174D"/>
    <w:rsid w:val="00F318CB"/>
    <w:rsid w:val="00F318CD"/>
    <w:rsid w:val="00F31924"/>
    <w:rsid w:val="00F31A83"/>
    <w:rsid w:val="00F31AC9"/>
    <w:rsid w:val="00F31C6A"/>
    <w:rsid w:val="00F31D3C"/>
    <w:rsid w:val="00F31DA7"/>
    <w:rsid w:val="00F31DE3"/>
    <w:rsid w:val="00F31E87"/>
    <w:rsid w:val="00F31F63"/>
    <w:rsid w:val="00F31F9F"/>
    <w:rsid w:val="00F3207C"/>
    <w:rsid w:val="00F321BF"/>
    <w:rsid w:val="00F32274"/>
    <w:rsid w:val="00F32326"/>
    <w:rsid w:val="00F324D9"/>
    <w:rsid w:val="00F32519"/>
    <w:rsid w:val="00F3258A"/>
    <w:rsid w:val="00F325BB"/>
    <w:rsid w:val="00F32664"/>
    <w:rsid w:val="00F32B1A"/>
    <w:rsid w:val="00F32B3F"/>
    <w:rsid w:val="00F32BC9"/>
    <w:rsid w:val="00F32C22"/>
    <w:rsid w:val="00F32CCE"/>
    <w:rsid w:val="00F32CDB"/>
    <w:rsid w:val="00F32CE4"/>
    <w:rsid w:val="00F32DEC"/>
    <w:rsid w:val="00F33009"/>
    <w:rsid w:val="00F331A9"/>
    <w:rsid w:val="00F332E7"/>
    <w:rsid w:val="00F333E9"/>
    <w:rsid w:val="00F3356E"/>
    <w:rsid w:val="00F335C5"/>
    <w:rsid w:val="00F3370C"/>
    <w:rsid w:val="00F33770"/>
    <w:rsid w:val="00F3398E"/>
    <w:rsid w:val="00F339B4"/>
    <w:rsid w:val="00F339F6"/>
    <w:rsid w:val="00F33A6B"/>
    <w:rsid w:val="00F33B79"/>
    <w:rsid w:val="00F33BBD"/>
    <w:rsid w:val="00F33CD0"/>
    <w:rsid w:val="00F33DA9"/>
    <w:rsid w:val="00F33DB5"/>
    <w:rsid w:val="00F33E51"/>
    <w:rsid w:val="00F33E75"/>
    <w:rsid w:val="00F33EEA"/>
    <w:rsid w:val="00F33FA4"/>
    <w:rsid w:val="00F3410C"/>
    <w:rsid w:val="00F342DB"/>
    <w:rsid w:val="00F34447"/>
    <w:rsid w:val="00F345C6"/>
    <w:rsid w:val="00F34639"/>
    <w:rsid w:val="00F34668"/>
    <w:rsid w:val="00F346B9"/>
    <w:rsid w:val="00F34793"/>
    <w:rsid w:val="00F347F9"/>
    <w:rsid w:val="00F348BF"/>
    <w:rsid w:val="00F348EF"/>
    <w:rsid w:val="00F3491B"/>
    <w:rsid w:val="00F349B2"/>
    <w:rsid w:val="00F349EE"/>
    <w:rsid w:val="00F349F6"/>
    <w:rsid w:val="00F34A93"/>
    <w:rsid w:val="00F34B01"/>
    <w:rsid w:val="00F34B0A"/>
    <w:rsid w:val="00F34B48"/>
    <w:rsid w:val="00F34DC2"/>
    <w:rsid w:val="00F34E34"/>
    <w:rsid w:val="00F34EDB"/>
    <w:rsid w:val="00F34F7F"/>
    <w:rsid w:val="00F3504E"/>
    <w:rsid w:val="00F3532E"/>
    <w:rsid w:val="00F35366"/>
    <w:rsid w:val="00F35369"/>
    <w:rsid w:val="00F3547F"/>
    <w:rsid w:val="00F354E4"/>
    <w:rsid w:val="00F3559C"/>
    <w:rsid w:val="00F35646"/>
    <w:rsid w:val="00F3569C"/>
    <w:rsid w:val="00F356AA"/>
    <w:rsid w:val="00F35774"/>
    <w:rsid w:val="00F35915"/>
    <w:rsid w:val="00F35A19"/>
    <w:rsid w:val="00F35A25"/>
    <w:rsid w:val="00F35BF1"/>
    <w:rsid w:val="00F35C7D"/>
    <w:rsid w:val="00F35DE5"/>
    <w:rsid w:val="00F35E86"/>
    <w:rsid w:val="00F35F97"/>
    <w:rsid w:val="00F36096"/>
    <w:rsid w:val="00F362DE"/>
    <w:rsid w:val="00F363D2"/>
    <w:rsid w:val="00F363E3"/>
    <w:rsid w:val="00F36468"/>
    <w:rsid w:val="00F3649A"/>
    <w:rsid w:val="00F3655D"/>
    <w:rsid w:val="00F365BC"/>
    <w:rsid w:val="00F3664F"/>
    <w:rsid w:val="00F36663"/>
    <w:rsid w:val="00F366EA"/>
    <w:rsid w:val="00F366F5"/>
    <w:rsid w:val="00F367B0"/>
    <w:rsid w:val="00F3689E"/>
    <w:rsid w:val="00F36C65"/>
    <w:rsid w:val="00F36E06"/>
    <w:rsid w:val="00F36EC7"/>
    <w:rsid w:val="00F370BE"/>
    <w:rsid w:val="00F370C1"/>
    <w:rsid w:val="00F372B3"/>
    <w:rsid w:val="00F373CD"/>
    <w:rsid w:val="00F37408"/>
    <w:rsid w:val="00F37410"/>
    <w:rsid w:val="00F3743A"/>
    <w:rsid w:val="00F37543"/>
    <w:rsid w:val="00F37569"/>
    <w:rsid w:val="00F3762D"/>
    <w:rsid w:val="00F37695"/>
    <w:rsid w:val="00F376AA"/>
    <w:rsid w:val="00F37868"/>
    <w:rsid w:val="00F37869"/>
    <w:rsid w:val="00F378D2"/>
    <w:rsid w:val="00F379AE"/>
    <w:rsid w:val="00F37A60"/>
    <w:rsid w:val="00F37B53"/>
    <w:rsid w:val="00F37BCE"/>
    <w:rsid w:val="00F37C29"/>
    <w:rsid w:val="00F37D46"/>
    <w:rsid w:val="00F37EC6"/>
    <w:rsid w:val="00F37F5D"/>
    <w:rsid w:val="00F40019"/>
    <w:rsid w:val="00F40029"/>
    <w:rsid w:val="00F40043"/>
    <w:rsid w:val="00F400A1"/>
    <w:rsid w:val="00F40358"/>
    <w:rsid w:val="00F403C7"/>
    <w:rsid w:val="00F404E4"/>
    <w:rsid w:val="00F4067B"/>
    <w:rsid w:val="00F40830"/>
    <w:rsid w:val="00F408A1"/>
    <w:rsid w:val="00F408E5"/>
    <w:rsid w:val="00F409CC"/>
    <w:rsid w:val="00F40A03"/>
    <w:rsid w:val="00F40A78"/>
    <w:rsid w:val="00F40B4B"/>
    <w:rsid w:val="00F40BE9"/>
    <w:rsid w:val="00F40CEF"/>
    <w:rsid w:val="00F40E33"/>
    <w:rsid w:val="00F40E38"/>
    <w:rsid w:val="00F40F13"/>
    <w:rsid w:val="00F4106E"/>
    <w:rsid w:val="00F411DB"/>
    <w:rsid w:val="00F41265"/>
    <w:rsid w:val="00F41418"/>
    <w:rsid w:val="00F415A4"/>
    <w:rsid w:val="00F416EB"/>
    <w:rsid w:val="00F4179C"/>
    <w:rsid w:val="00F417CF"/>
    <w:rsid w:val="00F4196E"/>
    <w:rsid w:val="00F41976"/>
    <w:rsid w:val="00F41BE2"/>
    <w:rsid w:val="00F41D34"/>
    <w:rsid w:val="00F41D8F"/>
    <w:rsid w:val="00F41DF0"/>
    <w:rsid w:val="00F41E45"/>
    <w:rsid w:val="00F41E98"/>
    <w:rsid w:val="00F41F0E"/>
    <w:rsid w:val="00F41F0F"/>
    <w:rsid w:val="00F41FBE"/>
    <w:rsid w:val="00F4204F"/>
    <w:rsid w:val="00F4231E"/>
    <w:rsid w:val="00F4244C"/>
    <w:rsid w:val="00F42684"/>
    <w:rsid w:val="00F42696"/>
    <w:rsid w:val="00F426C2"/>
    <w:rsid w:val="00F42823"/>
    <w:rsid w:val="00F428B3"/>
    <w:rsid w:val="00F428E4"/>
    <w:rsid w:val="00F42AFC"/>
    <w:rsid w:val="00F42BB5"/>
    <w:rsid w:val="00F42C55"/>
    <w:rsid w:val="00F42EE0"/>
    <w:rsid w:val="00F42FD2"/>
    <w:rsid w:val="00F431AC"/>
    <w:rsid w:val="00F433FE"/>
    <w:rsid w:val="00F43408"/>
    <w:rsid w:val="00F43530"/>
    <w:rsid w:val="00F43590"/>
    <w:rsid w:val="00F43791"/>
    <w:rsid w:val="00F43839"/>
    <w:rsid w:val="00F43864"/>
    <w:rsid w:val="00F43A9C"/>
    <w:rsid w:val="00F43AF6"/>
    <w:rsid w:val="00F43B34"/>
    <w:rsid w:val="00F43E11"/>
    <w:rsid w:val="00F43EBD"/>
    <w:rsid w:val="00F43EFF"/>
    <w:rsid w:val="00F43F04"/>
    <w:rsid w:val="00F43F19"/>
    <w:rsid w:val="00F44109"/>
    <w:rsid w:val="00F44278"/>
    <w:rsid w:val="00F4445B"/>
    <w:rsid w:val="00F4455E"/>
    <w:rsid w:val="00F44622"/>
    <w:rsid w:val="00F446F2"/>
    <w:rsid w:val="00F44706"/>
    <w:rsid w:val="00F4477E"/>
    <w:rsid w:val="00F44804"/>
    <w:rsid w:val="00F44AB5"/>
    <w:rsid w:val="00F44AE2"/>
    <w:rsid w:val="00F44B4F"/>
    <w:rsid w:val="00F44C16"/>
    <w:rsid w:val="00F44DF7"/>
    <w:rsid w:val="00F44DFD"/>
    <w:rsid w:val="00F44F51"/>
    <w:rsid w:val="00F44FD6"/>
    <w:rsid w:val="00F44FE4"/>
    <w:rsid w:val="00F4514C"/>
    <w:rsid w:val="00F451A1"/>
    <w:rsid w:val="00F451CA"/>
    <w:rsid w:val="00F4524F"/>
    <w:rsid w:val="00F452C1"/>
    <w:rsid w:val="00F453BB"/>
    <w:rsid w:val="00F458A9"/>
    <w:rsid w:val="00F45A33"/>
    <w:rsid w:val="00F45B10"/>
    <w:rsid w:val="00F45B35"/>
    <w:rsid w:val="00F45C26"/>
    <w:rsid w:val="00F45D4A"/>
    <w:rsid w:val="00F45EC3"/>
    <w:rsid w:val="00F46154"/>
    <w:rsid w:val="00F4621A"/>
    <w:rsid w:val="00F46516"/>
    <w:rsid w:val="00F4674B"/>
    <w:rsid w:val="00F467D9"/>
    <w:rsid w:val="00F4689E"/>
    <w:rsid w:val="00F46903"/>
    <w:rsid w:val="00F46ACA"/>
    <w:rsid w:val="00F46B87"/>
    <w:rsid w:val="00F46D1E"/>
    <w:rsid w:val="00F46DE8"/>
    <w:rsid w:val="00F46E64"/>
    <w:rsid w:val="00F46E97"/>
    <w:rsid w:val="00F46F0B"/>
    <w:rsid w:val="00F47074"/>
    <w:rsid w:val="00F470D6"/>
    <w:rsid w:val="00F471BE"/>
    <w:rsid w:val="00F4736C"/>
    <w:rsid w:val="00F47429"/>
    <w:rsid w:val="00F4753C"/>
    <w:rsid w:val="00F47559"/>
    <w:rsid w:val="00F4758D"/>
    <w:rsid w:val="00F475CA"/>
    <w:rsid w:val="00F47643"/>
    <w:rsid w:val="00F47649"/>
    <w:rsid w:val="00F4780C"/>
    <w:rsid w:val="00F47888"/>
    <w:rsid w:val="00F478C1"/>
    <w:rsid w:val="00F47A01"/>
    <w:rsid w:val="00F47AB3"/>
    <w:rsid w:val="00F47AC0"/>
    <w:rsid w:val="00F47AC8"/>
    <w:rsid w:val="00F47D66"/>
    <w:rsid w:val="00F47D74"/>
    <w:rsid w:val="00F47DA9"/>
    <w:rsid w:val="00F47EA4"/>
    <w:rsid w:val="00F47F19"/>
    <w:rsid w:val="00F47F2D"/>
    <w:rsid w:val="00F47F6B"/>
    <w:rsid w:val="00F50064"/>
    <w:rsid w:val="00F50132"/>
    <w:rsid w:val="00F50294"/>
    <w:rsid w:val="00F50368"/>
    <w:rsid w:val="00F5039C"/>
    <w:rsid w:val="00F5050E"/>
    <w:rsid w:val="00F50554"/>
    <w:rsid w:val="00F506BA"/>
    <w:rsid w:val="00F5086A"/>
    <w:rsid w:val="00F50A03"/>
    <w:rsid w:val="00F50C16"/>
    <w:rsid w:val="00F50D2C"/>
    <w:rsid w:val="00F50E88"/>
    <w:rsid w:val="00F50EDC"/>
    <w:rsid w:val="00F50EFE"/>
    <w:rsid w:val="00F50FA2"/>
    <w:rsid w:val="00F5110B"/>
    <w:rsid w:val="00F51242"/>
    <w:rsid w:val="00F512DC"/>
    <w:rsid w:val="00F514C0"/>
    <w:rsid w:val="00F514C4"/>
    <w:rsid w:val="00F516BE"/>
    <w:rsid w:val="00F516D8"/>
    <w:rsid w:val="00F51778"/>
    <w:rsid w:val="00F51A26"/>
    <w:rsid w:val="00F51AAA"/>
    <w:rsid w:val="00F51AC3"/>
    <w:rsid w:val="00F51DA2"/>
    <w:rsid w:val="00F51E39"/>
    <w:rsid w:val="00F51F93"/>
    <w:rsid w:val="00F52095"/>
    <w:rsid w:val="00F520D6"/>
    <w:rsid w:val="00F521B0"/>
    <w:rsid w:val="00F522A9"/>
    <w:rsid w:val="00F522F9"/>
    <w:rsid w:val="00F524F6"/>
    <w:rsid w:val="00F5271D"/>
    <w:rsid w:val="00F529C5"/>
    <w:rsid w:val="00F52AA6"/>
    <w:rsid w:val="00F52B4D"/>
    <w:rsid w:val="00F52C99"/>
    <w:rsid w:val="00F52D79"/>
    <w:rsid w:val="00F52D85"/>
    <w:rsid w:val="00F52E2B"/>
    <w:rsid w:val="00F52E8A"/>
    <w:rsid w:val="00F52EDD"/>
    <w:rsid w:val="00F52F13"/>
    <w:rsid w:val="00F52F57"/>
    <w:rsid w:val="00F52F65"/>
    <w:rsid w:val="00F53075"/>
    <w:rsid w:val="00F531E4"/>
    <w:rsid w:val="00F53205"/>
    <w:rsid w:val="00F5339B"/>
    <w:rsid w:val="00F533E9"/>
    <w:rsid w:val="00F53407"/>
    <w:rsid w:val="00F53461"/>
    <w:rsid w:val="00F5349A"/>
    <w:rsid w:val="00F5350F"/>
    <w:rsid w:val="00F5365E"/>
    <w:rsid w:val="00F536AB"/>
    <w:rsid w:val="00F53872"/>
    <w:rsid w:val="00F53929"/>
    <w:rsid w:val="00F53A3A"/>
    <w:rsid w:val="00F53A46"/>
    <w:rsid w:val="00F53AD0"/>
    <w:rsid w:val="00F53B46"/>
    <w:rsid w:val="00F53BF3"/>
    <w:rsid w:val="00F53C09"/>
    <w:rsid w:val="00F53C73"/>
    <w:rsid w:val="00F53C74"/>
    <w:rsid w:val="00F53CC7"/>
    <w:rsid w:val="00F53DBF"/>
    <w:rsid w:val="00F53E2A"/>
    <w:rsid w:val="00F53E2F"/>
    <w:rsid w:val="00F53F9E"/>
    <w:rsid w:val="00F54008"/>
    <w:rsid w:val="00F5417D"/>
    <w:rsid w:val="00F542FA"/>
    <w:rsid w:val="00F5438B"/>
    <w:rsid w:val="00F543A9"/>
    <w:rsid w:val="00F54438"/>
    <w:rsid w:val="00F5446B"/>
    <w:rsid w:val="00F5456C"/>
    <w:rsid w:val="00F545AA"/>
    <w:rsid w:val="00F545DF"/>
    <w:rsid w:val="00F5463B"/>
    <w:rsid w:val="00F54845"/>
    <w:rsid w:val="00F54899"/>
    <w:rsid w:val="00F5492C"/>
    <w:rsid w:val="00F5498C"/>
    <w:rsid w:val="00F54B19"/>
    <w:rsid w:val="00F54CBA"/>
    <w:rsid w:val="00F54D92"/>
    <w:rsid w:val="00F54E8F"/>
    <w:rsid w:val="00F54F60"/>
    <w:rsid w:val="00F54F6E"/>
    <w:rsid w:val="00F54FBB"/>
    <w:rsid w:val="00F550A3"/>
    <w:rsid w:val="00F55220"/>
    <w:rsid w:val="00F552CD"/>
    <w:rsid w:val="00F552DF"/>
    <w:rsid w:val="00F55349"/>
    <w:rsid w:val="00F5535E"/>
    <w:rsid w:val="00F5537A"/>
    <w:rsid w:val="00F553CB"/>
    <w:rsid w:val="00F55427"/>
    <w:rsid w:val="00F55454"/>
    <w:rsid w:val="00F55512"/>
    <w:rsid w:val="00F5554F"/>
    <w:rsid w:val="00F5555F"/>
    <w:rsid w:val="00F555DF"/>
    <w:rsid w:val="00F5565B"/>
    <w:rsid w:val="00F55749"/>
    <w:rsid w:val="00F55A75"/>
    <w:rsid w:val="00F55AD2"/>
    <w:rsid w:val="00F55C41"/>
    <w:rsid w:val="00F55D6D"/>
    <w:rsid w:val="00F55E8F"/>
    <w:rsid w:val="00F56118"/>
    <w:rsid w:val="00F56234"/>
    <w:rsid w:val="00F56327"/>
    <w:rsid w:val="00F563AC"/>
    <w:rsid w:val="00F563B4"/>
    <w:rsid w:val="00F5664B"/>
    <w:rsid w:val="00F566C9"/>
    <w:rsid w:val="00F5674E"/>
    <w:rsid w:val="00F56796"/>
    <w:rsid w:val="00F56914"/>
    <w:rsid w:val="00F569CC"/>
    <w:rsid w:val="00F56A41"/>
    <w:rsid w:val="00F56D2C"/>
    <w:rsid w:val="00F56EDD"/>
    <w:rsid w:val="00F56F52"/>
    <w:rsid w:val="00F56FBD"/>
    <w:rsid w:val="00F56FF2"/>
    <w:rsid w:val="00F5706E"/>
    <w:rsid w:val="00F57071"/>
    <w:rsid w:val="00F570B8"/>
    <w:rsid w:val="00F57112"/>
    <w:rsid w:val="00F571BA"/>
    <w:rsid w:val="00F571F5"/>
    <w:rsid w:val="00F573D5"/>
    <w:rsid w:val="00F57435"/>
    <w:rsid w:val="00F57461"/>
    <w:rsid w:val="00F5757C"/>
    <w:rsid w:val="00F57585"/>
    <w:rsid w:val="00F5758B"/>
    <w:rsid w:val="00F575D1"/>
    <w:rsid w:val="00F5766F"/>
    <w:rsid w:val="00F5767F"/>
    <w:rsid w:val="00F576A5"/>
    <w:rsid w:val="00F57933"/>
    <w:rsid w:val="00F579CC"/>
    <w:rsid w:val="00F57AA2"/>
    <w:rsid w:val="00F57B59"/>
    <w:rsid w:val="00F57BC6"/>
    <w:rsid w:val="00F57C7D"/>
    <w:rsid w:val="00F57CD1"/>
    <w:rsid w:val="00F57DB5"/>
    <w:rsid w:val="00F57F35"/>
    <w:rsid w:val="00F57F74"/>
    <w:rsid w:val="00F6023B"/>
    <w:rsid w:val="00F60248"/>
    <w:rsid w:val="00F60273"/>
    <w:rsid w:val="00F602A7"/>
    <w:rsid w:val="00F60332"/>
    <w:rsid w:val="00F6039C"/>
    <w:rsid w:val="00F6049E"/>
    <w:rsid w:val="00F60683"/>
    <w:rsid w:val="00F6092B"/>
    <w:rsid w:val="00F60959"/>
    <w:rsid w:val="00F60AE8"/>
    <w:rsid w:val="00F60D09"/>
    <w:rsid w:val="00F60D80"/>
    <w:rsid w:val="00F60EA1"/>
    <w:rsid w:val="00F60FAE"/>
    <w:rsid w:val="00F61147"/>
    <w:rsid w:val="00F61311"/>
    <w:rsid w:val="00F61376"/>
    <w:rsid w:val="00F6176F"/>
    <w:rsid w:val="00F61A71"/>
    <w:rsid w:val="00F61ADF"/>
    <w:rsid w:val="00F61AF1"/>
    <w:rsid w:val="00F61D92"/>
    <w:rsid w:val="00F61DF6"/>
    <w:rsid w:val="00F61E48"/>
    <w:rsid w:val="00F61E81"/>
    <w:rsid w:val="00F61F3A"/>
    <w:rsid w:val="00F61F7A"/>
    <w:rsid w:val="00F62007"/>
    <w:rsid w:val="00F6200C"/>
    <w:rsid w:val="00F62073"/>
    <w:rsid w:val="00F62181"/>
    <w:rsid w:val="00F621A3"/>
    <w:rsid w:val="00F623F3"/>
    <w:rsid w:val="00F626E0"/>
    <w:rsid w:val="00F62789"/>
    <w:rsid w:val="00F6280C"/>
    <w:rsid w:val="00F62991"/>
    <w:rsid w:val="00F62B0F"/>
    <w:rsid w:val="00F62C97"/>
    <w:rsid w:val="00F62CA7"/>
    <w:rsid w:val="00F62CF1"/>
    <w:rsid w:val="00F62D7C"/>
    <w:rsid w:val="00F62E8C"/>
    <w:rsid w:val="00F62F1B"/>
    <w:rsid w:val="00F62F22"/>
    <w:rsid w:val="00F62FB2"/>
    <w:rsid w:val="00F630DE"/>
    <w:rsid w:val="00F6327B"/>
    <w:rsid w:val="00F632E9"/>
    <w:rsid w:val="00F634C0"/>
    <w:rsid w:val="00F63783"/>
    <w:rsid w:val="00F637AF"/>
    <w:rsid w:val="00F63827"/>
    <w:rsid w:val="00F63943"/>
    <w:rsid w:val="00F63989"/>
    <w:rsid w:val="00F639CC"/>
    <w:rsid w:val="00F63AB7"/>
    <w:rsid w:val="00F63BAF"/>
    <w:rsid w:val="00F63E77"/>
    <w:rsid w:val="00F63F7A"/>
    <w:rsid w:val="00F63F8C"/>
    <w:rsid w:val="00F64046"/>
    <w:rsid w:val="00F64169"/>
    <w:rsid w:val="00F64173"/>
    <w:rsid w:val="00F6426E"/>
    <w:rsid w:val="00F6429C"/>
    <w:rsid w:val="00F642FB"/>
    <w:rsid w:val="00F643B0"/>
    <w:rsid w:val="00F6447B"/>
    <w:rsid w:val="00F64480"/>
    <w:rsid w:val="00F645A6"/>
    <w:rsid w:val="00F646AA"/>
    <w:rsid w:val="00F646F1"/>
    <w:rsid w:val="00F64751"/>
    <w:rsid w:val="00F6485D"/>
    <w:rsid w:val="00F64894"/>
    <w:rsid w:val="00F64898"/>
    <w:rsid w:val="00F64A54"/>
    <w:rsid w:val="00F64AD1"/>
    <w:rsid w:val="00F64D13"/>
    <w:rsid w:val="00F64F09"/>
    <w:rsid w:val="00F64F98"/>
    <w:rsid w:val="00F64FAF"/>
    <w:rsid w:val="00F64FC4"/>
    <w:rsid w:val="00F65003"/>
    <w:rsid w:val="00F65006"/>
    <w:rsid w:val="00F65165"/>
    <w:rsid w:val="00F65230"/>
    <w:rsid w:val="00F65254"/>
    <w:rsid w:val="00F652C1"/>
    <w:rsid w:val="00F653DA"/>
    <w:rsid w:val="00F65522"/>
    <w:rsid w:val="00F656F3"/>
    <w:rsid w:val="00F65739"/>
    <w:rsid w:val="00F65754"/>
    <w:rsid w:val="00F657FB"/>
    <w:rsid w:val="00F6581A"/>
    <w:rsid w:val="00F65851"/>
    <w:rsid w:val="00F65A41"/>
    <w:rsid w:val="00F65A46"/>
    <w:rsid w:val="00F65A9F"/>
    <w:rsid w:val="00F65B01"/>
    <w:rsid w:val="00F65B56"/>
    <w:rsid w:val="00F65B5B"/>
    <w:rsid w:val="00F65CC8"/>
    <w:rsid w:val="00F65D0F"/>
    <w:rsid w:val="00F65D6D"/>
    <w:rsid w:val="00F6605C"/>
    <w:rsid w:val="00F66206"/>
    <w:rsid w:val="00F6630B"/>
    <w:rsid w:val="00F66315"/>
    <w:rsid w:val="00F6647C"/>
    <w:rsid w:val="00F66581"/>
    <w:rsid w:val="00F6661D"/>
    <w:rsid w:val="00F666BB"/>
    <w:rsid w:val="00F667F3"/>
    <w:rsid w:val="00F66826"/>
    <w:rsid w:val="00F6683D"/>
    <w:rsid w:val="00F66957"/>
    <w:rsid w:val="00F66963"/>
    <w:rsid w:val="00F66AA4"/>
    <w:rsid w:val="00F66CD3"/>
    <w:rsid w:val="00F66CE9"/>
    <w:rsid w:val="00F66E0A"/>
    <w:rsid w:val="00F66E70"/>
    <w:rsid w:val="00F66EA6"/>
    <w:rsid w:val="00F66F2E"/>
    <w:rsid w:val="00F66F94"/>
    <w:rsid w:val="00F66FEF"/>
    <w:rsid w:val="00F67185"/>
    <w:rsid w:val="00F67343"/>
    <w:rsid w:val="00F67354"/>
    <w:rsid w:val="00F6735B"/>
    <w:rsid w:val="00F67394"/>
    <w:rsid w:val="00F673B5"/>
    <w:rsid w:val="00F673C4"/>
    <w:rsid w:val="00F67589"/>
    <w:rsid w:val="00F67593"/>
    <w:rsid w:val="00F6770F"/>
    <w:rsid w:val="00F6778A"/>
    <w:rsid w:val="00F67838"/>
    <w:rsid w:val="00F67866"/>
    <w:rsid w:val="00F67A84"/>
    <w:rsid w:val="00F67AF7"/>
    <w:rsid w:val="00F67B18"/>
    <w:rsid w:val="00F67B30"/>
    <w:rsid w:val="00F67C74"/>
    <w:rsid w:val="00F67C7D"/>
    <w:rsid w:val="00F67EB3"/>
    <w:rsid w:val="00F67F8C"/>
    <w:rsid w:val="00F70009"/>
    <w:rsid w:val="00F70084"/>
    <w:rsid w:val="00F700AB"/>
    <w:rsid w:val="00F70130"/>
    <w:rsid w:val="00F7017C"/>
    <w:rsid w:val="00F70215"/>
    <w:rsid w:val="00F70306"/>
    <w:rsid w:val="00F70495"/>
    <w:rsid w:val="00F70562"/>
    <w:rsid w:val="00F70659"/>
    <w:rsid w:val="00F70871"/>
    <w:rsid w:val="00F70A1B"/>
    <w:rsid w:val="00F70B04"/>
    <w:rsid w:val="00F70CEA"/>
    <w:rsid w:val="00F7109E"/>
    <w:rsid w:val="00F71123"/>
    <w:rsid w:val="00F71137"/>
    <w:rsid w:val="00F712E9"/>
    <w:rsid w:val="00F7138F"/>
    <w:rsid w:val="00F713F0"/>
    <w:rsid w:val="00F714A2"/>
    <w:rsid w:val="00F714DA"/>
    <w:rsid w:val="00F714F2"/>
    <w:rsid w:val="00F71562"/>
    <w:rsid w:val="00F7162B"/>
    <w:rsid w:val="00F7167A"/>
    <w:rsid w:val="00F716AB"/>
    <w:rsid w:val="00F71786"/>
    <w:rsid w:val="00F717FB"/>
    <w:rsid w:val="00F718C7"/>
    <w:rsid w:val="00F719CC"/>
    <w:rsid w:val="00F71B73"/>
    <w:rsid w:val="00F71CB0"/>
    <w:rsid w:val="00F71D56"/>
    <w:rsid w:val="00F71DD5"/>
    <w:rsid w:val="00F71E9E"/>
    <w:rsid w:val="00F72182"/>
    <w:rsid w:val="00F72234"/>
    <w:rsid w:val="00F7229A"/>
    <w:rsid w:val="00F722B2"/>
    <w:rsid w:val="00F722BB"/>
    <w:rsid w:val="00F722C9"/>
    <w:rsid w:val="00F723FF"/>
    <w:rsid w:val="00F7248F"/>
    <w:rsid w:val="00F72544"/>
    <w:rsid w:val="00F72794"/>
    <w:rsid w:val="00F727D2"/>
    <w:rsid w:val="00F72863"/>
    <w:rsid w:val="00F72867"/>
    <w:rsid w:val="00F72AE0"/>
    <w:rsid w:val="00F72BF7"/>
    <w:rsid w:val="00F72C11"/>
    <w:rsid w:val="00F72DC5"/>
    <w:rsid w:val="00F72E82"/>
    <w:rsid w:val="00F730F6"/>
    <w:rsid w:val="00F73463"/>
    <w:rsid w:val="00F73504"/>
    <w:rsid w:val="00F7360B"/>
    <w:rsid w:val="00F737F5"/>
    <w:rsid w:val="00F73801"/>
    <w:rsid w:val="00F73978"/>
    <w:rsid w:val="00F73AA5"/>
    <w:rsid w:val="00F73E04"/>
    <w:rsid w:val="00F73E0D"/>
    <w:rsid w:val="00F73E85"/>
    <w:rsid w:val="00F73E96"/>
    <w:rsid w:val="00F73ED3"/>
    <w:rsid w:val="00F73EF3"/>
    <w:rsid w:val="00F73F90"/>
    <w:rsid w:val="00F73FC0"/>
    <w:rsid w:val="00F73FEF"/>
    <w:rsid w:val="00F73FFC"/>
    <w:rsid w:val="00F74109"/>
    <w:rsid w:val="00F741A9"/>
    <w:rsid w:val="00F74215"/>
    <w:rsid w:val="00F74336"/>
    <w:rsid w:val="00F74453"/>
    <w:rsid w:val="00F7455D"/>
    <w:rsid w:val="00F7460D"/>
    <w:rsid w:val="00F74665"/>
    <w:rsid w:val="00F74694"/>
    <w:rsid w:val="00F74872"/>
    <w:rsid w:val="00F74882"/>
    <w:rsid w:val="00F74902"/>
    <w:rsid w:val="00F749AE"/>
    <w:rsid w:val="00F74CED"/>
    <w:rsid w:val="00F74D7A"/>
    <w:rsid w:val="00F74DC2"/>
    <w:rsid w:val="00F74E81"/>
    <w:rsid w:val="00F74EF9"/>
    <w:rsid w:val="00F74F3E"/>
    <w:rsid w:val="00F75010"/>
    <w:rsid w:val="00F75043"/>
    <w:rsid w:val="00F750CE"/>
    <w:rsid w:val="00F752C2"/>
    <w:rsid w:val="00F75450"/>
    <w:rsid w:val="00F75457"/>
    <w:rsid w:val="00F75499"/>
    <w:rsid w:val="00F75563"/>
    <w:rsid w:val="00F755F3"/>
    <w:rsid w:val="00F75885"/>
    <w:rsid w:val="00F758CB"/>
    <w:rsid w:val="00F758E0"/>
    <w:rsid w:val="00F75938"/>
    <w:rsid w:val="00F75951"/>
    <w:rsid w:val="00F7598E"/>
    <w:rsid w:val="00F75B06"/>
    <w:rsid w:val="00F75B3C"/>
    <w:rsid w:val="00F75BC9"/>
    <w:rsid w:val="00F75D84"/>
    <w:rsid w:val="00F75F39"/>
    <w:rsid w:val="00F7609E"/>
    <w:rsid w:val="00F760B7"/>
    <w:rsid w:val="00F76177"/>
    <w:rsid w:val="00F76244"/>
    <w:rsid w:val="00F76312"/>
    <w:rsid w:val="00F764FA"/>
    <w:rsid w:val="00F7666A"/>
    <w:rsid w:val="00F766C2"/>
    <w:rsid w:val="00F766C5"/>
    <w:rsid w:val="00F7674E"/>
    <w:rsid w:val="00F76771"/>
    <w:rsid w:val="00F767C1"/>
    <w:rsid w:val="00F76856"/>
    <w:rsid w:val="00F76922"/>
    <w:rsid w:val="00F769FB"/>
    <w:rsid w:val="00F76BD3"/>
    <w:rsid w:val="00F76D68"/>
    <w:rsid w:val="00F76EE5"/>
    <w:rsid w:val="00F76F44"/>
    <w:rsid w:val="00F76F88"/>
    <w:rsid w:val="00F77247"/>
    <w:rsid w:val="00F7729F"/>
    <w:rsid w:val="00F772C8"/>
    <w:rsid w:val="00F7748E"/>
    <w:rsid w:val="00F77505"/>
    <w:rsid w:val="00F77553"/>
    <w:rsid w:val="00F77688"/>
    <w:rsid w:val="00F77727"/>
    <w:rsid w:val="00F777AF"/>
    <w:rsid w:val="00F77931"/>
    <w:rsid w:val="00F779D9"/>
    <w:rsid w:val="00F77C89"/>
    <w:rsid w:val="00F77D41"/>
    <w:rsid w:val="00F77D5D"/>
    <w:rsid w:val="00F77DF6"/>
    <w:rsid w:val="00F77EFD"/>
    <w:rsid w:val="00F77F3C"/>
    <w:rsid w:val="00F77F9C"/>
    <w:rsid w:val="00F8006A"/>
    <w:rsid w:val="00F800B0"/>
    <w:rsid w:val="00F800BF"/>
    <w:rsid w:val="00F800D8"/>
    <w:rsid w:val="00F8010D"/>
    <w:rsid w:val="00F80134"/>
    <w:rsid w:val="00F80340"/>
    <w:rsid w:val="00F8035A"/>
    <w:rsid w:val="00F803CB"/>
    <w:rsid w:val="00F8040E"/>
    <w:rsid w:val="00F804A1"/>
    <w:rsid w:val="00F8057A"/>
    <w:rsid w:val="00F80602"/>
    <w:rsid w:val="00F8061C"/>
    <w:rsid w:val="00F806CC"/>
    <w:rsid w:val="00F8072F"/>
    <w:rsid w:val="00F8090E"/>
    <w:rsid w:val="00F80993"/>
    <w:rsid w:val="00F80A20"/>
    <w:rsid w:val="00F80B25"/>
    <w:rsid w:val="00F80B26"/>
    <w:rsid w:val="00F80BCF"/>
    <w:rsid w:val="00F80D55"/>
    <w:rsid w:val="00F80E07"/>
    <w:rsid w:val="00F80E7D"/>
    <w:rsid w:val="00F80F87"/>
    <w:rsid w:val="00F810F5"/>
    <w:rsid w:val="00F81166"/>
    <w:rsid w:val="00F811E7"/>
    <w:rsid w:val="00F81332"/>
    <w:rsid w:val="00F81393"/>
    <w:rsid w:val="00F813E3"/>
    <w:rsid w:val="00F81596"/>
    <w:rsid w:val="00F8159F"/>
    <w:rsid w:val="00F816CE"/>
    <w:rsid w:val="00F8185A"/>
    <w:rsid w:val="00F819DF"/>
    <w:rsid w:val="00F81AC8"/>
    <w:rsid w:val="00F81AEA"/>
    <w:rsid w:val="00F81AF6"/>
    <w:rsid w:val="00F81BED"/>
    <w:rsid w:val="00F81C11"/>
    <w:rsid w:val="00F81CE8"/>
    <w:rsid w:val="00F81DC5"/>
    <w:rsid w:val="00F81FAE"/>
    <w:rsid w:val="00F82054"/>
    <w:rsid w:val="00F82073"/>
    <w:rsid w:val="00F82210"/>
    <w:rsid w:val="00F82258"/>
    <w:rsid w:val="00F822B5"/>
    <w:rsid w:val="00F82424"/>
    <w:rsid w:val="00F8247F"/>
    <w:rsid w:val="00F8250D"/>
    <w:rsid w:val="00F8253B"/>
    <w:rsid w:val="00F82897"/>
    <w:rsid w:val="00F828F8"/>
    <w:rsid w:val="00F82901"/>
    <w:rsid w:val="00F829F7"/>
    <w:rsid w:val="00F82A5C"/>
    <w:rsid w:val="00F82B23"/>
    <w:rsid w:val="00F82B24"/>
    <w:rsid w:val="00F82B2B"/>
    <w:rsid w:val="00F82B3B"/>
    <w:rsid w:val="00F82BDE"/>
    <w:rsid w:val="00F82CB1"/>
    <w:rsid w:val="00F82CFB"/>
    <w:rsid w:val="00F82D25"/>
    <w:rsid w:val="00F82D63"/>
    <w:rsid w:val="00F82DC3"/>
    <w:rsid w:val="00F82E06"/>
    <w:rsid w:val="00F82E82"/>
    <w:rsid w:val="00F8307A"/>
    <w:rsid w:val="00F83100"/>
    <w:rsid w:val="00F83211"/>
    <w:rsid w:val="00F83298"/>
    <w:rsid w:val="00F8341C"/>
    <w:rsid w:val="00F83539"/>
    <w:rsid w:val="00F835C3"/>
    <w:rsid w:val="00F83631"/>
    <w:rsid w:val="00F8365F"/>
    <w:rsid w:val="00F836CD"/>
    <w:rsid w:val="00F83700"/>
    <w:rsid w:val="00F83750"/>
    <w:rsid w:val="00F839DE"/>
    <w:rsid w:val="00F83A26"/>
    <w:rsid w:val="00F83B43"/>
    <w:rsid w:val="00F83C10"/>
    <w:rsid w:val="00F83E28"/>
    <w:rsid w:val="00F83EC5"/>
    <w:rsid w:val="00F8417C"/>
    <w:rsid w:val="00F84397"/>
    <w:rsid w:val="00F843A0"/>
    <w:rsid w:val="00F84401"/>
    <w:rsid w:val="00F84559"/>
    <w:rsid w:val="00F84830"/>
    <w:rsid w:val="00F84991"/>
    <w:rsid w:val="00F84A32"/>
    <w:rsid w:val="00F84A48"/>
    <w:rsid w:val="00F84A69"/>
    <w:rsid w:val="00F84AA3"/>
    <w:rsid w:val="00F84BB7"/>
    <w:rsid w:val="00F84BD8"/>
    <w:rsid w:val="00F84BF3"/>
    <w:rsid w:val="00F84C61"/>
    <w:rsid w:val="00F84C93"/>
    <w:rsid w:val="00F84D55"/>
    <w:rsid w:val="00F84D6A"/>
    <w:rsid w:val="00F84E0A"/>
    <w:rsid w:val="00F84E48"/>
    <w:rsid w:val="00F84E9B"/>
    <w:rsid w:val="00F84F40"/>
    <w:rsid w:val="00F8502A"/>
    <w:rsid w:val="00F85095"/>
    <w:rsid w:val="00F851EA"/>
    <w:rsid w:val="00F8540A"/>
    <w:rsid w:val="00F85472"/>
    <w:rsid w:val="00F855AA"/>
    <w:rsid w:val="00F855FD"/>
    <w:rsid w:val="00F85669"/>
    <w:rsid w:val="00F85864"/>
    <w:rsid w:val="00F8589A"/>
    <w:rsid w:val="00F85919"/>
    <w:rsid w:val="00F85AB7"/>
    <w:rsid w:val="00F85AFC"/>
    <w:rsid w:val="00F85B01"/>
    <w:rsid w:val="00F85C6C"/>
    <w:rsid w:val="00F85C7F"/>
    <w:rsid w:val="00F85D33"/>
    <w:rsid w:val="00F85DC2"/>
    <w:rsid w:val="00F85E96"/>
    <w:rsid w:val="00F85EF7"/>
    <w:rsid w:val="00F85F16"/>
    <w:rsid w:val="00F86014"/>
    <w:rsid w:val="00F86144"/>
    <w:rsid w:val="00F86149"/>
    <w:rsid w:val="00F8614E"/>
    <w:rsid w:val="00F862F3"/>
    <w:rsid w:val="00F86367"/>
    <w:rsid w:val="00F864AD"/>
    <w:rsid w:val="00F865B8"/>
    <w:rsid w:val="00F866B6"/>
    <w:rsid w:val="00F867D3"/>
    <w:rsid w:val="00F868E5"/>
    <w:rsid w:val="00F86959"/>
    <w:rsid w:val="00F8695C"/>
    <w:rsid w:val="00F86A08"/>
    <w:rsid w:val="00F86CFF"/>
    <w:rsid w:val="00F86D26"/>
    <w:rsid w:val="00F86E79"/>
    <w:rsid w:val="00F86FFB"/>
    <w:rsid w:val="00F8710D"/>
    <w:rsid w:val="00F871AC"/>
    <w:rsid w:val="00F87218"/>
    <w:rsid w:val="00F8724B"/>
    <w:rsid w:val="00F874B0"/>
    <w:rsid w:val="00F8756C"/>
    <w:rsid w:val="00F875C3"/>
    <w:rsid w:val="00F875FB"/>
    <w:rsid w:val="00F87603"/>
    <w:rsid w:val="00F87624"/>
    <w:rsid w:val="00F876A3"/>
    <w:rsid w:val="00F876B4"/>
    <w:rsid w:val="00F87823"/>
    <w:rsid w:val="00F8789B"/>
    <w:rsid w:val="00F8792B"/>
    <w:rsid w:val="00F87987"/>
    <w:rsid w:val="00F8798E"/>
    <w:rsid w:val="00F87AF0"/>
    <w:rsid w:val="00F87B9F"/>
    <w:rsid w:val="00F87CC8"/>
    <w:rsid w:val="00F87E54"/>
    <w:rsid w:val="00F87EB2"/>
    <w:rsid w:val="00F90133"/>
    <w:rsid w:val="00F90204"/>
    <w:rsid w:val="00F9047B"/>
    <w:rsid w:val="00F90570"/>
    <w:rsid w:val="00F90641"/>
    <w:rsid w:val="00F907D4"/>
    <w:rsid w:val="00F90800"/>
    <w:rsid w:val="00F9085D"/>
    <w:rsid w:val="00F90896"/>
    <w:rsid w:val="00F90DCC"/>
    <w:rsid w:val="00F90E18"/>
    <w:rsid w:val="00F90E3A"/>
    <w:rsid w:val="00F90F23"/>
    <w:rsid w:val="00F90FC6"/>
    <w:rsid w:val="00F91197"/>
    <w:rsid w:val="00F913A5"/>
    <w:rsid w:val="00F913A6"/>
    <w:rsid w:val="00F914ED"/>
    <w:rsid w:val="00F9170F"/>
    <w:rsid w:val="00F917C9"/>
    <w:rsid w:val="00F91888"/>
    <w:rsid w:val="00F9192A"/>
    <w:rsid w:val="00F9195E"/>
    <w:rsid w:val="00F91A2F"/>
    <w:rsid w:val="00F91AB1"/>
    <w:rsid w:val="00F91B10"/>
    <w:rsid w:val="00F91B6E"/>
    <w:rsid w:val="00F91CD4"/>
    <w:rsid w:val="00F91D37"/>
    <w:rsid w:val="00F91DCC"/>
    <w:rsid w:val="00F91E21"/>
    <w:rsid w:val="00F91E7B"/>
    <w:rsid w:val="00F91F0E"/>
    <w:rsid w:val="00F91FC5"/>
    <w:rsid w:val="00F91FE4"/>
    <w:rsid w:val="00F92066"/>
    <w:rsid w:val="00F92126"/>
    <w:rsid w:val="00F92410"/>
    <w:rsid w:val="00F9242B"/>
    <w:rsid w:val="00F92643"/>
    <w:rsid w:val="00F926F2"/>
    <w:rsid w:val="00F92923"/>
    <w:rsid w:val="00F9295B"/>
    <w:rsid w:val="00F92B48"/>
    <w:rsid w:val="00F92C09"/>
    <w:rsid w:val="00F92C27"/>
    <w:rsid w:val="00F92E1D"/>
    <w:rsid w:val="00F92FBE"/>
    <w:rsid w:val="00F93166"/>
    <w:rsid w:val="00F9328C"/>
    <w:rsid w:val="00F93312"/>
    <w:rsid w:val="00F93480"/>
    <w:rsid w:val="00F934B0"/>
    <w:rsid w:val="00F935A9"/>
    <w:rsid w:val="00F936EE"/>
    <w:rsid w:val="00F93784"/>
    <w:rsid w:val="00F937C2"/>
    <w:rsid w:val="00F93CF1"/>
    <w:rsid w:val="00F93D81"/>
    <w:rsid w:val="00F93EA1"/>
    <w:rsid w:val="00F941D3"/>
    <w:rsid w:val="00F941FA"/>
    <w:rsid w:val="00F94214"/>
    <w:rsid w:val="00F942D9"/>
    <w:rsid w:val="00F94425"/>
    <w:rsid w:val="00F944B0"/>
    <w:rsid w:val="00F944E9"/>
    <w:rsid w:val="00F945AB"/>
    <w:rsid w:val="00F945BB"/>
    <w:rsid w:val="00F9472B"/>
    <w:rsid w:val="00F948AF"/>
    <w:rsid w:val="00F949BE"/>
    <w:rsid w:val="00F94A79"/>
    <w:rsid w:val="00F94B46"/>
    <w:rsid w:val="00F94BB5"/>
    <w:rsid w:val="00F94D0C"/>
    <w:rsid w:val="00F94DE2"/>
    <w:rsid w:val="00F94E08"/>
    <w:rsid w:val="00F94E20"/>
    <w:rsid w:val="00F94E2B"/>
    <w:rsid w:val="00F94E4E"/>
    <w:rsid w:val="00F94E7E"/>
    <w:rsid w:val="00F94F19"/>
    <w:rsid w:val="00F94FD5"/>
    <w:rsid w:val="00F951FC"/>
    <w:rsid w:val="00F9520A"/>
    <w:rsid w:val="00F952F5"/>
    <w:rsid w:val="00F95326"/>
    <w:rsid w:val="00F9535B"/>
    <w:rsid w:val="00F9536D"/>
    <w:rsid w:val="00F953F5"/>
    <w:rsid w:val="00F956AE"/>
    <w:rsid w:val="00F956E5"/>
    <w:rsid w:val="00F957F6"/>
    <w:rsid w:val="00F95830"/>
    <w:rsid w:val="00F95992"/>
    <w:rsid w:val="00F95A67"/>
    <w:rsid w:val="00F95B55"/>
    <w:rsid w:val="00F95BCA"/>
    <w:rsid w:val="00F95C0E"/>
    <w:rsid w:val="00F95E1D"/>
    <w:rsid w:val="00F95F0E"/>
    <w:rsid w:val="00F95FB9"/>
    <w:rsid w:val="00F96051"/>
    <w:rsid w:val="00F9611F"/>
    <w:rsid w:val="00F9612B"/>
    <w:rsid w:val="00F961DA"/>
    <w:rsid w:val="00F961FF"/>
    <w:rsid w:val="00F962F5"/>
    <w:rsid w:val="00F963A4"/>
    <w:rsid w:val="00F9647B"/>
    <w:rsid w:val="00F9647E"/>
    <w:rsid w:val="00F965A1"/>
    <w:rsid w:val="00F966BC"/>
    <w:rsid w:val="00F966F6"/>
    <w:rsid w:val="00F9686A"/>
    <w:rsid w:val="00F968B0"/>
    <w:rsid w:val="00F96CDC"/>
    <w:rsid w:val="00F96D68"/>
    <w:rsid w:val="00F96D93"/>
    <w:rsid w:val="00F97056"/>
    <w:rsid w:val="00F97064"/>
    <w:rsid w:val="00F9713B"/>
    <w:rsid w:val="00F973AF"/>
    <w:rsid w:val="00F97534"/>
    <w:rsid w:val="00F97590"/>
    <w:rsid w:val="00F9768E"/>
    <w:rsid w:val="00F977DE"/>
    <w:rsid w:val="00F97889"/>
    <w:rsid w:val="00F978B6"/>
    <w:rsid w:val="00F978DF"/>
    <w:rsid w:val="00F978FA"/>
    <w:rsid w:val="00F9793B"/>
    <w:rsid w:val="00F97973"/>
    <w:rsid w:val="00F979C6"/>
    <w:rsid w:val="00F979FF"/>
    <w:rsid w:val="00F97A43"/>
    <w:rsid w:val="00F97A86"/>
    <w:rsid w:val="00F97AA3"/>
    <w:rsid w:val="00F97AF7"/>
    <w:rsid w:val="00F97DBC"/>
    <w:rsid w:val="00F97ED6"/>
    <w:rsid w:val="00F97F45"/>
    <w:rsid w:val="00F97F6A"/>
    <w:rsid w:val="00F97F77"/>
    <w:rsid w:val="00FA0229"/>
    <w:rsid w:val="00FA03DA"/>
    <w:rsid w:val="00FA042C"/>
    <w:rsid w:val="00FA0520"/>
    <w:rsid w:val="00FA0625"/>
    <w:rsid w:val="00FA0639"/>
    <w:rsid w:val="00FA0674"/>
    <w:rsid w:val="00FA0729"/>
    <w:rsid w:val="00FA07B9"/>
    <w:rsid w:val="00FA07FC"/>
    <w:rsid w:val="00FA08E0"/>
    <w:rsid w:val="00FA09A8"/>
    <w:rsid w:val="00FA09D5"/>
    <w:rsid w:val="00FA0AAB"/>
    <w:rsid w:val="00FA0BAB"/>
    <w:rsid w:val="00FA0BCF"/>
    <w:rsid w:val="00FA0CB6"/>
    <w:rsid w:val="00FA0D50"/>
    <w:rsid w:val="00FA0DD9"/>
    <w:rsid w:val="00FA0EA8"/>
    <w:rsid w:val="00FA0F64"/>
    <w:rsid w:val="00FA1035"/>
    <w:rsid w:val="00FA1039"/>
    <w:rsid w:val="00FA1067"/>
    <w:rsid w:val="00FA113A"/>
    <w:rsid w:val="00FA1289"/>
    <w:rsid w:val="00FA1375"/>
    <w:rsid w:val="00FA139E"/>
    <w:rsid w:val="00FA13A3"/>
    <w:rsid w:val="00FA13B7"/>
    <w:rsid w:val="00FA1517"/>
    <w:rsid w:val="00FA154C"/>
    <w:rsid w:val="00FA165A"/>
    <w:rsid w:val="00FA1693"/>
    <w:rsid w:val="00FA16F2"/>
    <w:rsid w:val="00FA181E"/>
    <w:rsid w:val="00FA18A4"/>
    <w:rsid w:val="00FA1B53"/>
    <w:rsid w:val="00FA1C07"/>
    <w:rsid w:val="00FA1C27"/>
    <w:rsid w:val="00FA1C71"/>
    <w:rsid w:val="00FA1C81"/>
    <w:rsid w:val="00FA1DB4"/>
    <w:rsid w:val="00FA1E64"/>
    <w:rsid w:val="00FA1E71"/>
    <w:rsid w:val="00FA1EAD"/>
    <w:rsid w:val="00FA1EB1"/>
    <w:rsid w:val="00FA1ED7"/>
    <w:rsid w:val="00FA1F1F"/>
    <w:rsid w:val="00FA20E6"/>
    <w:rsid w:val="00FA212B"/>
    <w:rsid w:val="00FA2208"/>
    <w:rsid w:val="00FA223B"/>
    <w:rsid w:val="00FA2274"/>
    <w:rsid w:val="00FA238D"/>
    <w:rsid w:val="00FA2414"/>
    <w:rsid w:val="00FA25B4"/>
    <w:rsid w:val="00FA25DA"/>
    <w:rsid w:val="00FA260E"/>
    <w:rsid w:val="00FA2750"/>
    <w:rsid w:val="00FA2789"/>
    <w:rsid w:val="00FA2798"/>
    <w:rsid w:val="00FA27CE"/>
    <w:rsid w:val="00FA2853"/>
    <w:rsid w:val="00FA29C8"/>
    <w:rsid w:val="00FA2A29"/>
    <w:rsid w:val="00FA2A2F"/>
    <w:rsid w:val="00FA2B45"/>
    <w:rsid w:val="00FA2B78"/>
    <w:rsid w:val="00FA2FAF"/>
    <w:rsid w:val="00FA2FFF"/>
    <w:rsid w:val="00FA3048"/>
    <w:rsid w:val="00FA31FC"/>
    <w:rsid w:val="00FA3216"/>
    <w:rsid w:val="00FA3335"/>
    <w:rsid w:val="00FA3385"/>
    <w:rsid w:val="00FA33B0"/>
    <w:rsid w:val="00FA33FC"/>
    <w:rsid w:val="00FA3411"/>
    <w:rsid w:val="00FA3417"/>
    <w:rsid w:val="00FA354A"/>
    <w:rsid w:val="00FA362A"/>
    <w:rsid w:val="00FA36DA"/>
    <w:rsid w:val="00FA36F6"/>
    <w:rsid w:val="00FA37EE"/>
    <w:rsid w:val="00FA37F3"/>
    <w:rsid w:val="00FA381B"/>
    <w:rsid w:val="00FA3869"/>
    <w:rsid w:val="00FA39CC"/>
    <w:rsid w:val="00FA3A85"/>
    <w:rsid w:val="00FA3B05"/>
    <w:rsid w:val="00FA3DF3"/>
    <w:rsid w:val="00FA3EBA"/>
    <w:rsid w:val="00FA404E"/>
    <w:rsid w:val="00FA4075"/>
    <w:rsid w:val="00FA418C"/>
    <w:rsid w:val="00FA4202"/>
    <w:rsid w:val="00FA4233"/>
    <w:rsid w:val="00FA42E5"/>
    <w:rsid w:val="00FA4465"/>
    <w:rsid w:val="00FA44D2"/>
    <w:rsid w:val="00FA45A7"/>
    <w:rsid w:val="00FA461D"/>
    <w:rsid w:val="00FA46EB"/>
    <w:rsid w:val="00FA4747"/>
    <w:rsid w:val="00FA4770"/>
    <w:rsid w:val="00FA48E6"/>
    <w:rsid w:val="00FA49B1"/>
    <w:rsid w:val="00FA4A6E"/>
    <w:rsid w:val="00FA4A93"/>
    <w:rsid w:val="00FA4BD0"/>
    <w:rsid w:val="00FA4C15"/>
    <w:rsid w:val="00FA4CB1"/>
    <w:rsid w:val="00FA4D76"/>
    <w:rsid w:val="00FA4DC4"/>
    <w:rsid w:val="00FA4E41"/>
    <w:rsid w:val="00FA4EF0"/>
    <w:rsid w:val="00FA4F37"/>
    <w:rsid w:val="00FA50B5"/>
    <w:rsid w:val="00FA5141"/>
    <w:rsid w:val="00FA5184"/>
    <w:rsid w:val="00FA51A2"/>
    <w:rsid w:val="00FA522E"/>
    <w:rsid w:val="00FA525E"/>
    <w:rsid w:val="00FA529C"/>
    <w:rsid w:val="00FA536B"/>
    <w:rsid w:val="00FA5424"/>
    <w:rsid w:val="00FA549F"/>
    <w:rsid w:val="00FA54BF"/>
    <w:rsid w:val="00FA55EF"/>
    <w:rsid w:val="00FA5611"/>
    <w:rsid w:val="00FA57FC"/>
    <w:rsid w:val="00FA5ABA"/>
    <w:rsid w:val="00FA5B17"/>
    <w:rsid w:val="00FA5B68"/>
    <w:rsid w:val="00FA5BC1"/>
    <w:rsid w:val="00FA5BC6"/>
    <w:rsid w:val="00FA5BF5"/>
    <w:rsid w:val="00FA5C20"/>
    <w:rsid w:val="00FA5EE4"/>
    <w:rsid w:val="00FA5EE7"/>
    <w:rsid w:val="00FA5F24"/>
    <w:rsid w:val="00FA5F9E"/>
    <w:rsid w:val="00FA616F"/>
    <w:rsid w:val="00FA618D"/>
    <w:rsid w:val="00FA63C1"/>
    <w:rsid w:val="00FA6452"/>
    <w:rsid w:val="00FA650C"/>
    <w:rsid w:val="00FA6572"/>
    <w:rsid w:val="00FA6642"/>
    <w:rsid w:val="00FA666A"/>
    <w:rsid w:val="00FA66CC"/>
    <w:rsid w:val="00FA66D1"/>
    <w:rsid w:val="00FA66DF"/>
    <w:rsid w:val="00FA69DF"/>
    <w:rsid w:val="00FA6A88"/>
    <w:rsid w:val="00FA6AA7"/>
    <w:rsid w:val="00FA6B89"/>
    <w:rsid w:val="00FA6CA2"/>
    <w:rsid w:val="00FA6CC2"/>
    <w:rsid w:val="00FA6D36"/>
    <w:rsid w:val="00FA6D8D"/>
    <w:rsid w:val="00FA6E86"/>
    <w:rsid w:val="00FA70D8"/>
    <w:rsid w:val="00FA7246"/>
    <w:rsid w:val="00FA727C"/>
    <w:rsid w:val="00FA73E6"/>
    <w:rsid w:val="00FA75D6"/>
    <w:rsid w:val="00FA76BA"/>
    <w:rsid w:val="00FA7833"/>
    <w:rsid w:val="00FA7ADC"/>
    <w:rsid w:val="00FA7AF6"/>
    <w:rsid w:val="00FA7B9B"/>
    <w:rsid w:val="00FA7BAE"/>
    <w:rsid w:val="00FA7C3A"/>
    <w:rsid w:val="00FA7C81"/>
    <w:rsid w:val="00FA7CD8"/>
    <w:rsid w:val="00FA7D31"/>
    <w:rsid w:val="00FA7DCE"/>
    <w:rsid w:val="00FA7F2F"/>
    <w:rsid w:val="00FB0028"/>
    <w:rsid w:val="00FB002D"/>
    <w:rsid w:val="00FB0069"/>
    <w:rsid w:val="00FB00BB"/>
    <w:rsid w:val="00FB0127"/>
    <w:rsid w:val="00FB0148"/>
    <w:rsid w:val="00FB064F"/>
    <w:rsid w:val="00FB0A26"/>
    <w:rsid w:val="00FB0D7F"/>
    <w:rsid w:val="00FB0E21"/>
    <w:rsid w:val="00FB0FE2"/>
    <w:rsid w:val="00FB1191"/>
    <w:rsid w:val="00FB12C0"/>
    <w:rsid w:val="00FB1372"/>
    <w:rsid w:val="00FB13CC"/>
    <w:rsid w:val="00FB144D"/>
    <w:rsid w:val="00FB1458"/>
    <w:rsid w:val="00FB1488"/>
    <w:rsid w:val="00FB16B2"/>
    <w:rsid w:val="00FB174A"/>
    <w:rsid w:val="00FB178D"/>
    <w:rsid w:val="00FB18A7"/>
    <w:rsid w:val="00FB1AC3"/>
    <w:rsid w:val="00FB1B5F"/>
    <w:rsid w:val="00FB1C77"/>
    <w:rsid w:val="00FB1D07"/>
    <w:rsid w:val="00FB1D9D"/>
    <w:rsid w:val="00FB1F7E"/>
    <w:rsid w:val="00FB1FD9"/>
    <w:rsid w:val="00FB1FFF"/>
    <w:rsid w:val="00FB2011"/>
    <w:rsid w:val="00FB203E"/>
    <w:rsid w:val="00FB2301"/>
    <w:rsid w:val="00FB2399"/>
    <w:rsid w:val="00FB243C"/>
    <w:rsid w:val="00FB2462"/>
    <w:rsid w:val="00FB2473"/>
    <w:rsid w:val="00FB24C7"/>
    <w:rsid w:val="00FB24E4"/>
    <w:rsid w:val="00FB2741"/>
    <w:rsid w:val="00FB2783"/>
    <w:rsid w:val="00FB2857"/>
    <w:rsid w:val="00FB288B"/>
    <w:rsid w:val="00FB28E1"/>
    <w:rsid w:val="00FB2926"/>
    <w:rsid w:val="00FB2B87"/>
    <w:rsid w:val="00FB2BAA"/>
    <w:rsid w:val="00FB2C0C"/>
    <w:rsid w:val="00FB2C95"/>
    <w:rsid w:val="00FB2D83"/>
    <w:rsid w:val="00FB2DBF"/>
    <w:rsid w:val="00FB2F1B"/>
    <w:rsid w:val="00FB2F79"/>
    <w:rsid w:val="00FB302E"/>
    <w:rsid w:val="00FB30C0"/>
    <w:rsid w:val="00FB30D8"/>
    <w:rsid w:val="00FB316E"/>
    <w:rsid w:val="00FB317A"/>
    <w:rsid w:val="00FB3262"/>
    <w:rsid w:val="00FB35B2"/>
    <w:rsid w:val="00FB3865"/>
    <w:rsid w:val="00FB38E4"/>
    <w:rsid w:val="00FB3C72"/>
    <w:rsid w:val="00FB3E6E"/>
    <w:rsid w:val="00FB3F96"/>
    <w:rsid w:val="00FB3FD7"/>
    <w:rsid w:val="00FB4063"/>
    <w:rsid w:val="00FB4140"/>
    <w:rsid w:val="00FB41DC"/>
    <w:rsid w:val="00FB430E"/>
    <w:rsid w:val="00FB444D"/>
    <w:rsid w:val="00FB448F"/>
    <w:rsid w:val="00FB44D6"/>
    <w:rsid w:val="00FB4635"/>
    <w:rsid w:val="00FB4659"/>
    <w:rsid w:val="00FB47E2"/>
    <w:rsid w:val="00FB48AF"/>
    <w:rsid w:val="00FB491D"/>
    <w:rsid w:val="00FB4A29"/>
    <w:rsid w:val="00FB4A97"/>
    <w:rsid w:val="00FB4AFB"/>
    <w:rsid w:val="00FB4C3A"/>
    <w:rsid w:val="00FB4D8B"/>
    <w:rsid w:val="00FB4E16"/>
    <w:rsid w:val="00FB4F1E"/>
    <w:rsid w:val="00FB4F25"/>
    <w:rsid w:val="00FB4FE8"/>
    <w:rsid w:val="00FB5017"/>
    <w:rsid w:val="00FB5168"/>
    <w:rsid w:val="00FB51A3"/>
    <w:rsid w:val="00FB541C"/>
    <w:rsid w:val="00FB54DE"/>
    <w:rsid w:val="00FB5535"/>
    <w:rsid w:val="00FB568C"/>
    <w:rsid w:val="00FB5938"/>
    <w:rsid w:val="00FB5949"/>
    <w:rsid w:val="00FB5990"/>
    <w:rsid w:val="00FB599D"/>
    <w:rsid w:val="00FB5A0D"/>
    <w:rsid w:val="00FB5A19"/>
    <w:rsid w:val="00FB5A1C"/>
    <w:rsid w:val="00FB5ABC"/>
    <w:rsid w:val="00FB5BCC"/>
    <w:rsid w:val="00FB5D11"/>
    <w:rsid w:val="00FB5DDD"/>
    <w:rsid w:val="00FB5E18"/>
    <w:rsid w:val="00FB5E60"/>
    <w:rsid w:val="00FB5E70"/>
    <w:rsid w:val="00FB5EB3"/>
    <w:rsid w:val="00FB6057"/>
    <w:rsid w:val="00FB6132"/>
    <w:rsid w:val="00FB63D5"/>
    <w:rsid w:val="00FB6447"/>
    <w:rsid w:val="00FB674B"/>
    <w:rsid w:val="00FB6915"/>
    <w:rsid w:val="00FB6932"/>
    <w:rsid w:val="00FB6B18"/>
    <w:rsid w:val="00FB6B3D"/>
    <w:rsid w:val="00FB6CBD"/>
    <w:rsid w:val="00FB6D16"/>
    <w:rsid w:val="00FB6EE4"/>
    <w:rsid w:val="00FB702A"/>
    <w:rsid w:val="00FB70D2"/>
    <w:rsid w:val="00FB71A4"/>
    <w:rsid w:val="00FB729E"/>
    <w:rsid w:val="00FB7456"/>
    <w:rsid w:val="00FB75A8"/>
    <w:rsid w:val="00FB75C9"/>
    <w:rsid w:val="00FB7742"/>
    <w:rsid w:val="00FB7889"/>
    <w:rsid w:val="00FB7B84"/>
    <w:rsid w:val="00FB7BB2"/>
    <w:rsid w:val="00FB7CF5"/>
    <w:rsid w:val="00FB7D44"/>
    <w:rsid w:val="00FB7ED4"/>
    <w:rsid w:val="00FB7F79"/>
    <w:rsid w:val="00FC0109"/>
    <w:rsid w:val="00FC0308"/>
    <w:rsid w:val="00FC059D"/>
    <w:rsid w:val="00FC0695"/>
    <w:rsid w:val="00FC08B9"/>
    <w:rsid w:val="00FC0920"/>
    <w:rsid w:val="00FC0928"/>
    <w:rsid w:val="00FC09D5"/>
    <w:rsid w:val="00FC0A20"/>
    <w:rsid w:val="00FC0B28"/>
    <w:rsid w:val="00FC0BD0"/>
    <w:rsid w:val="00FC0C47"/>
    <w:rsid w:val="00FC0C61"/>
    <w:rsid w:val="00FC0C8F"/>
    <w:rsid w:val="00FC0C92"/>
    <w:rsid w:val="00FC0CB6"/>
    <w:rsid w:val="00FC0CE0"/>
    <w:rsid w:val="00FC0DCC"/>
    <w:rsid w:val="00FC0E1F"/>
    <w:rsid w:val="00FC0E2D"/>
    <w:rsid w:val="00FC0E4B"/>
    <w:rsid w:val="00FC0F6C"/>
    <w:rsid w:val="00FC0FA0"/>
    <w:rsid w:val="00FC100B"/>
    <w:rsid w:val="00FC11FA"/>
    <w:rsid w:val="00FC149C"/>
    <w:rsid w:val="00FC1532"/>
    <w:rsid w:val="00FC15FB"/>
    <w:rsid w:val="00FC1706"/>
    <w:rsid w:val="00FC1714"/>
    <w:rsid w:val="00FC177D"/>
    <w:rsid w:val="00FC19E0"/>
    <w:rsid w:val="00FC1A05"/>
    <w:rsid w:val="00FC1A20"/>
    <w:rsid w:val="00FC1A77"/>
    <w:rsid w:val="00FC1B41"/>
    <w:rsid w:val="00FC1BF4"/>
    <w:rsid w:val="00FC1DC9"/>
    <w:rsid w:val="00FC1E68"/>
    <w:rsid w:val="00FC1E91"/>
    <w:rsid w:val="00FC1EAB"/>
    <w:rsid w:val="00FC1EED"/>
    <w:rsid w:val="00FC21F6"/>
    <w:rsid w:val="00FC2237"/>
    <w:rsid w:val="00FC22CC"/>
    <w:rsid w:val="00FC23DD"/>
    <w:rsid w:val="00FC25FC"/>
    <w:rsid w:val="00FC2703"/>
    <w:rsid w:val="00FC27FB"/>
    <w:rsid w:val="00FC2823"/>
    <w:rsid w:val="00FC28A3"/>
    <w:rsid w:val="00FC2906"/>
    <w:rsid w:val="00FC29FA"/>
    <w:rsid w:val="00FC2A12"/>
    <w:rsid w:val="00FC2A2D"/>
    <w:rsid w:val="00FC2BC9"/>
    <w:rsid w:val="00FC2C67"/>
    <w:rsid w:val="00FC2CB3"/>
    <w:rsid w:val="00FC2E3F"/>
    <w:rsid w:val="00FC2EFF"/>
    <w:rsid w:val="00FC2FFB"/>
    <w:rsid w:val="00FC303C"/>
    <w:rsid w:val="00FC3123"/>
    <w:rsid w:val="00FC31A1"/>
    <w:rsid w:val="00FC325D"/>
    <w:rsid w:val="00FC32E4"/>
    <w:rsid w:val="00FC33AA"/>
    <w:rsid w:val="00FC3490"/>
    <w:rsid w:val="00FC34E2"/>
    <w:rsid w:val="00FC35F1"/>
    <w:rsid w:val="00FC3674"/>
    <w:rsid w:val="00FC381E"/>
    <w:rsid w:val="00FC38E4"/>
    <w:rsid w:val="00FC3908"/>
    <w:rsid w:val="00FC3951"/>
    <w:rsid w:val="00FC3C4B"/>
    <w:rsid w:val="00FC3C72"/>
    <w:rsid w:val="00FC3CDB"/>
    <w:rsid w:val="00FC3DBF"/>
    <w:rsid w:val="00FC3E47"/>
    <w:rsid w:val="00FC3EA6"/>
    <w:rsid w:val="00FC3FC0"/>
    <w:rsid w:val="00FC407A"/>
    <w:rsid w:val="00FC4320"/>
    <w:rsid w:val="00FC4355"/>
    <w:rsid w:val="00FC43F7"/>
    <w:rsid w:val="00FC455C"/>
    <w:rsid w:val="00FC4629"/>
    <w:rsid w:val="00FC4667"/>
    <w:rsid w:val="00FC4779"/>
    <w:rsid w:val="00FC47B5"/>
    <w:rsid w:val="00FC47EC"/>
    <w:rsid w:val="00FC47F9"/>
    <w:rsid w:val="00FC483B"/>
    <w:rsid w:val="00FC48FE"/>
    <w:rsid w:val="00FC4989"/>
    <w:rsid w:val="00FC4B49"/>
    <w:rsid w:val="00FC4C61"/>
    <w:rsid w:val="00FC4E36"/>
    <w:rsid w:val="00FC4EE1"/>
    <w:rsid w:val="00FC4F2D"/>
    <w:rsid w:val="00FC50C1"/>
    <w:rsid w:val="00FC552C"/>
    <w:rsid w:val="00FC56A2"/>
    <w:rsid w:val="00FC5735"/>
    <w:rsid w:val="00FC574A"/>
    <w:rsid w:val="00FC575D"/>
    <w:rsid w:val="00FC57BF"/>
    <w:rsid w:val="00FC5886"/>
    <w:rsid w:val="00FC58C0"/>
    <w:rsid w:val="00FC5AF3"/>
    <w:rsid w:val="00FC5B8C"/>
    <w:rsid w:val="00FC5C23"/>
    <w:rsid w:val="00FC5C44"/>
    <w:rsid w:val="00FC5C77"/>
    <w:rsid w:val="00FC5CE9"/>
    <w:rsid w:val="00FC5CFC"/>
    <w:rsid w:val="00FC5D58"/>
    <w:rsid w:val="00FC5D76"/>
    <w:rsid w:val="00FC5DB7"/>
    <w:rsid w:val="00FC5E3D"/>
    <w:rsid w:val="00FC5E57"/>
    <w:rsid w:val="00FC60BF"/>
    <w:rsid w:val="00FC60F7"/>
    <w:rsid w:val="00FC60FB"/>
    <w:rsid w:val="00FC6124"/>
    <w:rsid w:val="00FC6178"/>
    <w:rsid w:val="00FC61AA"/>
    <w:rsid w:val="00FC61AC"/>
    <w:rsid w:val="00FC61BC"/>
    <w:rsid w:val="00FC61DC"/>
    <w:rsid w:val="00FC632A"/>
    <w:rsid w:val="00FC6542"/>
    <w:rsid w:val="00FC65C5"/>
    <w:rsid w:val="00FC676B"/>
    <w:rsid w:val="00FC6A1C"/>
    <w:rsid w:val="00FC6AB7"/>
    <w:rsid w:val="00FC6B0D"/>
    <w:rsid w:val="00FC6B89"/>
    <w:rsid w:val="00FC6D15"/>
    <w:rsid w:val="00FC6DFA"/>
    <w:rsid w:val="00FC6EF4"/>
    <w:rsid w:val="00FC6F55"/>
    <w:rsid w:val="00FC70ED"/>
    <w:rsid w:val="00FC7105"/>
    <w:rsid w:val="00FC7264"/>
    <w:rsid w:val="00FC72D5"/>
    <w:rsid w:val="00FC7371"/>
    <w:rsid w:val="00FC73B1"/>
    <w:rsid w:val="00FC74C3"/>
    <w:rsid w:val="00FC756D"/>
    <w:rsid w:val="00FC75C0"/>
    <w:rsid w:val="00FC7642"/>
    <w:rsid w:val="00FC7664"/>
    <w:rsid w:val="00FC7784"/>
    <w:rsid w:val="00FC77DC"/>
    <w:rsid w:val="00FC7873"/>
    <w:rsid w:val="00FC7888"/>
    <w:rsid w:val="00FC78F9"/>
    <w:rsid w:val="00FC792A"/>
    <w:rsid w:val="00FC79FA"/>
    <w:rsid w:val="00FC7A6D"/>
    <w:rsid w:val="00FC7E1F"/>
    <w:rsid w:val="00FC7E6B"/>
    <w:rsid w:val="00FC7E8A"/>
    <w:rsid w:val="00FC7F55"/>
    <w:rsid w:val="00FD006C"/>
    <w:rsid w:val="00FD02D3"/>
    <w:rsid w:val="00FD0444"/>
    <w:rsid w:val="00FD04A5"/>
    <w:rsid w:val="00FD05F0"/>
    <w:rsid w:val="00FD09A7"/>
    <w:rsid w:val="00FD0AEC"/>
    <w:rsid w:val="00FD0C38"/>
    <w:rsid w:val="00FD0C8E"/>
    <w:rsid w:val="00FD0EC3"/>
    <w:rsid w:val="00FD0ECA"/>
    <w:rsid w:val="00FD0F03"/>
    <w:rsid w:val="00FD0F09"/>
    <w:rsid w:val="00FD0F56"/>
    <w:rsid w:val="00FD1236"/>
    <w:rsid w:val="00FD12DF"/>
    <w:rsid w:val="00FD12F1"/>
    <w:rsid w:val="00FD1503"/>
    <w:rsid w:val="00FD1524"/>
    <w:rsid w:val="00FD17F7"/>
    <w:rsid w:val="00FD1821"/>
    <w:rsid w:val="00FD183E"/>
    <w:rsid w:val="00FD1924"/>
    <w:rsid w:val="00FD19A5"/>
    <w:rsid w:val="00FD19B4"/>
    <w:rsid w:val="00FD19F7"/>
    <w:rsid w:val="00FD1A1F"/>
    <w:rsid w:val="00FD1AE3"/>
    <w:rsid w:val="00FD1B74"/>
    <w:rsid w:val="00FD1C5B"/>
    <w:rsid w:val="00FD1CAF"/>
    <w:rsid w:val="00FD20AE"/>
    <w:rsid w:val="00FD216E"/>
    <w:rsid w:val="00FD21A9"/>
    <w:rsid w:val="00FD22F1"/>
    <w:rsid w:val="00FD2361"/>
    <w:rsid w:val="00FD2597"/>
    <w:rsid w:val="00FD26A3"/>
    <w:rsid w:val="00FD2770"/>
    <w:rsid w:val="00FD27A9"/>
    <w:rsid w:val="00FD27BD"/>
    <w:rsid w:val="00FD2879"/>
    <w:rsid w:val="00FD2B33"/>
    <w:rsid w:val="00FD2C3A"/>
    <w:rsid w:val="00FD2C7B"/>
    <w:rsid w:val="00FD2E11"/>
    <w:rsid w:val="00FD2E2D"/>
    <w:rsid w:val="00FD2F51"/>
    <w:rsid w:val="00FD307B"/>
    <w:rsid w:val="00FD316B"/>
    <w:rsid w:val="00FD31BF"/>
    <w:rsid w:val="00FD325F"/>
    <w:rsid w:val="00FD3485"/>
    <w:rsid w:val="00FD3653"/>
    <w:rsid w:val="00FD3691"/>
    <w:rsid w:val="00FD372F"/>
    <w:rsid w:val="00FD3785"/>
    <w:rsid w:val="00FD3A48"/>
    <w:rsid w:val="00FD3A7C"/>
    <w:rsid w:val="00FD3B34"/>
    <w:rsid w:val="00FD3B39"/>
    <w:rsid w:val="00FD3C07"/>
    <w:rsid w:val="00FD3C83"/>
    <w:rsid w:val="00FD3D32"/>
    <w:rsid w:val="00FD3E22"/>
    <w:rsid w:val="00FD3F78"/>
    <w:rsid w:val="00FD4078"/>
    <w:rsid w:val="00FD40D0"/>
    <w:rsid w:val="00FD4119"/>
    <w:rsid w:val="00FD4297"/>
    <w:rsid w:val="00FD42DA"/>
    <w:rsid w:val="00FD4568"/>
    <w:rsid w:val="00FD4653"/>
    <w:rsid w:val="00FD48C8"/>
    <w:rsid w:val="00FD495B"/>
    <w:rsid w:val="00FD4A5C"/>
    <w:rsid w:val="00FD4AD4"/>
    <w:rsid w:val="00FD4B77"/>
    <w:rsid w:val="00FD4C9E"/>
    <w:rsid w:val="00FD4D4B"/>
    <w:rsid w:val="00FD4F1B"/>
    <w:rsid w:val="00FD4F27"/>
    <w:rsid w:val="00FD4FA9"/>
    <w:rsid w:val="00FD5012"/>
    <w:rsid w:val="00FD52AE"/>
    <w:rsid w:val="00FD5329"/>
    <w:rsid w:val="00FD53D4"/>
    <w:rsid w:val="00FD55B6"/>
    <w:rsid w:val="00FD55D2"/>
    <w:rsid w:val="00FD570D"/>
    <w:rsid w:val="00FD57D9"/>
    <w:rsid w:val="00FD58EA"/>
    <w:rsid w:val="00FD5A86"/>
    <w:rsid w:val="00FD5B80"/>
    <w:rsid w:val="00FD5BB1"/>
    <w:rsid w:val="00FD5BB5"/>
    <w:rsid w:val="00FD5CB0"/>
    <w:rsid w:val="00FD6003"/>
    <w:rsid w:val="00FD60C9"/>
    <w:rsid w:val="00FD61F6"/>
    <w:rsid w:val="00FD6225"/>
    <w:rsid w:val="00FD62FB"/>
    <w:rsid w:val="00FD63E6"/>
    <w:rsid w:val="00FD6404"/>
    <w:rsid w:val="00FD64F3"/>
    <w:rsid w:val="00FD6525"/>
    <w:rsid w:val="00FD6634"/>
    <w:rsid w:val="00FD6791"/>
    <w:rsid w:val="00FD67C7"/>
    <w:rsid w:val="00FD688D"/>
    <w:rsid w:val="00FD6AE1"/>
    <w:rsid w:val="00FD6D0D"/>
    <w:rsid w:val="00FD6DB9"/>
    <w:rsid w:val="00FD6E95"/>
    <w:rsid w:val="00FD6FD4"/>
    <w:rsid w:val="00FD727F"/>
    <w:rsid w:val="00FD7364"/>
    <w:rsid w:val="00FD73AB"/>
    <w:rsid w:val="00FD73D8"/>
    <w:rsid w:val="00FD7421"/>
    <w:rsid w:val="00FD7474"/>
    <w:rsid w:val="00FD76A2"/>
    <w:rsid w:val="00FD7742"/>
    <w:rsid w:val="00FD7C2F"/>
    <w:rsid w:val="00FD7D3E"/>
    <w:rsid w:val="00FD7D47"/>
    <w:rsid w:val="00FD7D4F"/>
    <w:rsid w:val="00FD7D62"/>
    <w:rsid w:val="00FD7D71"/>
    <w:rsid w:val="00FD7DB8"/>
    <w:rsid w:val="00FD7DF7"/>
    <w:rsid w:val="00FD7F43"/>
    <w:rsid w:val="00FE006B"/>
    <w:rsid w:val="00FE0181"/>
    <w:rsid w:val="00FE0474"/>
    <w:rsid w:val="00FE04E1"/>
    <w:rsid w:val="00FE0519"/>
    <w:rsid w:val="00FE0552"/>
    <w:rsid w:val="00FE0618"/>
    <w:rsid w:val="00FE079C"/>
    <w:rsid w:val="00FE07F8"/>
    <w:rsid w:val="00FE0A15"/>
    <w:rsid w:val="00FE0B6A"/>
    <w:rsid w:val="00FE0B92"/>
    <w:rsid w:val="00FE0C2E"/>
    <w:rsid w:val="00FE0CC3"/>
    <w:rsid w:val="00FE0CD9"/>
    <w:rsid w:val="00FE0CEA"/>
    <w:rsid w:val="00FE0D25"/>
    <w:rsid w:val="00FE0DD1"/>
    <w:rsid w:val="00FE0E7F"/>
    <w:rsid w:val="00FE0EAE"/>
    <w:rsid w:val="00FE0F23"/>
    <w:rsid w:val="00FE1629"/>
    <w:rsid w:val="00FE162E"/>
    <w:rsid w:val="00FE184C"/>
    <w:rsid w:val="00FE1898"/>
    <w:rsid w:val="00FE1903"/>
    <w:rsid w:val="00FE1946"/>
    <w:rsid w:val="00FE19B0"/>
    <w:rsid w:val="00FE19E1"/>
    <w:rsid w:val="00FE1A3B"/>
    <w:rsid w:val="00FE1BF7"/>
    <w:rsid w:val="00FE1C5B"/>
    <w:rsid w:val="00FE1DB2"/>
    <w:rsid w:val="00FE1EEA"/>
    <w:rsid w:val="00FE1FA6"/>
    <w:rsid w:val="00FE2153"/>
    <w:rsid w:val="00FE2297"/>
    <w:rsid w:val="00FE23CD"/>
    <w:rsid w:val="00FE24D8"/>
    <w:rsid w:val="00FE24FF"/>
    <w:rsid w:val="00FE2638"/>
    <w:rsid w:val="00FE2641"/>
    <w:rsid w:val="00FE2670"/>
    <w:rsid w:val="00FE27CF"/>
    <w:rsid w:val="00FE27E6"/>
    <w:rsid w:val="00FE2890"/>
    <w:rsid w:val="00FE28F6"/>
    <w:rsid w:val="00FE2A89"/>
    <w:rsid w:val="00FE2B16"/>
    <w:rsid w:val="00FE2C1F"/>
    <w:rsid w:val="00FE2C6B"/>
    <w:rsid w:val="00FE2DF7"/>
    <w:rsid w:val="00FE2EA3"/>
    <w:rsid w:val="00FE2F08"/>
    <w:rsid w:val="00FE3049"/>
    <w:rsid w:val="00FE315A"/>
    <w:rsid w:val="00FE3161"/>
    <w:rsid w:val="00FE3194"/>
    <w:rsid w:val="00FE3241"/>
    <w:rsid w:val="00FE344D"/>
    <w:rsid w:val="00FE353E"/>
    <w:rsid w:val="00FE3567"/>
    <w:rsid w:val="00FE35CB"/>
    <w:rsid w:val="00FE36AC"/>
    <w:rsid w:val="00FE3731"/>
    <w:rsid w:val="00FE3901"/>
    <w:rsid w:val="00FE390D"/>
    <w:rsid w:val="00FE3975"/>
    <w:rsid w:val="00FE3C38"/>
    <w:rsid w:val="00FE3CDC"/>
    <w:rsid w:val="00FE3CE2"/>
    <w:rsid w:val="00FE3D0A"/>
    <w:rsid w:val="00FE3D11"/>
    <w:rsid w:val="00FE3D15"/>
    <w:rsid w:val="00FE3D7C"/>
    <w:rsid w:val="00FE3E79"/>
    <w:rsid w:val="00FE3F84"/>
    <w:rsid w:val="00FE3FD2"/>
    <w:rsid w:val="00FE4229"/>
    <w:rsid w:val="00FE42BE"/>
    <w:rsid w:val="00FE447A"/>
    <w:rsid w:val="00FE44FC"/>
    <w:rsid w:val="00FE451A"/>
    <w:rsid w:val="00FE4600"/>
    <w:rsid w:val="00FE4617"/>
    <w:rsid w:val="00FE46D6"/>
    <w:rsid w:val="00FE48A3"/>
    <w:rsid w:val="00FE48FD"/>
    <w:rsid w:val="00FE4A49"/>
    <w:rsid w:val="00FE4B18"/>
    <w:rsid w:val="00FE4BD0"/>
    <w:rsid w:val="00FE4C0F"/>
    <w:rsid w:val="00FE4CD8"/>
    <w:rsid w:val="00FE4D25"/>
    <w:rsid w:val="00FE4D60"/>
    <w:rsid w:val="00FE4EB8"/>
    <w:rsid w:val="00FE5084"/>
    <w:rsid w:val="00FE51A7"/>
    <w:rsid w:val="00FE51D3"/>
    <w:rsid w:val="00FE5238"/>
    <w:rsid w:val="00FE5278"/>
    <w:rsid w:val="00FE554D"/>
    <w:rsid w:val="00FE5571"/>
    <w:rsid w:val="00FE5816"/>
    <w:rsid w:val="00FE5895"/>
    <w:rsid w:val="00FE5AB2"/>
    <w:rsid w:val="00FE5C23"/>
    <w:rsid w:val="00FE5C6F"/>
    <w:rsid w:val="00FE5C8C"/>
    <w:rsid w:val="00FE5DD5"/>
    <w:rsid w:val="00FE5FBA"/>
    <w:rsid w:val="00FE601A"/>
    <w:rsid w:val="00FE60EC"/>
    <w:rsid w:val="00FE60F9"/>
    <w:rsid w:val="00FE6257"/>
    <w:rsid w:val="00FE6308"/>
    <w:rsid w:val="00FE64CF"/>
    <w:rsid w:val="00FE65D9"/>
    <w:rsid w:val="00FE6736"/>
    <w:rsid w:val="00FE67D2"/>
    <w:rsid w:val="00FE68E7"/>
    <w:rsid w:val="00FE6929"/>
    <w:rsid w:val="00FE6937"/>
    <w:rsid w:val="00FE6A92"/>
    <w:rsid w:val="00FE6B03"/>
    <w:rsid w:val="00FE6C3B"/>
    <w:rsid w:val="00FE6D72"/>
    <w:rsid w:val="00FE6F03"/>
    <w:rsid w:val="00FE6F26"/>
    <w:rsid w:val="00FE7041"/>
    <w:rsid w:val="00FE709A"/>
    <w:rsid w:val="00FE70EF"/>
    <w:rsid w:val="00FE72DF"/>
    <w:rsid w:val="00FE7490"/>
    <w:rsid w:val="00FE74AC"/>
    <w:rsid w:val="00FE7654"/>
    <w:rsid w:val="00FE7679"/>
    <w:rsid w:val="00FE76A8"/>
    <w:rsid w:val="00FE76F9"/>
    <w:rsid w:val="00FE7703"/>
    <w:rsid w:val="00FE771E"/>
    <w:rsid w:val="00FE7856"/>
    <w:rsid w:val="00FE7A20"/>
    <w:rsid w:val="00FE7A6C"/>
    <w:rsid w:val="00FE7AB4"/>
    <w:rsid w:val="00FE7B3D"/>
    <w:rsid w:val="00FE7B3E"/>
    <w:rsid w:val="00FE7C4E"/>
    <w:rsid w:val="00FE7D15"/>
    <w:rsid w:val="00FE7F28"/>
    <w:rsid w:val="00FE7FD2"/>
    <w:rsid w:val="00FF0054"/>
    <w:rsid w:val="00FF006C"/>
    <w:rsid w:val="00FF00C9"/>
    <w:rsid w:val="00FF00D5"/>
    <w:rsid w:val="00FF0131"/>
    <w:rsid w:val="00FF017F"/>
    <w:rsid w:val="00FF03D2"/>
    <w:rsid w:val="00FF042A"/>
    <w:rsid w:val="00FF04BA"/>
    <w:rsid w:val="00FF054A"/>
    <w:rsid w:val="00FF06CC"/>
    <w:rsid w:val="00FF0768"/>
    <w:rsid w:val="00FF0932"/>
    <w:rsid w:val="00FF0973"/>
    <w:rsid w:val="00FF0978"/>
    <w:rsid w:val="00FF0999"/>
    <w:rsid w:val="00FF0ADA"/>
    <w:rsid w:val="00FF0B0C"/>
    <w:rsid w:val="00FF0CF8"/>
    <w:rsid w:val="00FF1017"/>
    <w:rsid w:val="00FF106E"/>
    <w:rsid w:val="00FF1199"/>
    <w:rsid w:val="00FF11AB"/>
    <w:rsid w:val="00FF11C6"/>
    <w:rsid w:val="00FF1230"/>
    <w:rsid w:val="00FF139A"/>
    <w:rsid w:val="00FF17A9"/>
    <w:rsid w:val="00FF17BC"/>
    <w:rsid w:val="00FF1800"/>
    <w:rsid w:val="00FF18CB"/>
    <w:rsid w:val="00FF193F"/>
    <w:rsid w:val="00FF19B0"/>
    <w:rsid w:val="00FF1A45"/>
    <w:rsid w:val="00FF1D83"/>
    <w:rsid w:val="00FF1DE6"/>
    <w:rsid w:val="00FF1EA4"/>
    <w:rsid w:val="00FF1ED8"/>
    <w:rsid w:val="00FF1F1B"/>
    <w:rsid w:val="00FF1F71"/>
    <w:rsid w:val="00FF1F9C"/>
    <w:rsid w:val="00FF1FB5"/>
    <w:rsid w:val="00FF1FC0"/>
    <w:rsid w:val="00FF20AC"/>
    <w:rsid w:val="00FF20B5"/>
    <w:rsid w:val="00FF20FA"/>
    <w:rsid w:val="00FF2256"/>
    <w:rsid w:val="00FF225A"/>
    <w:rsid w:val="00FF22E8"/>
    <w:rsid w:val="00FF23E3"/>
    <w:rsid w:val="00FF262F"/>
    <w:rsid w:val="00FF27BE"/>
    <w:rsid w:val="00FF28A1"/>
    <w:rsid w:val="00FF2964"/>
    <w:rsid w:val="00FF2A08"/>
    <w:rsid w:val="00FF2A13"/>
    <w:rsid w:val="00FF2A81"/>
    <w:rsid w:val="00FF2B55"/>
    <w:rsid w:val="00FF2C3C"/>
    <w:rsid w:val="00FF2D25"/>
    <w:rsid w:val="00FF2F62"/>
    <w:rsid w:val="00FF3025"/>
    <w:rsid w:val="00FF3064"/>
    <w:rsid w:val="00FF30DD"/>
    <w:rsid w:val="00FF33F1"/>
    <w:rsid w:val="00FF3627"/>
    <w:rsid w:val="00FF3812"/>
    <w:rsid w:val="00FF390E"/>
    <w:rsid w:val="00FF398A"/>
    <w:rsid w:val="00FF39C2"/>
    <w:rsid w:val="00FF3A09"/>
    <w:rsid w:val="00FF3AB9"/>
    <w:rsid w:val="00FF3B62"/>
    <w:rsid w:val="00FF3B86"/>
    <w:rsid w:val="00FF3CC5"/>
    <w:rsid w:val="00FF3DCB"/>
    <w:rsid w:val="00FF3E21"/>
    <w:rsid w:val="00FF3EA4"/>
    <w:rsid w:val="00FF3EA7"/>
    <w:rsid w:val="00FF4036"/>
    <w:rsid w:val="00FF407B"/>
    <w:rsid w:val="00FF408C"/>
    <w:rsid w:val="00FF408D"/>
    <w:rsid w:val="00FF40B1"/>
    <w:rsid w:val="00FF41D0"/>
    <w:rsid w:val="00FF421C"/>
    <w:rsid w:val="00FF4419"/>
    <w:rsid w:val="00FF4495"/>
    <w:rsid w:val="00FF44D4"/>
    <w:rsid w:val="00FF4524"/>
    <w:rsid w:val="00FF4564"/>
    <w:rsid w:val="00FF4568"/>
    <w:rsid w:val="00FF45AD"/>
    <w:rsid w:val="00FF4636"/>
    <w:rsid w:val="00FF4874"/>
    <w:rsid w:val="00FF49BE"/>
    <w:rsid w:val="00FF49C8"/>
    <w:rsid w:val="00FF4A70"/>
    <w:rsid w:val="00FF4AC8"/>
    <w:rsid w:val="00FF4B5B"/>
    <w:rsid w:val="00FF4C37"/>
    <w:rsid w:val="00FF4C67"/>
    <w:rsid w:val="00FF4D17"/>
    <w:rsid w:val="00FF4E5F"/>
    <w:rsid w:val="00FF4F0F"/>
    <w:rsid w:val="00FF4FB1"/>
    <w:rsid w:val="00FF4FB7"/>
    <w:rsid w:val="00FF514A"/>
    <w:rsid w:val="00FF5561"/>
    <w:rsid w:val="00FF55DE"/>
    <w:rsid w:val="00FF55EF"/>
    <w:rsid w:val="00FF56C0"/>
    <w:rsid w:val="00FF5701"/>
    <w:rsid w:val="00FF57FF"/>
    <w:rsid w:val="00FF59DC"/>
    <w:rsid w:val="00FF59F8"/>
    <w:rsid w:val="00FF5A16"/>
    <w:rsid w:val="00FF5AB0"/>
    <w:rsid w:val="00FF5C7B"/>
    <w:rsid w:val="00FF5E6E"/>
    <w:rsid w:val="00FF6448"/>
    <w:rsid w:val="00FF6489"/>
    <w:rsid w:val="00FF64B6"/>
    <w:rsid w:val="00FF64BD"/>
    <w:rsid w:val="00FF664F"/>
    <w:rsid w:val="00FF665A"/>
    <w:rsid w:val="00FF667A"/>
    <w:rsid w:val="00FF66B7"/>
    <w:rsid w:val="00FF66D4"/>
    <w:rsid w:val="00FF6756"/>
    <w:rsid w:val="00FF6A31"/>
    <w:rsid w:val="00FF6B57"/>
    <w:rsid w:val="00FF6BDC"/>
    <w:rsid w:val="00FF6CB4"/>
    <w:rsid w:val="00FF6CEE"/>
    <w:rsid w:val="00FF6E77"/>
    <w:rsid w:val="00FF6F64"/>
    <w:rsid w:val="00FF6F94"/>
    <w:rsid w:val="00FF70B5"/>
    <w:rsid w:val="00FF712E"/>
    <w:rsid w:val="00FF716E"/>
    <w:rsid w:val="00FF7321"/>
    <w:rsid w:val="00FF7499"/>
    <w:rsid w:val="00FF74E2"/>
    <w:rsid w:val="00FF7579"/>
    <w:rsid w:val="00FF773E"/>
    <w:rsid w:val="00FF7779"/>
    <w:rsid w:val="00FF79A8"/>
    <w:rsid w:val="00FF7A8A"/>
    <w:rsid w:val="00FF7A94"/>
    <w:rsid w:val="00FF7AD8"/>
    <w:rsid w:val="00FF7BB4"/>
    <w:rsid w:val="00FF7CB6"/>
    <w:rsid w:val="00FF7CFF"/>
    <w:rsid w:val="00FF7D13"/>
    <w:rsid w:val="00FF7D79"/>
    <w:rsid w:val="00FF7DA0"/>
    <w:rsid w:val="00FF7DD4"/>
    <w:rsid w:val="00FF7EA9"/>
    <w:rsid w:val="00FF7EFB"/>
    <w:rsid w:val="00FF7F66"/>
    <w:rsid w:val="00FF7F72"/>
    <w:rsid w:val="00FF7FDA"/>
    <w:rsid w:val="01F2EAE5"/>
    <w:rsid w:val="02DE2A61"/>
    <w:rsid w:val="02EC1956"/>
    <w:rsid w:val="03591DB4"/>
    <w:rsid w:val="04018EBB"/>
    <w:rsid w:val="040BE593"/>
    <w:rsid w:val="088350B3"/>
    <w:rsid w:val="089DA627"/>
    <w:rsid w:val="09BD63EF"/>
    <w:rsid w:val="0A18E533"/>
    <w:rsid w:val="0A704B3A"/>
    <w:rsid w:val="103B706B"/>
    <w:rsid w:val="14CDAA3A"/>
    <w:rsid w:val="1942A815"/>
    <w:rsid w:val="19625784"/>
    <w:rsid w:val="1B9E9EB4"/>
    <w:rsid w:val="1CBA7C94"/>
    <w:rsid w:val="1E394E80"/>
    <w:rsid w:val="1ED43A81"/>
    <w:rsid w:val="2105ACFD"/>
    <w:rsid w:val="217825DB"/>
    <w:rsid w:val="22A5C594"/>
    <w:rsid w:val="258AD891"/>
    <w:rsid w:val="26C03DCE"/>
    <w:rsid w:val="284E02DA"/>
    <w:rsid w:val="28AE921E"/>
    <w:rsid w:val="2B3CFF1E"/>
    <w:rsid w:val="2C0EF647"/>
    <w:rsid w:val="2DEE2D1A"/>
    <w:rsid w:val="2FFA8101"/>
    <w:rsid w:val="317C73B7"/>
    <w:rsid w:val="325796AD"/>
    <w:rsid w:val="32B160B4"/>
    <w:rsid w:val="33DC8F37"/>
    <w:rsid w:val="3603E5E4"/>
    <w:rsid w:val="361F32FE"/>
    <w:rsid w:val="3836F675"/>
    <w:rsid w:val="38933CF3"/>
    <w:rsid w:val="3924D23C"/>
    <w:rsid w:val="3949621F"/>
    <w:rsid w:val="39700898"/>
    <w:rsid w:val="398CC9DE"/>
    <w:rsid w:val="3A22D2F3"/>
    <w:rsid w:val="3B0654C0"/>
    <w:rsid w:val="3C33BDF7"/>
    <w:rsid w:val="3F032362"/>
    <w:rsid w:val="3FDCD4C2"/>
    <w:rsid w:val="44CAFD17"/>
    <w:rsid w:val="46785A64"/>
    <w:rsid w:val="494AEC74"/>
    <w:rsid w:val="49FC8874"/>
    <w:rsid w:val="4ADB9E5B"/>
    <w:rsid w:val="4B38439D"/>
    <w:rsid w:val="4B726E1D"/>
    <w:rsid w:val="4DA1FF8B"/>
    <w:rsid w:val="4E73073C"/>
    <w:rsid w:val="4FFE1A9D"/>
    <w:rsid w:val="5097D92F"/>
    <w:rsid w:val="53006908"/>
    <w:rsid w:val="54658C9A"/>
    <w:rsid w:val="5576ED7D"/>
    <w:rsid w:val="55B04CFB"/>
    <w:rsid w:val="55DF9F0F"/>
    <w:rsid w:val="58AFECAD"/>
    <w:rsid w:val="5A2247DF"/>
    <w:rsid w:val="5B031E32"/>
    <w:rsid w:val="5C8169F8"/>
    <w:rsid w:val="5ED53F0E"/>
    <w:rsid w:val="62CDE46B"/>
    <w:rsid w:val="63AE0DE5"/>
    <w:rsid w:val="64027D18"/>
    <w:rsid w:val="643610BE"/>
    <w:rsid w:val="66111EC5"/>
    <w:rsid w:val="664D24F1"/>
    <w:rsid w:val="6DAC0656"/>
    <w:rsid w:val="6F422BCB"/>
    <w:rsid w:val="6FCD89B0"/>
    <w:rsid w:val="71A3BC07"/>
    <w:rsid w:val="71DB0F06"/>
    <w:rsid w:val="72EC1C08"/>
    <w:rsid w:val="744E8B06"/>
    <w:rsid w:val="744F7A73"/>
    <w:rsid w:val="7901486B"/>
    <w:rsid w:val="7CBC3E62"/>
    <w:rsid w:val="7F5A66BA"/>
    <w:rsid w:val="7F85AD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3C40D9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qFormat="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F13"/>
    <w:rPr>
      <w:kern w:val="2"/>
      <w14:ligatures w14:val="standardContextual"/>
    </w:rPr>
  </w:style>
  <w:style w:type="paragraph" w:styleId="Heading1">
    <w:name w:val="heading 1"/>
    <w:basedOn w:val="HeadingBase"/>
    <w:next w:val="Normal"/>
    <w:link w:val="Heading1Char"/>
    <w:qFormat/>
    <w:rsid w:val="006D1F1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6D1F13"/>
    <w:pPr>
      <w:spacing w:before="240" w:after="240"/>
      <w:outlineLvl w:val="1"/>
    </w:pPr>
    <w:rPr>
      <w:rFonts w:ascii="Arial Bold" w:hAnsi="Arial Bold"/>
      <w:b/>
      <w:sz w:val="26"/>
    </w:rPr>
  </w:style>
  <w:style w:type="paragraph" w:styleId="Heading3">
    <w:name w:val="heading 3"/>
    <w:basedOn w:val="HeadingBase"/>
    <w:next w:val="Normal"/>
    <w:link w:val="Heading3Char"/>
    <w:qFormat/>
    <w:rsid w:val="006D1F13"/>
    <w:pPr>
      <w:spacing w:before="120" w:after="120"/>
      <w:outlineLvl w:val="2"/>
    </w:pPr>
    <w:rPr>
      <w:rFonts w:ascii="Arial Bold" w:hAnsi="Arial Bold"/>
      <w:b/>
      <w:sz w:val="22"/>
    </w:rPr>
  </w:style>
  <w:style w:type="paragraph" w:styleId="Heading4">
    <w:name w:val="heading 4"/>
    <w:basedOn w:val="HeadingBase"/>
    <w:next w:val="Normal"/>
    <w:link w:val="Heading4Char"/>
    <w:qFormat/>
    <w:rsid w:val="006D1F13"/>
    <w:pPr>
      <w:spacing w:after="120"/>
      <w:outlineLvl w:val="3"/>
    </w:pPr>
    <w:rPr>
      <w:rFonts w:ascii="Arial Bold" w:hAnsi="Arial Bold"/>
      <w:b/>
      <w:sz w:val="20"/>
    </w:rPr>
  </w:style>
  <w:style w:type="paragraph" w:styleId="Heading5">
    <w:name w:val="heading 5"/>
    <w:basedOn w:val="HeadingBase"/>
    <w:next w:val="Normal"/>
    <w:link w:val="Heading5Char"/>
    <w:qFormat/>
    <w:rsid w:val="006D1F13"/>
    <w:pPr>
      <w:spacing w:after="120"/>
      <w:outlineLvl w:val="4"/>
    </w:pPr>
    <w:rPr>
      <w:bCs/>
      <w:i/>
      <w:iCs/>
      <w:sz w:val="20"/>
      <w:szCs w:val="26"/>
    </w:rPr>
  </w:style>
  <w:style w:type="paragraph" w:styleId="Heading6">
    <w:name w:val="heading 6"/>
    <w:basedOn w:val="HeadingBase"/>
    <w:next w:val="Normal"/>
    <w:link w:val="Heading6Char"/>
    <w:rsid w:val="006D1F13"/>
    <w:pPr>
      <w:spacing w:after="120"/>
      <w:outlineLvl w:val="5"/>
    </w:pPr>
    <w:rPr>
      <w:bCs/>
      <w:sz w:val="20"/>
      <w:szCs w:val="22"/>
    </w:rPr>
  </w:style>
  <w:style w:type="paragraph" w:styleId="Heading7">
    <w:name w:val="heading 7"/>
    <w:basedOn w:val="HeadingBase"/>
    <w:next w:val="Normal"/>
    <w:link w:val="Heading7Char"/>
    <w:rsid w:val="006D1F13"/>
    <w:pPr>
      <w:spacing w:before="120"/>
      <w:outlineLvl w:val="6"/>
    </w:pPr>
    <w:rPr>
      <w:sz w:val="20"/>
      <w:szCs w:val="24"/>
    </w:rPr>
  </w:style>
  <w:style w:type="paragraph" w:styleId="Heading8">
    <w:name w:val="heading 8"/>
    <w:basedOn w:val="HeadingBase"/>
    <w:next w:val="Normal"/>
    <w:link w:val="Heading8Char"/>
    <w:rsid w:val="006D1F13"/>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6D1F13"/>
    <w:pPr>
      <w:spacing w:after="60"/>
      <w:outlineLvl w:val="8"/>
    </w:pPr>
    <w:rPr>
      <w:rFonts w:ascii="Cambria" w:hAnsi="Cambria"/>
    </w:rPr>
  </w:style>
  <w:style w:type="character" w:default="1" w:styleId="DefaultParagraphFont">
    <w:name w:val="Default Paragraph Font"/>
    <w:uiPriority w:val="1"/>
    <w:semiHidden/>
    <w:unhideWhenUsed/>
    <w:rsid w:val="006D1F1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1F13"/>
  </w:style>
  <w:style w:type="paragraph" w:styleId="Header">
    <w:name w:val="header"/>
    <w:basedOn w:val="HeaderBase"/>
    <w:link w:val="HeaderChar"/>
    <w:rsid w:val="006D1F13"/>
    <w:pPr>
      <w:tabs>
        <w:tab w:val="center" w:pos="4153"/>
        <w:tab w:val="right" w:pos="8306"/>
      </w:tabs>
    </w:pPr>
  </w:style>
  <w:style w:type="character" w:customStyle="1" w:styleId="HeaderChar">
    <w:name w:val="Header Char"/>
    <w:basedOn w:val="DefaultParagraphFont"/>
    <w:link w:val="Header"/>
    <w:rsid w:val="006D1F13"/>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6D1F13"/>
    <w:pPr>
      <w:tabs>
        <w:tab w:val="center" w:pos="4153"/>
        <w:tab w:val="right" w:pos="8306"/>
      </w:tabs>
    </w:pPr>
  </w:style>
  <w:style w:type="character" w:customStyle="1" w:styleId="FooterChar">
    <w:name w:val="Footer Char"/>
    <w:basedOn w:val="DefaultParagraphFont"/>
    <w:link w:val="Footer"/>
    <w:rsid w:val="006D1F13"/>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6D1F13"/>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6D1F13"/>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6D1F13"/>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6D1F13"/>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6D1F13"/>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6D1F13"/>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6D1F13"/>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6D1F13"/>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6D1F13"/>
    <w:pPr>
      <w:jc w:val="center"/>
    </w:pPr>
    <w:rPr>
      <w:rFonts w:ascii="Arial Bold" w:hAnsi="Arial Bold"/>
      <w:b/>
      <w:caps/>
      <w:sz w:val="22"/>
    </w:rPr>
  </w:style>
  <w:style w:type="paragraph" w:customStyle="1" w:styleId="FileProperties">
    <w:name w:val="File Properties"/>
    <w:basedOn w:val="Normal"/>
    <w:rsid w:val="006D1F13"/>
    <w:rPr>
      <w:i/>
    </w:rPr>
  </w:style>
  <w:style w:type="paragraph" w:customStyle="1" w:styleId="AlphaParagraph">
    <w:name w:val="Alpha Paragraph"/>
    <w:basedOn w:val="Normal"/>
    <w:rsid w:val="006D1F13"/>
    <w:pPr>
      <w:numPr>
        <w:numId w:val="1"/>
      </w:numPr>
      <w:tabs>
        <w:tab w:val="clear" w:pos="567"/>
        <w:tab w:val="num" w:pos="360"/>
      </w:tabs>
      <w:ind w:left="0" w:firstLine="0"/>
    </w:pPr>
  </w:style>
  <w:style w:type="paragraph" w:customStyle="1" w:styleId="HeadingBase">
    <w:name w:val="Heading Base"/>
    <w:rsid w:val="006D1F13"/>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6D1F13"/>
    <w:rPr>
      <w:bCs/>
      <w:color w:val="002A54" w:themeColor="text2"/>
      <w:szCs w:val="52"/>
    </w:rPr>
  </w:style>
  <w:style w:type="paragraph" w:customStyle="1" w:styleId="BoxText">
    <w:name w:val="Box Text"/>
    <w:basedOn w:val="Normal"/>
    <w:link w:val="BoxTextChar"/>
    <w:qFormat/>
    <w:rsid w:val="006D1F13"/>
    <w:pPr>
      <w:spacing w:before="120" w:after="120" w:line="240" w:lineRule="auto"/>
    </w:pPr>
  </w:style>
  <w:style w:type="paragraph" w:customStyle="1" w:styleId="BoxBullet">
    <w:name w:val="Box Bullet"/>
    <w:basedOn w:val="BoxText"/>
    <w:rsid w:val="006D1F13"/>
    <w:pPr>
      <w:numPr>
        <w:numId w:val="2"/>
      </w:numPr>
    </w:pPr>
  </w:style>
  <w:style w:type="paragraph" w:customStyle="1" w:styleId="BoxHeading">
    <w:name w:val="Box Heading"/>
    <w:basedOn w:val="HeadingBase"/>
    <w:next w:val="BoxText"/>
    <w:rsid w:val="006D1F13"/>
    <w:pPr>
      <w:spacing w:before="120" w:after="120"/>
    </w:pPr>
    <w:rPr>
      <w:b/>
      <w:sz w:val="20"/>
    </w:rPr>
  </w:style>
  <w:style w:type="character" w:customStyle="1" w:styleId="Heading6Char">
    <w:name w:val="Heading 6 Char"/>
    <w:basedOn w:val="DefaultParagraphFont"/>
    <w:link w:val="Heading6"/>
    <w:rsid w:val="006D1F13"/>
    <w:rPr>
      <w:rFonts w:ascii="Arial" w:eastAsia="Times New Roman" w:hAnsi="Arial" w:cs="Times New Roman"/>
      <w:bCs/>
      <w:sz w:val="20"/>
      <w:lang w:eastAsia="en-AU"/>
    </w:rPr>
  </w:style>
  <w:style w:type="paragraph" w:customStyle="1" w:styleId="Bullet">
    <w:name w:val="Bullet"/>
    <w:aliases w:val="Body,Bullet + line,b,b + line,b1,level 1,BodyNum,Bullet Char1,Bullet Char1 Char Char Char,Bullet Char1 Char Char Char Char,b1 Char Char Char,bulleted,CG-Bullet"/>
    <w:basedOn w:val="Normal"/>
    <w:link w:val="BulletChar"/>
    <w:qFormat/>
    <w:rsid w:val="006D1F13"/>
    <w:pPr>
      <w:numPr>
        <w:numId w:val="7"/>
      </w:numPr>
      <w:ind w:left="284" w:hanging="284"/>
    </w:pPr>
  </w:style>
  <w:style w:type="paragraph" w:styleId="Caption">
    <w:name w:val="caption"/>
    <w:basedOn w:val="Normal"/>
    <w:next w:val="Normal"/>
    <w:rsid w:val="006D1F13"/>
    <w:rPr>
      <w:b/>
      <w:bCs/>
    </w:rPr>
  </w:style>
  <w:style w:type="paragraph" w:customStyle="1" w:styleId="ChartandTableFootnote">
    <w:name w:val="Chart and Table Footnote"/>
    <w:basedOn w:val="HeadingBase"/>
    <w:next w:val="Normal"/>
    <w:rsid w:val="006D1F13"/>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6D1F13"/>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6D1F13"/>
    <w:pPr>
      <w:keepNext w:val="0"/>
      <w:tabs>
        <w:tab w:val="left" w:pos="284"/>
      </w:tabs>
      <w:jc w:val="both"/>
    </w:pPr>
    <w:rPr>
      <w:color w:val="000000"/>
      <w:sz w:val="15"/>
    </w:rPr>
  </w:style>
  <w:style w:type="paragraph" w:customStyle="1" w:styleId="ChartGraphic">
    <w:name w:val="Chart Graphic"/>
    <w:basedOn w:val="HeadingBase"/>
    <w:rsid w:val="006D1F13"/>
    <w:rPr>
      <w:sz w:val="20"/>
    </w:rPr>
  </w:style>
  <w:style w:type="paragraph" w:customStyle="1" w:styleId="TableLine">
    <w:name w:val="Table Line"/>
    <w:basedOn w:val="Normal"/>
    <w:next w:val="Normal"/>
    <w:autoRedefine/>
    <w:rsid w:val="006D1F13"/>
    <w:pPr>
      <w:pBdr>
        <w:bottom w:val="single" w:sz="4" w:space="2" w:color="626A77" w:themeColor="background2" w:themeShade="E6"/>
      </w:pBdr>
      <w:spacing w:line="240" w:lineRule="auto"/>
    </w:pPr>
    <w:rPr>
      <w:noProof/>
      <w:sz w:val="4"/>
      <w:szCs w:val="4"/>
    </w:rPr>
  </w:style>
  <w:style w:type="paragraph" w:customStyle="1" w:styleId="ChartSecondHeading">
    <w:name w:val="Chart Second Heading"/>
    <w:basedOn w:val="HeadingBase"/>
    <w:next w:val="ChartGraphic"/>
    <w:rsid w:val="006D1F13"/>
    <w:pPr>
      <w:spacing w:after="60"/>
    </w:pPr>
    <w:rPr>
      <w:sz w:val="19"/>
    </w:rPr>
  </w:style>
  <w:style w:type="character" w:styleId="CommentReference">
    <w:name w:val="annotation reference"/>
    <w:basedOn w:val="DefaultParagraphFont"/>
    <w:rsid w:val="006D1F13"/>
    <w:rPr>
      <w:sz w:val="16"/>
      <w:szCs w:val="16"/>
    </w:rPr>
  </w:style>
  <w:style w:type="paragraph" w:styleId="CommentText">
    <w:name w:val="annotation text"/>
    <w:basedOn w:val="Normal"/>
    <w:link w:val="CommentTextChar"/>
    <w:rsid w:val="006D1F13"/>
  </w:style>
  <w:style w:type="character" w:customStyle="1" w:styleId="CommentTextChar">
    <w:name w:val="Comment Text Char"/>
    <w:basedOn w:val="DefaultParagraphFont"/>
    <w:link w:val="CommentText"/>
    <w:rsid w:val="006D1F13"/>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6D1F13"/>
    <w:rPr>
      <w:b/>
      <w:bCs/>
    </w:rPr>
  </w:style>
  <w:style w:type="character" w:customStyle="1" w:styleId="CommentSubjectChar">
    <w:name w:val="Comment Subject Char"/>
    <w:basedOn w:val="CommentTextChar"/>
    <w:link w:val="CommentSubject"/>
    <w:semiHidden/>
    <w:rsid w:val="006D1F13"/>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6D1F13"/>
    <w:pPr>
      <w:spacing w:after="720"/>
      <w:outlineLvl w:val="9"/>
    </w:pPr>
  </w:style>
  <w:style w:type="character" w:styleId="Strong">
    <w:name w:val="Strong"/>
    <w:basedOn w:val="DefaultParagraphFont"/>
    <w:uiPriority w:val="22"/>
    <w:qFormat/>
    <w:rsid w:val="006D1F13"/>
    <w:rPr>
      <w:b/>
      <w:bCs/>
      <w:color w:val="auto"/>
    </w:rPr>
  </w:style>
  <w:style w:type="paragraph" w:customStyle="1" w:styleId="Dash">
    <w:name w:val="Dash"/>
    <w:basedOn w:val="Normal"/>
    <w:qFormat/>
    <w:rsid w:val="006D1F13"/>
    <w:pPr>
      <w:numPr>
        <w:ilvl w:val="1"/>
        <w:numId w:val="7"/>
      </w:numPr>
      <w:tabs>
        <w:tab w:val="left" w:pos="567"/>
      </w:tabs>
    </w:pPr>
  </w:style>
  <w:style w:type="paragraph" w:styleId="DocumentMap">
    <w:name w:val="Document Map"/>
    <w:basedOn w:val="Normal"/>
    <w:link w:val="DocumentMapChar"/>
    <w:semiHidden/>
    <w:rsid w:val="006D1F13"/>
    <w:pPr>
      <w:shd w:val="clear" w:color="auto" w:fill="000080"/>
    </w:pPr>
    <w:rPr>
      <w:rFonts w:ascii="Tahoma" w:hAnsi="Tahoma" w:cs="Tahoma"/>
    </w:rPr>
  </w:style>
  <w:style w:type="character" w:customStyle="1" w:styleId="DocumentMapChar">
    <w:name w:val="Document Map Char"/>
    <w:basedOn w:val="DefaultParagraphFont"/>
    <w:link w:val="DocumentMap"/>
    <w:semiHidden/>
    <w:rsid w:val="006D1F13"/>
    <w:rPr>
      <w:rFonts w:ascii="Tahoma" w:eastAsia="Times New Roman" w:hAnsi="Tahoma" w:cs="Tahoma"/>
      <w:sz w:val="19"/>
      <w:szCs w:val="20"/>
      <w:shd w:val="clear" w:color="auto" w:fill="000080"/>
      <w:lang w:eastAsia="en-AU"/>
    </w:rPr>
  </w:style>
  <w:style w:type="paragraph" w:customStyle="1" w:styleId="DoubleDot">
    <w:name w:val="Double Dot"/>
    <w:basedOn w:val="Normal"/>
    <w:rsid w:val="006D1F13"/>
    <w:pPr>
      <w:numPr>
        <w:ilvl w:val="2"/>
        <w:numId w:val="7"/>
      </w:numPr>
      <w:tabs>
        <w:tab w:val="clear" w:pos="850"/>
        <w:tab w:val="num" w:pos="360"/>
        <w:tab w:val="left" w:pos="851"/>
      </w:tabs>
    </w:pPr>
  </w:style>
  <w:style w:type="paragraph" w:customStyle="1" w:styleId="FigureHeading">
    <w:name w:val="Figure Heading"/>
    <w:basedOn w:val="HeadingBase"/>
    <w:next w:val="ChartGraphic"/>
    <w:rsid w:val="006D1F13"/>
    <w:pPr>
      <w:spacing w:before="120" w:after="20"/>
    </w:pPr>
    <w:rPr>
      <w:b/>
      <w:sz w:val="20"/>
    </w:rPr>
  </w:style>
  <w:style w:type="paragraph" w:customStyle="1" w:styleId="FooterBase">
    <w:name w:val="Footer Base"/>
    <w:rsid w:val="006D1F13"/>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6D1F13"/>
    <w:pPr>
      <w:pBdr>
        <w:top w:val="single" w:sz="4" w:space="10" w:color="002A54" w:themeColor="text2"/>
      </w:pBdr>
      <w:jc w:val="left"/>
    </w:pPr>
    <w:rPr>
      <w:sz w:val="18"/>
    </w:rPr>
  </w:style>
  <w:style w:type="paragraph" w:customStyle="1" w:styleId="FooterOdd">
    <w:name w:val="Footer Odd"/>
    <w:basedOn w:val="Footer"/>
    <w:qFormat/>
    <w:rsid w:val="006D1F13"/>
    <w:pPr>
      <w:pBdr>
        <w:top w:val="single" w:sz="4" w:space="10" w:color="002A54" w:themeColor="text2"/>
      </w:pBdr>
      <w:jc w:val="right"/>
    </w:pPr>
    <w:rPr>
      <w:sz w:val="18"/>
    </w:rPr>
  </w:style>
  <w:style w:type="character" w:styleId="FootnoteReference">
    <w:name w:val="footnote reference"/>
    <w:basedOn w:val="DefaultParagraphFont"/>
    <w:rsid w:val="006D1F13"/>
    <w:rPr>
      <w:vertAlign w:val="superscript"/>
    </w:rPr>
  </w:style>
  <w:style w:type="paragraph" w:styleId="FootnoteText">
    <w:name w:val="footnote text"/>
    <w:basedOn w:val="Normal"/>
    <w:link w:val="FootnoteTextChar"/>
    <w:rsid w:val="006D1F13"/>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6D1F13"/>
    <w:rPr>
      <w:rFonts w:ascii="Book Antiqua" w:eastAsia="Times New Roman" w:hAnsi="Book Antiqua" w:cs="Times New Roman"/>
      <w:sz w:val="18"/>
      <w:szCs w:val="20"/>
      <w:lang w:eastAsia="en-AU"/>
    </w:rPr>
  </w:style>
  <w:style w:type="character" w:customStyle="1" w:styleId="FramedHeader">
    <w:name w:val="Framed Header"/>
    <w:basedOn w:val="DefaultParagraphFont"/>
    <w:rsid w:val="006D1F13"/>
    <w:rPr>
      <w:rFonts w:ascii="Book Antiqua" w:hAnsi="Book Antiqua"/>
      <w:i/>
      <w:dstrike w:val="0"/>
      <w:color w:val="auto"/>
      <w:sz w:val="20"/>
      <w:vertAlign w:val="baseline"/>
    </w:rPr>
  </w:style>
  <w:style w:type="paragraph" w:customStyle="1" w:styleId="HeaderBase">
    <w:name w:val="Header Base"/>
    <w:rsid w:val="006D1F13"/>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6D1F13"/>
  </w:style>
  <w:style w:type="paragraph" w:customStyle="1" w:styleId="HeaderOdd">
    <w:name w:val="Header Odd"/>
    <w:basedOn w:val="HeaderBase"/>
    <w:rsid w:val="006D1F13"/>
    <w:pPr>
      <w:jc w:val="right"/>
    </w:pPr>
  </w:style>
  <w:style w:type="character" w:customStyle="1" w:styleId="Heading1Char">
    <w:name w:val="Heading 1 Char"/>
    <w:basedOn w:val="DefaultParagraphFont"/>
    <w:link w:val="Heading1"/>
    <w:rsid w:val="006D1F13"/>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6D1F13"/>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6D1F13"/>
    <w:rPr>
      <w:rFonts w:ascii="Arial Bold" w:eastAsia="Times New Roman" w:hAnsi="Arial Bold" w:cs="Times New Roman"/>
      <w:b/>
      <w:szCs w:val="20"/>
      <w:lang w:eastAsia="en-AU"/>
    </w:rPr>
  </w:style>
  <w:style w:type="paragraph" w:customStyle="1" w:styleId="Heading3noTOC">
    <w:name w:val="Heading 3 no TOC"/>
    <w:basedOn w:val="Heading3"/>
    <w:rsid w:val="006D1F13"/>
    <w:pPr>
      <w:outlineLvl w:val="9"/>
    </w:pPr>
  </w:style>
  <w:style w:type="character" w:customStyle="1" w:styleId="Heading4Char">
    <w:name w:val="Heading 4 Char"/>
    <w:basedOn w:val="DefaultParagraphFont"/>
    <w:link w:val="Heading4"/>
    <w:rsid w:val="006D1F13"/>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6D1F13"/>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6D1F13"/>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6D1F13"/>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6D1F13"/>
    <w:rPr>
      <w:rFonts w:ascii="Times New Roman" w:hAnsi="Times New Roman"/>
      <w:vanish/>
      <w:sz w:val="16"/>
    </w:rPr>
  </w:style>
  <w:style w:type="character" w:styleId="Hyperlink">
    <w:name w:val="Hyperlink"/>
    <w:basedOn w:val="DefaultParagraphFont"/>
    <w:uiPriority w:val="99"/>
    <w:unhideWhenUsed/>
    <w:rsid w:val="006D1F13"/>
    <w:rPr>
      <w:color w:val="auto"/>
      <w:u w:val="single"/>
    </w:rPr>
  </w:style>
  <w:style w:type="paragraph" w:styleId="Index4">
    <w:name w:val="index 4"/>
    <w:basedOn w:val="Normal"/>
    <w:next w:val="Normal"/>
    <w:autoRedefine/>
    <w:semiHidden/>
    <w:rsid w:val="006D1F13"/>
    <w:pPr>
      <w:ind w:left="800" w:hanging="200"/>
    </w:pPr>
  </w:style>
  <w:style w:type="paragraph" w:styleId="Index5">
    <w:name w:val="index 5"/>
    <w:basedOn w:val="Normal"/>
    <w:next w:val="Normal"/>
    <w:autoRedefine/>
    <w:semiHidden/>
    <w:rsid w:val="006D1F13"/>
    <w:pPr>
      <w:ind w:left="1000" w:hanging="200"/>
    </w:pPr>
  </w:style>
  <w:style w:type="paragraph" w:styleId="Index6">
    <w:name w:val="index 6"/>
    <w:basedOn w:val="Normal"/>
    <w:next w:val="Normal"/>
    <w:autoRedefine/>
    <w:semiHidden/>
    <w:rsid w:val="006D1F13"/>
    <w:pPr>
      <w:ind w:left="1200" w:hanging="200"/>
    </w:pPr>
  </w:style>
  <w:style w:type="paragraph" w:styleId="Index7">
    <w:name w:val="index 7"/>
    <w:basedOn w:val="Normal"/>
    <w:next w:val="Normal"/>
    <w:autoRedefine/>
    <w:semiHidden/>
    <w:rsid w:val="006D1F13"/>
    <w:pPr>
      <w:ind w:left="1400" w:hanging="200"/>
    </w:pPr>
  </w:style>
  <w:style w:type="paragraph" w:styleId="Index8">
    <w:name w:val="index 8"/>
    <w:basedOn w:val="Normal"/>
    <w:next w:val="Normal"/>
    <w:autoRedefine/>
    <w:semiHidden/>
    <w:rsid w:val="006D1F13"/>
    <w:pPr>
      <w:ind w:left="1600" w:hanging="200"/>
    </w:pPr>
  </w:style>
  <w:style w:type="paragraph" w:styleId="Index9">
    <w:name w:val="index 9"/>
    <w:basedOn w:val="Normal"/>
    <w:next w:val="Normal"/>
    <w:autoRedefine/>
    <w:semiHidden/>
    <w:rsid w:val="006D1F13"/>
    <w:pPr>
      <w:ind w:left="1800" w:hanging="200"/>
    </w:pPr>
  </w:style>
  <w:style w:type="paragraph" w:styleId="MacroText">
    <w:name w:val="macro"/>
    <w:link w:val="MacroTextChar"/>
    <w:unhideWhenUsed/>
    <w:rsid w:val="006D1F1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6D1F13"/>
    <w:rPr>
      <w:rFonts w:ascii="Courier New" w:eastAsia="Times New Roman" w:hAnsi="Courier New" w:cs="Courier New"/>
      <w:sz w:val="20"/>
      <w:szCs w:val="20"/>
      <w:lang w:eastAsia="en-AU"/>
    </w:rPr>
  </w:style>
  <w:style w:type="paragraph" w:styleId="NormalIndent">
    <w:name w:val="Normal Indent"/>
    <w:basedOn w:val="Normal"/>
    <w:rsid w:val="006D1F13"/>
    <w:pPr>
      <w:ind w:left="567"/>
    </w:pPr>
  </w:style>
  <w:style w:type="paragraph" w:customStyle="1" w:styleId="NoteTableHeading">
    <w:name w:val="Note Table Heading"/>
    <w:basedOn w:val="HeadingBase"/>
    <w:next w:val="Normal"/>
    <w:rsid w:val="006D1F13"/>
    <w:pPr>
      <w:spacing w:before="240"/>
    </w:pPr>
    <w:rPr>
      <w:b/>
      <w:sz w:val="20"/>
    </w:rPr>
  </w:style>
  <w:style w:type="paragraph" w:customStyle="1" w:styleId="OverviewParagraph">
    <w:name w:val="Overview Paragraph"/>
    <w:basedOn w:val="Normal"/>
    <w:rsid w:val="006D1F13"/>
    <w:pPr>
      <w:spacing w:before="120" w:after="120" w:line="240" w:lineRule="auto"/>
    </w:pPr>
  </w:style>
  <w:style w:type="character" w:styleId="PageNumber">
    <w:name w:val="page number"/>
    <w:basedOn w:val="DefaultParagraphFont"/>
    <w:rsid w:val="006D1F13"/>
    <w:rPr>
      <w:rFonts w:ascii="Arial" w:hAnsi="Arial" w:cs="Arial"/>
    </w:rPr>
  </w:style>
  <w:style w:type="paragraph" w:customStyle="1" w:styleId="SingleParagraph">
    <w:name w:val="Single Paragraph"/>
    <w:basedOn w:val="Normal"/>
    <w:rsid w:val="006D1F13"/>
    <w:pPr>
      <w:spacing w:after="0"/>
    </w:pPr>
  </w:style>
  <w:style w:type="paragraph" w:customStyle="1" w:styleId="Source">
    <w:name w:val="Source"/>
    <w:basedOn w:val="Normal"/>
    <w:rsid w:val="006D1F13"/>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6D1F13"/>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6D1F13"/>
    <w:pPr>
      <w:jc w:val="center"/>
    </w:pPr>
  </w:style>
  <w:style w:type="paragraph" w:customStyle="1" w:styleId="TableColumnHeadingLeft">
    <w:name w:val="Table Column Heading Left"/>
    <w:basedOn w:val="TableColumnHeadingBase"/>
    <w:next w:val="Normal"/>
    <w:rsid w:val="006D1F13"/>
  </w:style>
  <w:style w:type="paragraph" w:customStyle="1" w:styleId="TableColumnHeadingRight">
    <w:name w:val="Table Column Heading Right"/>
    <w:basedOn w:val="TableColumnHeadingBase"/>
    <w:next w:val="Normal"/>
    <w:rsid w:val="006D1F13"/>
    <w:pPr>
      <w:jc w:val="right"/>
    </w:pPr>
  </w:style>
  <w:style w:type="paragraph" w:customStyle="1" w:styleId="TableGraphic">
    <w:name w:val="Table Graphic"/>
    <w:basedOn w:val="Normal"/>
    <w:next w:val="Normal"/>
    <w:rsid w:val="006D1F13"/>
    <w:pPr>
      <w:spacing w:after="0" w:line="240" w:lineRule="auto"/>
      <w:ind w:right="-113"/>
    </w:pPr>
  </w:style>
  <w:style w:type="table" w:styleId="TableGrid">
    <w:name w:val="Table Grid"/>
    <w:basedOn w:val="TableNormal"/>
    <w:rsid w:val="006D1F13"/>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6D1F13"/>
    <w:pPr>
      <w:spacing w:before="120" w:after="20"/>
    </w:pPr>
    <w:rPr>
      <w:b/>
      <w:sz w:val="20"/>
    </w:rPr>
  </w:style>
  <w:style w:type="paragraph" w:customStyle="1" w:styleId="TableHeadingcontinued">
    <w:name w:val="Table Heading continued"/>
    <w:basedOn w:val="HeadingBase"/>
    <w:next w:val="TableGraphic"/>
    <w:rsid w:val="006D1F13"/>
    <w:pPr>
      <w:spacing w:before="120" w:after="20"/>
    </w:pPr>
    <w:rPr>
      <w:rFonts w:ascii="Arial Bold" w:hAnsi="Arial Bold"/>
      <w:b/>
      <w:sz w:val="20"/>
    </w:rPr>
  </w:style>
  <w:style w:type="paragraph" w:styleId="TableofFigures">
    <w:name w:val="table of figures"/>
    <w:basedOn w:val="Normal"/>
    <w:next w:val="Normal"/>
    <w:rsid w:val="006D1F13"/>
  </w:style>
  <w:style w:type="paragraph" w:customStyle="1" w:styleId="TableTextBase">
    <w:name w:val="Table Text Base"/>
    <w:basedOn w:val="Normal"/>
    <w:rsid w:val="006D1F13"/>
    <w:pPr>
      <w:spacing w:before="20" w:after="20" w:line="240" w:lineRule="auto"/>
    </w:pPr>
    <w:rPr>
      <w:rFonts w:ascii="Arial" w:hAnsi="Arial"/>
      <w:sz w:val="16"/>
    </w:rPr>
  </w:style>
  <w:style w:type="paragraph" w:customStyle="1" w:styleId="TableTextCentred">
    <w:name w:val="Table Text Centred"/>
    <w:basedOn w:val="TableTextBase"/>
    <w:rsid w:val="006D1F13"/>
    <w:pPr>
      <w:jc w:val="center"/>
    </w:pPr>
  </w:style>
  <w:style w:type="paragraph" w:customStyle="1" w:styleId="TableTextIndented">
    <w:name w:val="Table Text Indented"/>
    <w:basedOn w:val="TableTextBase"/>
    <w:rsid w:val="006D1F13"/>
    <w:pPr>
      <w:ind w:left="284"/>
    </w:pPr>
  </w:style>
  <w:style w:type="paragraph" w:customStyle="1" w:styleId="TableTextLeft">
    <w:name w:val="Table Text Left"/>
    <w:basedOn w:val="TableTextBase"/>
    <w:rsid w:val="006D1F13"/>
  </w:style>
  <w:style w:type="paragraph" w:customStyle="1" w:styleId="TableTextRight">
    <w:name w:val="Table Text Right"/>
    <w:basedOn w:val="TableTextBase"/>
    <w:rsid w:val="006D1F13"/>
    <w:pPr>
      <w:jc w:val="right"/>
    </w:pPr>
  </w:style>
  <w:style w:type="paragraph" w:styleId="TOAHeading">
    <w:name w:val="toa heading"/>
    <w:basedOn w:val="Normal"/>
    <w:next w:val="Normal"/>
    <w:rsid w:val="006D1F13"/>
    <w:pPr>
      <w:spacing w:before="120"/>
    </w:pPr>
    <w:rPr>
      <w:rFonts w:ascii="Arial" w:hAnsi="Arial" w:cs="Arial"/>
      <w:b/>
      <w:bCs/>
      <w:sz w:val="24"/>
      <w:szCs w:val="24"/>
    </w:rPr>
  </w:style>
  <w:style w:type="paragraph" w:styleId="TOC1">
    <w:name w:val="toc 1"/>
    <w:basedOn w:val="HeaderBase"/>
    <w:next w:val="Normal"/>
    <w:uiPriority w:val="2"/>
    <w:rsid w:val="006D1F13"/>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qFormat/>
    <w:rsid w:val="006D1F13"/>
    <w:pPr>
      <w:keepNext w:val="0"/>
      <w:tabs>
        <w:tab w:val="left" w:pos="992"/>
        <w:tab w:val="right" w:leader="dot" w:pos="7700"/>
      </w:tabs>
      <w:spacing w:before="60" w:after="60"/>
      <w:ind w:right="851"/>
    </w:pPr>
    <w:rPr>
      <w:sz w:val="18"/>
    </w:rPr>
  </w:style>
  <w:style w:type="paragraph" w:styleId="TOC3">
    <w:name w:val="toc 3"/>
    <w:basedOn w:val="HeadingBase"/>
    <w:next w:val="Normal"/>
    <w:uiPriority w:val="2"/>
    <w:unhideWhenUsed/>
    <w:rsid w:val="006D1F13"/>
    <w:pPr>
      <w:tabs>
        <w:tab w:val="right" w:leader="dot" w:pos="7700"/>
      </w:tabs>
      <w:spacing w:before="40"/>
      <w:ind w:left="992" w:right="851" w:hanging="992"/>
    </w:pPr>
    <w:rPr>
      <w:sz w:val="20"/>
    </w:rPr>
  </w:style>
  <w:style w:type="paragraph" w:styleId="TOC4">
    <w:name w:val="toc 4"/>
    <w:basedOn w:val="HeadingBase"/>
    <w:next w:val="Normal"/>
    <w:uiPriority w:val="2"/>
    <w:unhideWhenUsed/>
    <w:rsid w:val="006D1F13"/>
    <w:pPr>
      <w:tabs>
        <w:tab w:val="right" w:leader="dot" w:pos="7700"/>
      </w:tabs>
      <w:spacing w:before="40"/>
      <w:ind w:right="851"/>
    </w:pPr>
    <w:rPr>
      <w:sz w:val="20"/>
    </w:rPr>
  </w:style>
  <w:style w:type="paragraph" w:styleId="TOC5">
    <w:name w:val="toc 5"/>
    <w:basedOn w:val="Normal"/>
    <w:next w:val="Normal"/>
    <w:autoRedefine/>
    <w:uiPriority w:val="2"/>
    <w:semiHidden/>
    <w:rsid w:val="006D1F13"/>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6D1F13"/>
    <w:pPr>
      <w:tabs>
        <w:tab w:val="left" w:pos="851"/>
      </w:tabs>
      <w:ind w:left="851" w:hanging="851"/>
    </w:pPr>
    <w:rPr>
      <w:color w:val="000000"/>
    </w:rPr>
  </w:style>
  <w:style w:type="paragraph" w:styleId="TOC7">
    <w:name w:val="toc 7"/>
    <w:basedOn w:val="Normal"/>
    <w:next w:val="Normal"/>
    <w:autoRedefine/>
    <w:uiPriority w:val="2"/>
    <w:semiHidden/>
    <w:rsid w:val="006D1F13"/>
    <w:pPr>
      <w:ind w:left="1200"/>
    </w:pPr>
  </w:style>
  <w:style w:type="paragraph" w:styleId="TOC8">
    <w:name w:val="toc 8"/>
    <w:basedOn w:val="Normal"/>
    <w:next w:val="Normal"/>
    <w:autoRedefine/>
    <w:uiPriority w:val="2"/>
    <w:semiHidden/>
    <w:rsid w:val="006D1F13"/>
    <w:pPr>
      <w:ind w:left="1400"/>
    </w:pPr>
  </w:style>
  <w:style w:type="paragraph" w:styleId="TOC9">
    <w:name w:val="toc 9"/>
    <w:basedOn w:val="Normal"/>
    <w:next w:val="Normal"/>
    <w:autoRedefine/>
    <w:uiPriority w:val="2"/>
    <w:semiHidden/>
    <w:rsid w:val="006D1F13"/>
    <w:pPr>
      <w:ind w:left="1600"/>
    </w:pPr>
  </w:style>
  <w:style w:type="paragraph" w:customStyle="1" w:styleId="TPHeading1">
    <w:name w:val="TP Heading 1"/>
    <w:basedOn w:val="HeadingBase"/>
    <w:semiHidden/>
    <w:rsid w:val="006D1F13"/>
    <w:pPr>
      <w:spacing w:before="60" w:after="60"/>
      <w:ind w:left="1134"/>
    </w:pPr>
    <w:rPr>
      <w:rFonts w:ascii="Arial Bold" w:hAnsi="Arial Bold"/>
      <w:b/>
      <w:caps/>
      <w:spacing w:val="-10"/>
      <w:sz w:val="28"/>
    </w:rPr>
  </w:style>
  <w:style w:type="paragraph" w:customStyle="1" w:styleId="TPHeading2">
    <w:name w:val="TP Heading 2"/>
    <w:basedOn w:val="HeadingBase"/>
    <w:semiHidden/>
    <w:rsid w:val="006D1F13"/>
    <w:pPr>
      <w:ind w:left="1134"/>
    </w:pPr>
    <w:rPr>
      <w:caps/>
      <w:spacing w:val="-10"/>
      <w:sz w:val="28"/>
    </w:rPr>
  </w:style>
  <w:style w:type="paragraph" w:customStyle="1" w:styleId="TPHeading3">
    <w:name w:val="TP Heading 3"/>
    <w:basedOn w:val="HeadingBase"/>
    <w:semiHidden/>
    <w:rsid w:val="006D1F13"/>
    <w:pPr>
      <w:ind w:left="1134"/>
    </w:pPr>
    <w:rPr>
      <w:caps/>
      <w:spacing w:val="-10"/>
    </w:rPr>
  </w:style>
  <w:style w:type="paragraph" w:customStyle="1" w:styleId="TPHeading3bold">
    <w:name w:val="TP Heading 3 bold"/>
    <w:basedOn w:val="TPHeading3"/>
    <w:semiHidden/>
    <w:rsid w:val="006D1F13"/>
    <w:rPr>
      <w:rFonts w:cs="Arial"/>
      <w:b/>
      <w:sz w:val="22"/>
      <w:szCs w:val="22"/>
    </w:rPr>
  </w:style>
  <w:style w:type="paragraph" w:customStyle="1" w:styleId="TPHEADING3boldspace">
    <w:name w:val="TP HEADING 3 bold space"/>
    <w:basedOn w:val="TPHeading3bold"/>
    <w:semiHidden/>
    <w:rsid w:val="006D1F13"/>
    <w:pPr>
      <w:spacing w:after="120"/>
    </w:pPr>
  </w:style>
  <w:style w:type="paragraph" w:customStyle="1" w:styleId="TPHEADING3space">
    <w:name w:val="TP HEADING 3 space"/>
    <w:basedOn w:val="TPHeading3"/>
    <w:semiHidden/>
    <w:rsid w:val="006D1F13"/>
    <w:pPr>
      <w:spacing w:before="120" w:after="120"/>
    </w:pPr>
    <w:rPr>
      <w:rFonts w:cs="Arial"/>
      <w:sz w:val="22"/>
      <w:szCs w:val="22"/>
    </w:rPr>
  </w:style>
  <w:style w:type="paragraph" w:customStyle="1" w:styleId="TPHeading4">
    <w:name w:val="TP Heading 4"/>
    <w:basedOn w:val="TPHeading3"/>
    <w:semiHidden/>
    <w:rsid w:val="006D1F13"/>
    <w:rPr>
      <w:sz w:val="20"/>
    </w:rPr>
  </w:style>
  <w:style w:type="paragraph" w:customStyle="1" w:styleId="TPHEADING4space">
    <w:name w:val="TP HEADING 4 space"/>
    <w:basedOn w:val="TPHEADING3space"/>
    <w:semiHidden/>
    <w:rsid w:val="006D1F13"/>
  </w:style>
  <w:style w:type="paragraph" w:customStyle="1" w:styleId="ChartLine">
    <w:name w:val="Chart Line"/>
    <w:basedOn w:val="Normal"/>
    <w:autoRedefine/>
    <w:qFormat/>
    <w:rsid w:val="006D1F13"/>
    <w:pPr>
      <w:pBdr>
        <w:bottom w:val="single" w:sz="4" w:space="2" w:color="626A77" w:themeColor="background2" w:themeShade="E6"/>
      </w:pBdr>
      <w:spacing w:line="240" w:lineRule="auto"/>
    </w:pPr>
    <w:rPr>
      <w:noProof/>
      <w:sz w:val="4"/>
      <w:szCs w:val="4"/>
    </w:rPr>
  </w:style>
  <w:style w:type="paragraph" w:customStyle="1" w:styleId="ChartMainHeading">
    <w:name w:val="Chart Main Heading"/>
    <w:basedOn w:val="Normal"/>
    <w:next w:val="ChartGraphic"/>
    <w:rsid w:val="006D1F13"/>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6D1F13"/>
    <w:rPr>
      <w:sz w:val="16"/>
    </w:rPr>
  </w:style>
  <w:style w:type="paragraph" w:customStyle="1" w:styleId="Box-continuedon">
    <w:name w:val="Box - continued on"/>
    <w:basedOn w:val="Normal"/>
    <w:qFormat/>
    <w:rsid w:val="006D1F13"/>
    <w:pPr>
      <w:jc w:val="right"/>
    </w:pPr>
    <w:rPr>
      <w:rFonts w:asciiTheme="majorHAnsi" w:hAnsiTheme="majorHAnsi" w:cstheme="majorHAnsi"/>
      <w:i/>
      <w:iCs/>
      <w:sz w:val="18"/>
      <w:szCs w:val="24"/>
    </w:rPr>
  </w:style>
  <w:style w:type="paragraph" w:customStyle="1" w:styleId="BoxHeading2">
    <w:name w:val="Box Heading 2"/>
    <w:basedOn w:val="BoxHeading"/>
    <w:autoRedefine/>
    <w:rsid w:val="006D1F13"/>
    <w:pPr>
      <w:spacing w:after="0"/>
    </w:pPr>
    <w:rPr>
      <w:b w:val="0"/>
      <w:bCs/>
      <w:szCs w:val="14"/>
    </w:rPr>
  </w:style>
  <w:style w:type="character" w:customStyle="1" w:styleId="Heading9Char">
    <w:name w:val="Heading 9 Char"/>
    <w:basedOn w:val="DefaultParagraphFont"/>
    <w:link w:val="Heading9"/>
    <w:uiPriority w:val="9"/>
    <w:rsid w:val="006D1F13"/>
    <w:rPr>
      <w:rFonts w:ascii="Cambria" w:eastAsia="Times New Roman" w:hAnsi="Cambria" w:cs="Times New Roman"/>
      <w:lang w:eastAsia="en-AU"/>
    </w:rPr>
  </w:style>
  <w:style w:type="paragraph" w:customStyle="1" w:styleId="GhostLine">
    <w:name w:val="Ghost Line"/>
    <w:basedOn w:val="NoSpacing"/>
    <w:qFormat/>
    <w:rsid w:val="006D1F13"/>
    <w:pPr>
      <w:jc w:val="both"/>
    </w:pPr>
    <w:rPr>
      <w:rFonts w:ascii="Book Antiqua" w:hAnsi="Book Antiqua"/>
      <w:sz w:val="2"/>
    </w:rPr>
  </w:style>
  <w:style w:type="paragraph" w:styleId="NoSpacing">
    <w:name w:val="No Spacing"/>
    <w:uiPriority w:val="1"/>
    <w:qFormat/>
    <w:rsid w:val="006D1F13"/>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6D1F13"/>
    <w:rPr>
      <w:rFonts w:ascii="Book Antiqua" w:eastAsia="Times New Roman" w:hAnsi="Book Antiqua" w:cs="Times New Roman"/>
      <w:sz w:val="19"/>
      <w:szCs w:val="20"/>
      <w:lang w:eastAsia="en-AU"/>
    </w:rPr>
  </w:style>
  <w:style w:type="character" w:customStyle="1" w:styleId="A5">
    <w:name w:val="A5"/>
    <w:uiPriority w:val="99"/>
    <w:rsid w:val="006D1F13"/>
    <w:rPr>
      <w:rFonts w:cs="Swiss 721 BT"/>
      <w:color w:val="000000"/>
      <w:sz w:val="20"/>
      <w:szCs w:val="20"/>
    </w:rPr>
  </w:style>
  <w:style w:type="paragraph" w:customStyle="1" w:styleId="CreativeCommonsNormal">
    <w:name w:val="Creative Commons Normal"/>
    <w:basedOn w:val="Normal"/>
    <w:qFormat/>
    <w:rsid w:val="006D1F13"/>
    <w:pPr>
      <w:spacing w:before="120" w:after="120"/>
    </w:pPr>
  </w:style>
  <w:style w:type="paragraph" w:customStyle="1" w:styleId="CreativeCommonsH1">
    <w:name w:val="Creative Commons H1"/>
    <w:basedOn w:val="Normal"/>
    <w:qFormat/>
    <w:rsid w:val="006D1F13"/>
    <w:pPr>
      <w:spacing w:before="180" w:after="120"/>
    </w:pPr>
    <w:rPr>
      <w:b/>
      <w:bCs/>
    </w:rPr>
  </w:style>
  <w:style w:type="paragraph" w:customStyle="1" w:styleId="CreativeCommonsIndented">
    <w:name w:val="Creative Commons Indented"/>
    <w:basedOn w:val="CreativeCommonsNormal"/>
    <w:qFormat/>
    <w:rsid w:val="006D1F13"/>
    <w:pPr>
      <w:ind w:left="567"/>
    </w:pPr>
  </w:style>
  <w:style w:type="paragraph" w:customStyle="1" w:styleId="OutlineNumbered1">
    <w:name w:val="Outline Numbered 1"/>
    <w:basedOn w:val="Normal"/>
    <w:link w:val="OutlineNumbered1Char"/>
    <w:qFormat/>
    <w:rsid w:val="006D1F13"/>
    <w:pPr>
      <w:numPr>
        <w:numId w:val="22"/>
      </w:numPr>
    </w:pPr>
  </w:style>
  <w:style w:type="character" w:customStyle="1" w:styleId="OutlineNumbered1Char">
    <w:name w:val="Outline Numbered 1 Char"/>
    <w:basedOn w:val="DefaultParagraphFont"/>
    <w:link w:val="OutlineNumbered1"/>
    <w:rsid w:val="006D1F13"/>
    <w:rPr>
      <w:rFonts w:ascii="Book Antiqua" w:eastAsia="Times New Roman" w:hAnsi="Book Antiqua" w:cs="Times New Roman"/>
      <w:sz w:val="19"/>
      <w:szCs w:val="20"/>
      <w:lang w:eastAsia="en-AU"/>
    </w:rPr>
  </w:style>
  <w:style w:type="paragraph" w:customStyle="1" w:styleId="OutlineNumbered2">
    <w:name w:val="Outline Numbered 2"/>
    <w:basedOn w:val="Normal"/>
    <w:qFormat/>
    <w:rsid w:val="006D1F13"/>
    <w:pPr>
      <w:numPr>
        <w:ilvl w:val="1"/>
        <w:numId w:val="21"/>
      </w:numPr>
    </w:pPr>
  </w:style>
  <w:style w:type="paragraph" w:customStyle="1" w:styleId="OutlineNumbered3">
    <w:name w:val="Outline Numbered 3"/>
    <w:basedOn w:val="Normal"/>
    <w:qFormat/>
    <w:rsid w:val="006D1F13"/>
    <w:pPr>
      <w:numPr>
        <w:ilvl w:val="2"/>
        <w:numId w:val="21"/>
      </w:numPr>
    </w:pPr>
  </w:style>
  <w:style w:type="character" w:styleId="Emphasis">
    <w:name w:val="Emphasis"/>
    <w:basedOn w:val="DefaultParagraphFont"/>
    <w:uiPriority w:val="20"/>
    <w:qFormat/>
    <w:rsid w:val="006D1F13"/>
    <w:rPr>
      <w:i/>
      <w:iCs/>
    </w:rPr>
  </w:style>
  <w:style w:type="paragraph" w:customStyle="1" w:styleId="Halftitle">
    <w:name w:val="Half title"/>
    <w:basedOn w:val="Normal"/>
    <w:semiHidden/>
    <w:qFormat/>
    <w:rsid w:val="002E64E3"/>
    <w:pPr>
      <w:spacing w:after="60" w:line="240" w:lineRule="auto"/>
    </w:pPr>
    <w:rPr>
      <w:rFonts w:eastAsia="SimSun"/>
      <w:sz w:val="18"/>
      <w:lang w:eastAsia="zh-CN"/>
    </w:rPr>
  </w:style>
  <w:style w:type="character" w:styleId="UnresolvedMention">
    <w:name w:val="Unresolved Mention"/>
    <w:basedOn w:val="DefaultParagraphFont"/>
    <w:uiPriority w:val="99"/>
    <w:semiHidden/>
    <w:unhideWhenUsed/>
    <w:rsid w:val="00326E47"/>
    <w:rPr>
      <w:color w:val="605E5C"/>
      <w:shd w:val="clear" w:color="auto" w:fill="E1DFDD"/>
    </w:rPr>
  </w:style>
  <w:style w:type="character" w:customStyle="1" w:styleId="BulletChar">
    <w:name w:val="Bullet Char"/>
    <w:aliases w:val="Body Char,Bullet + line Char,b Char,b + line Char,b1 Char,level 1 Char,BodyNum Char,Bullet Char1 Char,Bullet Char1 Char Char Char Char1,Bullet Char1 Char Char Char Char Char,Bullets Char,List Paragraph2 Char,Recommendation Char,b Char Char,L"/>
    <w:basedOn w:val="DefaultParagraphFont"/>
    <w:link w:val="Bullet"/>
    <w:qFormat/>
    <w:rsid w:val="008F44E0"/>
    <w:rPr>
      <w:rFonts w:ascii="Book Antiqua" w:eastAsia="Times New Roman" w:hAnsi="Book Antiqua" w:cs="Times New Roman"/>
      <w:sz w:val="19"/>
      <w:szCs w:val="20"/>
      <w:lang w:eastAsia="en-AU"/>
    </w:rPr>
  </w:style>
  <w:style w:type="paragraph" w:customStyle="1" w:styleId="pf0">
    <w:name w:val="pf0"/>
    <w:basedOn w:val="Normal"/>
    <w:rsid w:val="008F44E0"/>
    <w:pPr>
      <w:spacing w:before="100" w:beforeAutospacing="1" w:after="100" w:afterAutospacing="1" w:line="240" w:lineRule="auto"/>
    </w:pPr>
    <w:rPr>
      <w:rFonts w:ascii="Times New Roman" w:hAnsi="Times New Roman"/>
      <w:sz w:val="24"/>
      <w:szCs w:val="24"/>
    </w:rPr>
  </w:style>
  <w:style w:type="paragraph" w:styleId="EndnoteText">
    <w:name w:val="endnote text"/>
    <w:basedOn w:val="Normal"/>
    <w:link w:val="EndnoteTextChar"/>
    <w:uiPriority w:val="99"/>
    <w:unhideWhenUsed/>
    <w:rsid w:val="002F732D"/>
    <w:pPr>
      <w:spacing w:after="0" w:line="240" w:lineRule="auto"/>
    </w:pPr>
    <w:rPr>
      <w:sz w:val="20"/>
    </w:rPr>
  </w:style>
  <w:style w:type="character" w:customStyle="1" w:styleId="EndnoteTextChar">
    <w:name w:val="Endnote Text Char"/>
    <w:basedOn w:val="DefaultParagraphFont"/>
    <w:link w:val="EndnoteText"/>
    <w:uiPriority w:val="99"/>
    <w:rsid w:val="00445E70"/>
    <w:rPr>
      <w:rFonts w:ascii="Book Antiqua" w:eastAsia="Times New Roman" w:hAnsi="Book Antiqua" w:cs="Times New Roman"/>
      <w:sz w:val="20"/>
      <w:szCs w:val="20"/>
      <w:lang w:eastAsia="en-AU"/>
    </w:rPr>
  </w:style>
  <w:style w:type="character" w:styleId="EndnoteReference">
    <w:name w:val="endnote reference"/>
    <w:basedOn w:val="DefaultParagraphFont"/>
    <w:uiPriority w:val="99"/>
    <w:semiHidden/>
    <w:unhideWhenUsed/>
    <w:rsid w:val="00445E70"/>
    <w:rPr>
      <w:vertAlign w:val="superscript"/>
    </w:rPr>
  </w:style>
  <w:style w:type="paragraph" w:styleId="Revision">
    <w:name w:val="Revision"/>
    <w:hidden/>
    <w:uiPriority w:val="99"/>
    <w:semiHidden/>
    <w:rsid w:val="00A15927"/>
    <w:pPr>
      <w:spacing w:after="0" w:line="240" w:lineRule="auto"/>
    </w:pPr>
    <w:rPr>
      <w:rFonts w:ascii="Book Antiqua" w:eastAsia="Times New Roman" w:hAnsi="Book Antiqua" w:cs="Times New Roman"/>
      <w:sz w:val="19"/>
      <w:szCs w:val="20"/>
      <w:lang w:eastAsia="en-AU"/>
    </w:rPr>
  </w:style>
  <w:style w:type="paragraph" w:styleId="NormalWeb">
    <w:name w:val="Normal (Web)"/>
    <w:basedOn w:val="Normal"/>
    <w:uiPriority w:val="99"/>
    <w:semiHidden/>
    <w:unhideWhenUsed/>
    <w:rsid w:val="00A15927"/>
    <w:rPr>
      <w:rFonts w:ascii="Times New Roman" w:hAnsi="Times New Roman"/>
      <w:sz w:val="24"/>
      <w:szCs w:val="24"/>
    </w:rPr>
  </w:style>
  <w:style w:type="table" w:customStyle="1" w:styleId="TableGrid1">
    <w:name w:val="Table Grid1"/>
    <w:basedOn w:val="TableNormal"/>
    <w:next w:val="TableGrid"/>
    <w:uiPriority w:val="39"/>
    <w:rsid w:val="00A1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whitecentred">
    <w:name w:val="Box text - white centred"/>
    <w:basedOn w:val="NoSpacing"/>
    <w:qFormat/>
    <w:rsid w:val="00B557EE"/>
    <w:pPr>
      <w:jc w:val="center"/>
    </w:pPr>
    <w:rPr>
      <w:rFonts w:asciiTheme="majorHAnsi" w:eastAsia="Book Antiqua" w:hAnsiTheme="majorHAnsi" w:cstheme="majorHAnsi"/>
      <w:b/>
      <w:color w:val="FFFFFF" w:themeColor="background1"/>
      <w:lang w:eastAsia="en-US"/>
    </w:rPr>
  </w:style>
  <w:style w:type="character" w:styleId="Mention">
    <w:name w:val="Mention"/>
    <w:basedOn w:val="DefaultParagraphFont"/>
    <w:uiPriority w:val="99"/>
    <w:unhideWhenUsed/>
    <w:rsid w:val="00A15927"/>
    <w:rPr>
      <w:color w:val="2B579A"/>
      <w:shd w:val="clear" w:color="auto" w:fill="E1DFDD"/>
    </w:rPr>
  </w:style>
  <w:style w:type="table" w:styleId="ListTable5Dark-Accent5">
    <w:name w:val="List Table 5 Dark Accent 5"/>
    <w:basedOn w:val="TableNormal"/>
    <w:uiPriority w:val="50"/>
    <w:rsid w:val="008432D7"/>
    <w:pPr>
      <w:spacing w:after="0" w:line="240" w:lineRule="auto"/>
    </w:pPr>
    <w:rPr>
      <w:color w:val="FFFFFF" w:themeColor="background1"/>
    </w:rPr>
    <w:tblPr>
      <w:tblStyleRowBandSize w:val="1"/>
      <w:tblStyleColBandSize w:val="1"/>
      <w:tblBorders>
        <w:top w:val="single" w:sz="24" w:space="0" w:color="213657" w:themeColor="accent5"/>
        <w:left w:val="single" w:sz="24" w:space="0" w:color="213657" w:themeColor="accent5"/>
        <w:bottom w:val="single" w:sz="24" w:space="0" w:color="213657" w:themeColor="accent5"/>
        <w:right w:val="single" w:sz="24" w:space="0" w:color="213657" w:themeColor="accent5"/>
      </w:tblBorders>
    </w:tblPr>
    <w:tcPr>
      <w:shd w:val="clear" w:color="auto" w:fill="21365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FollowedHyperlink">
    <w:name w:val="FollowedHyperlink"/>
    <w:basedOn w:val="DefaultParagraphFont"/>
    <w:uiPriority w:val="99"/>
    <w:semiHidden/>
    <w:unhideWhenUsed/>
    <w:rsid w:val="005011C6"/>
    <w:rPr>
      <w:color w:val="E61E2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4670">
      <w:bodyDiv w:val="1"/>
      <w:marLeft w:val="0"/>
      <w:marRight w:val="0"/>
      <w:marTop w:val="0"/>
      <w:marBottom w:val="0"/>
      <w:divBdr>
        <w:top w:val="none" w:sz="0" w:space="0" w:color="auto"/>
        <w:left w:val="none" w:sz="0" w:space="0" w:color="auto"/>
        <w:bottom w:val="none" w:sz="0" w:space="0" w:color="auto"/>
        <w:right w:val="none" w:sz="0" w:space="0" w:color="auto"/>
      </w:divBdr>
    </w:div>
    <w:div w:id="249779351">
      <w:bodyDiv w:val="1"/>
      <w:marLeft w:val="0"/>
      <w:marRight w:val="0"/>
      <w:marTop w:val="0"/>
      <w:marBottom w:val="0"/>
      <w:divBdr>
        <w:top w:val="none" w:sz="0" w:space="0" w:color="auto"/>
        <w:left w:val="none" w:sz="0" w:space="0" w:color="auto"/>
        <w:bottom w:val="none" w:sz="0" w:space="0" w:color="auto"/>
        <w:right w:val="none" w:sz="0" w:space="0" w:color="auto"/>
      </w:divBdr>
    </w:div>
    <w:div w:id="277298982">
      <w:bodyDiv w:val="1"/>
      <w:marLeft w:val="0"/>
      <w:marRight w:val="0"/>
      <w:marTop w:val="0"/>
      <w:marBottom w:val="0"/>
      <w:divBdr>
        <w:top w:val="none" w:sz="0" w:space="0" w:color="auto"/>
        <w:left w:val="none" w:sz="0" w:space="0" w:color="auto"/>
        <w:bottom w:val="none" w:sz="0" w:space="0" w:color="auto"/>
        <w:right w:val="none" w:sz="0" w:space="0" w:color="auto"/>
      </w:divBdr>
    </w:div>
    <w:div w:id="430931116">
      <w:bodyDiv w:val="1"/>
      <w:marLeft w:val="0"/>
      <w:marRight w:val="0"/>
      <w:marTop w:val="0"/>
      <w:marBottom w:val="0"/>
      <w:divBdr>
        <w:top w:val="none" w:sz="0" w:space="0" w:color="auto"/>
        <w:left w:val="none" w:sz="0" w:space="0" w:color="auto"/>
        <w:bottom w:val="none" w:sz="0" w:space="0" w:color="auto"/>
        <w:right w:val="none" w:sz="0" w:space="0" w:color="auto"/>
      </w:divBdr>
    </w:div>
    <w:div w:id="578177184">
      <w:bodyDiv w:val="1"/>
      <w:marLeft w:val="0"/>
      <w:marRight w:val="0"/>
      <w:marTop w:val="0"/>
      <w:marBottom w:val="0"/>
      <w:divBdr>
        <w:top w:val="none" w:sz="0" w:space="0" w:color="auto"/>
        <w:left w:val="none" w:sz="0" w:space="0" w:color="auto"/>
        <w:bottom w:val="none" w:sz="0" w:space="0" w:color="auto"/>
        <w:right w:val="none" w:sz="0" w:space="0" w:color="auto"/>
      </w:divBdr>
    </w:div>
    <w:div w:id="661664568">
      <w:bodyDiv w:val="1"/>
      <w:marLeft w:val="0"/>
      <w:marRight w:val="0"/>
      <w:marTop w:val="0"/>
      <w:marBottom w:val="0"/>
      <w:divBdr>
        <w:top w:val="none" w:sz="0" w:space="0" w:color="auto"/>
        <w:left w:val="none" w:sz="0" w:space="0" w:color="auto"/>
        <w:bottom w:val="none" w:sz="0" w:space="0" w:color="auto"/>
        <w:right w:val="none" w:sz="0" w:space="0" w:color="auto"/>
      </w:divBdr>
    </w:div>
    <w:div w:id="724137778">
      <w:bodyDiv w:val="1"/>
      <w:marLeft w:val="0"/>
      <w:marRight w:val="0"/>
      <w:marTop w:val="0"/>
      <w:marBottom w:val="0"/>
      <w:divBdr>
        <w:top w:val="none" w:sz="0" w:space="0" w:color="auto"/>
        <w:left w:val="none" w:sz="0" w:space="0" w:color="auto"/>
        <w:bottom w:val="none" w:sz="0" w:space="0" w:color="auto"/>
        <w:right w:val="none" w:sz="0" w:space="0" w:color="auto"/>
      </w:divBdr>
    </w:div>
    <w:div w:id="790393535">
      <w:bodyDiv w:val="1"/>
      <w:marLeft w:val="0"/>
      <w:marRight w:val="0"/>
      <w:marTop w:val="0"/>
      <w:marBottom w:val="0"/>
      <w:divBdr>
        <w:top w:val="none" w:sz="0" w:space="0" w:color="auto"/>
        <w:left w:val="none" w:sz="0" w:space="0" w:color="auto"/>
        <w:bottom w:val="none" w:sz="0" w:space="0" w:color="auto"/>
        <w:right w:val="none" w:sz="0" w:space="0" w:color="auto"/>
      </w:divBdr>
    </w:div>
    <w:div w:id="895163793">
      <w:bodyDiv w:val="1"/>
      <w:marLeft w:val="0"/>
      <w:marRight w:val="0"/>
      <w:marTop w:val="0"/>
      <w:marBottom w:val="0"/>
      <w:divBdr>
        <w:top w:val="none" w:sz="0" w:space="0" w:color="auto"/>
        <w:left w:val="none" w:sz="0" w:space="0" w:color="auto"/>
        <w:bottom w:val="none" w:sz="0" w:space="0" w:color="auto"/>
        <w:right w:val="none" w:sz="0" w:space="0" w:color="auto"/>
      </w:divBdr>
    </w:div>
    <w:div w:id="915169148">
      <w:bodyDiv w:val="1"/>
      <w:marLeft w:val="0"/>
      <w:marRight w:val="0"/>
      <w:marTop w:val="0"/>
      <w:marBottom w:val="0"/>
      <w:divBdr>
        <w:top w:val="none" w:sz="0" w:space="0" w:color="auto"/>
        <w:left w:val="none" w:sz="0" w:space="0" w:color="auto"/>
        <w:bottom w:val="none" w:sz="0" w:space="0" w:color="auto"/>
        <w:right w:val="none" w:sz="0" w:space="0" w:color="auto"/>
      </w:divBdr>
    </w:div>
    <w:div w:id="1070225264">
      <w:bodyDiv w:val="1"/>
      <w:marLeft w:val="0"/>
      <w:marRight w:val="0"/>
      <w:marTop w:val="0"/>
      <w:marBottom w:val="0"/>
      <w:divBdr>
        <w:top w:val="none" w:sz="0" w:space="0" w:color="auto"/>
        <w:left w:val="none" w:sz="0" w:space="0" w:color="auto"/>
        <w:bottom w:val="none" w:sz="0" w:space="0" w:color="auto"/>
        <w:right w:val="none" w:sz="0" w:space="0" w:color="auto"/>
      </w:divBdr>
    </w:div>
    <w:div w:id="1095057810">
      <w:bodyDiv w:val="1"/>
      <w:marLeft w:val="0"/>
      <w:marRight w:val="0"/>
      <w:marTop w:val="0"/>
      <w:marBottom w:val="0"/>
      <w:divBdr>
        <w:top w:val="none" w:sz="0" w:space="0" w:color="auto"/>
        <w:left w:val="none" w:sz="0" w:space="0" w:color="auto"/>
        <w:bottom w:val="none" w:sz="0" w:space="0" w:color="auto"/>
        <w:right w:val="none" w:sz="0" w:space="0" w:color="auto"/>
      </w:divBdr>
    </w:div>
    <w:div w:id="1398164777">
      <w:bodyDiv w:val="1"/>
      <w:marLeft w:val="0"/>
      <w:marRight w:val="0"/>
      <w:marTop w:val="0"/>
      <w:marBottom w:val="0"/>
      <w:divBdr>
        <w:top w:val="none" w:sz="0" w:space="0" w:color="auto"/>
        <w:left w:val="none" w:sz="0" w:space="0" w:color="auto"/>
        <w:bottom w:val="none" w:sz="0" w:space="0" w:color="auto"/>
        <w:right w:val="none" w:sz="0" w:space="0" w:color="auto"/>
      </w:divBdr>
    </w:div>
    <w:div w:id="1724598937">
      <w:bodyDiv w:val="1"/>
      <w:marLeft w:val="0"/>
      <w:marRight w:val="0"/>
      <w:marTop w:val="0"/>
      <w:marBottom w:val="0"/>
      <w:divBdr>
        <w:top w:val="none" w:sz="0" w:space="0" w:color="auto"/>
        <w:left w:val="none" w:sz="0" w:space="0" w:color="auto"/>
        <w:bottom w:val="none" w:sz="0" w:space="0" w:color="auto"/>
        <w:right w:val="none" w:sz="0" w:space="0" w:color="auto"/>
      </w:divBdr>
    </w:div>
    <w:div w:id="1758744355">
      <w:bodyDiv w:val="1"/>
      <w:marLeft w:val="0"/>
      <w:marRight w:val="0"/>
      <w:marTop w:val="0"/>
      <w:marBottom w:val="0"/>
      <w:divBdr>
        <w:top w:val="none" w:sz="0" w:space="0" w:color="auto"/>
        <w:left w:val="none" w:sz="0" w:space="0" w:color="auto"/>
        <w:bottom w:val="none" w:sz="0" w:space="0" w:color="auto"/>
        <w:right w:val="none" w:sz="0" w:space="0" w:color="auto"/>
      </w:divBdr>
    </w:div>
    <w:div w:id="1840929171">
      <w:bodyDiv w:val="1"/>
      <w:marLeft w:val="0"/>
      <w:marRight w:val="0"/>
      <w:marTop w:val="0"/>
      <w:marBottom w:val="0"/>
      <w:divBdr>
        <w:top w:val="none" w:sz="0" w:space="0" w:color="auto"/>
        <w:left w:val="none" w:sz="0" w:space="0" w:color="auto"/>
        <w:bottom w:val="none" w:sz="0" w:space="0" w:color="auto"/>
        <w:right w:val="none" w:sz="0" w:space="0" w:color="auto"/>
      </w:divBdr>
    </w:div>
    <w:div w:id="1866015042">
      <w:bodyDiv w:val="1"/>
      <w:marLeft w:val="0"/>
      <w:marRight w:val="0"/>
      <w:marTop w:val="0"/>
      <w:marBottom w:val="0"/>
      <w:divBdr>
        <w:top w:val="none" w:sz="0" w:space="0" w:color="auto"/>
        <w:left w:val="none" w:sz="0" w:space="0" w:color="auto"/>
        <w:bottom w:val="none" w:sz="0" w:space="0" w:color="auto"/>
        <w:right w:val="none" w:sz="0" w:space="0" w:color="auto"/>
      </w:divBdr>
    </w:div>
    <w:div w:id="1891258729">
      <w:bodyDiv w:val="1"/>
      <w:marLeft w:val="0"/>
      <w:marRight w:val="0"/>
      <w:marTop w:val="0"/>
      <w:marBottom w:val="0"/>
      <w:divBdr>
        <w:top w:val="none" w:sz="0" w:space="0" w:color="auto"/>
        <w:left w:val="none" w:sz="0" w:space="0" w:color="auto"/>
        <w:bottom w:val="none" w:sz="0" w:space="0" w:color="auto"/>
        <w:right w:val="none" w:sz="0" w:space="0" w:color="auto"/>
      </w:divBdr>
    </w:div>
    <w:div w:id="1935900609">
      <w:bodyDiv w:val="1"/>
      <w:marLeft w:val="0"/>
      <w:marRight w:val="0"/>
      <w:marTop w:val="0"/>
      <w:marBottom w:val="0"/>
      <w:divBdr>
        <w:top w:val="none" w:sz="0" w:space="0" w:color="auto"/>
        <w:left w:val="none" w:sz="0" w:space="0" w:color="auto"/>
        <w:bottom w:val="none" w:sz="0" w:space="0" w:color="auto"/>
        <w:right w:val="none" w:sz="0" w:space="0" w:color="auto"/>
      </w:divBdr>
    </w:div>
    <w:div w:id="204698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image" Target="media/image13.emf"/><Relationship Id="rId21" Type="http://schemas.openxmlformats.org/officeDocument/2006/relationships/header" Target="header4.xml"/><Relationship Id="rId34" Type="http://schemas.openxmlformats.org/officeDocument/2006/relationships/image" Target="media/image8.emf"/><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media@treasury.gov.au" TargetMode="Externa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24" Type="http://schemas.openxmlformats.org/officeDocument/2006/relationships/footer" Target="footer6.xml"/><Relationship Id="rId32" Type="http://schemas.openxmlformats.org/officeDocument/2006/relationships/image" Target="media/image6.emf"/><Relationship Id="rId37" Type="http://schemas.openxmlformats.org/officeDocument/2006/relationships/image" Target="media/image11.emf"/><Relationship Id="rId40" Type="http://schemas.openxmlformats.org/officeDocument/2006/relationships/image" Target="media/image14.emf"/><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pmc.gov.au/honours-and-symbols/commonwealth-coat-arms" TargetMode="External"/><Relationship Id="rId23" Type="http://schemas.openxmlformats.org/officeDocument/2006/relationships/hyperlink" Target="http://www.budget.gov.au" TargetMode="External"/><Relationship Id="rId28" Type="http://schemas.openxmlformats.org/officeDocument/2006/relationships/footer" Target="footer8.xml"/><Relationship Id="rId36" Type="http://schemas.openxmlformats.org/officeDocument/2006/relationships/image" Target="media/image10.emf"/><Relationship Id="rId10" Type="http://schemas.openxmlformats.org/officeDocument/2006/relationships/footer" Target="footer2.xml"/><Relationship Id="rId19" Type="http://schemas.openxmlformats.org/officeDocument/2006/relationships/footer" Target="footer3.xml"/><Relationship Id="rId31" Type="http://schemas.openxmlformats.org/officeDocument/2006/relationships/image" Target="media/image5.png"/><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reativecommons.org/licenses/by/4.0/"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image" Target="media/image9.emf"/><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creativecommons.org/licenses/by/4.0/legalcode"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customXml" Target="../customXml/item3.xml"/><Relationship Id="rId20" Type="http://schemas.openxmlformats.org/officeDocument/2006/relationships/footer" Target="footer4.xml"/><Relationship Id="rId41" Type="http://schemas.openxmlformats.org/officeDocument/2006/relationships/image" Target="media/image15.emf"/></Relationships>
</file>

<file path=word/_rels/endnotes.xml.rels><?xml version="1.0" encoding="UTF-8" standalone="yes"?>
<Relationships xmlns="http://schemas.openxmlformats.org/package/2006/relationships"><Relationship Id="rId8" Type="http://schemas.openxmlformats.org/officeDocument/2006/relationships/hyperlink" Target="https://humanrights.gov.au/education/stats-facts/statistics-about-aboriginal-and-torres-strait-islander-women-and-girls" TargetMode="External"/><Relationship Id="rId13" Type="http://schemas.openxmlformats.org/officeDocument/2006/relationships/hyperlink" Target="https://www.jeanhailes.org.au/resources/the-impact-of-symptoms-attributed-to-menopause-by-australian-women" TargetMode="External"/><Relationship Id="rId18" Type="http://schemas.openxmlformats.org/officeDocument/2006/relationships/hyperlink" Target="https://www.fpnsw.org.au/sites/default/files/assets/Contraception-in-Australia_2005-2018_v20200716.pdf" TargetMode="External"/><Relationship Id="rId26" Type="http://schemas.openxmlformats.org/officeDocument/2006/relationships/hyperlink" Target="https://www.statista.com/statistics/995742/australia-patients-with-prescriptions-for-medication-by-age-and-gender/" TargetMode="External"/><Relationship Id="rId3" Type="http://schemas.openxmlformats.org/officeDocument/2006/relationships/hyperlink" Target="https://www.ag.gov.au/legal-system/publications/independent-review-national-legal-assistance-partnership-2020-25" TargetMode="External"/><Relationship Id="rId21" Type="http://schemas.openxmlformats.org/officeDocument/2006/relationships/hyperlink" Target="https://www.aph.gov.au/Parliamentary_Business/Committees/Senate/Community_Affairs/Menopause/Report" TargetMode="External"/><Relationship Id="rId7" Type="http://schemas.openxmlformats.org/officeDocument/2006/relationships/hyperlink" Target="https://treasury.gov.au/publication/p2019-37418b" TargetMode="External"/><Relationship Id="rId12" Type="http://schemas.openxmlformats.org/officeDocument/2006/relationships/hyperlink" Target="https://treasury.gov.au/publication/p2021-164860" TargetMode="External"/><Relationship Id="rId17" Type="http://schemas.openxmlformats.org/officeDocument/2006/relationships/hyperlink" Target="https://www.health.gov.au/resources/publications/national-womens-health-advisory-council-annual-report-2023-24?language=en" TargetMode="External"/><Relationship Id="rId25" Type="http://schemas.openxmlformats.org/officeDocument/2006/relationships/hyperlink" Target="https://www.monash.edu/medicine/news/latest/2024-articles/breaking-health-barriers-for-culturally-and-linguistically-diverse-australian-women" TargetMode="External"/><Relationship Id="rId2" Type="http://schemas.openxmlformats.org/officeDocument/2006/relationships/hyperlink" Target="https://www.pmc.gov.au/resources/unlocking-prevention-potential/prevention-through-people" TargetMode="External"/><Relationship Id="rId16" Type="http://schemas.openxmlformats.org/officeDocument/2006/relationships/hyperlink" Target="https://grattan.edu.au/news/healthcare-out-of-pocket-costs-an-agenda-for-international-womens-day/" TargetMode="External"/><Relationship Id="rId20" Type="http://schemas.openxmlformats.org/officeDocument/2006/relationships/hyperlink" Target="https://www.health.gov.au/resources/publications/more-choice-lower-costs-and-better-health-care-for-women?language=en" TargetMode="External"/><Relationship Id="rId29" Type="http://schemas.openxmlformats.org/officeDocument/2006/relationships/hyperlink" Target="https://cew.org.au/news-views/2024-senior-executive-census-cew-calls-for-urgent-action-as-gender-equality-stagnates-in-asx300" TargetMode="External"/><Relationship Id="rId1" Type="http://schemas.openxmlformats.org/officeDocument/2006/relationships/hyperlink" Target="https://www.aic.gov.au/statistics/homicide-in-australia" TargetMode="External"/><Relationship Id="rId6" Type="http://schemas.openxmlformats.org/officeDocument/2006/relationships/hyperlink" Target="https://kpmg.com/au/en/home/insights/2022/07/shes-priced-less-gender-pay-gap-economics.html" TargetMode="External"/><Relationship Id="rId11" Type="http://schemas.openxmlformats.org/officeDocument/2006/relationships/hyperlink" Target="https://www.ceda.com.au/researchandpolicies/research/economy/2024wfh-data-update" TargetMode="External"/><Relationship Id="rId24" Type="http://schemas.openxmlformats.org/officeDocument/2006/relationships/hyperlink" Target="https://action.deloitte.com/insight/3652/narrowing-the-gap-in-healthcare-costs-across-gender" TargetMode="External"/><Relationship Id="rId5" Type="http://schemas.openxmlformats.org/officeDocument/2006/relationships/hyperlink" Target="https://www.dewr.gov.au/workplace-relations-australia/resources/final-report-independent-review-fair-work-amendment-paid-family-and-domestic-violence-leave-act-2022" TargetMode="External"/><Relationship Id="rId15" Type="http://schemas.openxmlformats.org/officeDocument/2006/relationships/hyperlink" Target="https://www.health.gov.au/resources/publications/endgenderbias-survey-results-detailed-report" TargetMode="External"/><Relationship Id="rId23" Type="http://schemas.openxmlformats.org/officeDocument/2006/relationships/hyperlink" Target="https://www.deloitte.com/au/en/services/economics/analysis/paying-price-second-edition.html" TargetMode="External"/><Relationship Id="rId28" Type="http://schemas.openxmlformats.org/officeDocument/2006/relationships/hyperlink" Target="https://www.aph.gov.au/About_Parliament/Parliamentary_departments/Parliamentary_Library/Research/FlagPost/2024/March/Women_in_Cabinet" TargetMode="External"/><Relationship Id="rId10" Type="http://schemas.openxmlformats.org/officeDocument/2006/relationships/hyperlink" Target="https://www.abs.gov.au/statistics/labour/earnings-and-working-conditions/characteristics-employment-australia/latest-release" TargetMode="External"/><Relationship Id="rId19" Type="http://schemas.openxmlformats.org/officeDocument/2006/relationships/hyperlink" Target="https://www.aph.gov.au/Parliamentary_Business/Committees/Senate/Community_Affairs/ReproductiveHealthcare/Report" TargetMode="External"/><Relationship Id="rId4" Type="http://schemas.openxmlformats.org/officeDocument/2006/relationships/hyperlink" Target="https://www.abs.gov.au/articles/sexual-violence-victimisation" TargetMode="External"/><Relationship Id="rId9" Type="http://schemas.openxmlformats.org/officeDocument/2006/relationships/hyperlink" Target="https://aiatsis.gov.au/publication/35297" TargetMode="External"/><Relationship Id="rId14" Type="http://schemas.openxmlformats.org/officeDocument/2006/relationships/hyperlink" Target="https://www.menopause.org.au/health-info/fact-sheets/menopause-and-mental-health" TargetMode="External"/><Relationship Id="rId22" Type="http://schemas.openxmlformats.org/officeDocument/2006/relationships/hyperlink" Target="https://www.aihw.gov.au/reports/mothers-babies/australias-mothers-babies/contents/stillbirths-neonatal-deaths/stillbirths-and-neonatal-deaths-in-australia" TargetMode="External"/><Relationship Id="rId27" Type="http://schemas.openxmlformats.org/officeDocument/2006/relationships/hyperlink" Target="https://www.dca.org.au/research/culturally-and-racially-marginalised-carm-women-in-leadershi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9" ma:contentTypeDescription="Create a new document." ma:contentTypeScope="" ma:versionID="802b58b1da4c87c67cb8f13d07b747fd">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1fcf1c21f49c808727b3a378cd86067a"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Status" minOccurs="0"/>
                <xsd:element ref="ns2:Notes" minOccurs="0"/>
                <xsd:element ref="ns2:_Flow_SignoffStatus" minOccurs="0"/>
                <xsd:element ref="ns3:Date_x005f_x0020_of_x005f_x0020_Creation" minOccurs="0"/>
                <xsd:element ref="ns2:MudmapEVID" minOccurs="0"/>
                <xsd:element ref="ns2:LetterID"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Status" ma:index="4" nillable="true" ma:displayName="Status" ma:format="Dropdown"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5" nillable="true" ma:displayName="Notes" ma:format="Dropdown" ma:internalName="Notes" ma:readOnly="false">
      <xsd:simpleType>
        <xsd:restriction base="dms:Note">
          <xsd:maxLength value="255"/>
        </xsd:restriction>
      </xsd:simpleType>
    </xsd:element>
    <xsd:element name="_Flow_SignoffStatus" ma:index="6" nillable="true" ma:displayName="Sign-off status" ma:format="Dropdown" ma:internalName="Sign_x002d_off_x0020_status" ma:readOnly="false">
      <xsd:simpleType>
        <xsd:restriction base="dms:Text">
          <xsd:maxLength value="255"/>
        </xsd:restriction>
      </xsd:simpleType>
    </xsd:element>
    <xsd:element name="MudmapEVID" ma:index="8" nillable="true" ma:displayName="Mudmap ID" ma:description="This is the ID in column A of the live Mudmap" ma:format="Dropdown" ma:internalName="MudmapEVID" ma:readOnly="false">
      <xsd:simpleType>
        <xsd:restriction base="dms:Text">
          <xsd:maxLength value="255"/>
        </xsd:restriction>
      </xsd:simpleType>
    </xsd:element>
    <xsd:element name="LetterID" ma:index="9" nillable="true" ma:displayName="Letter ID" ma:format="Dropdown" ma:internalName="LetterID" ma:readOnly="false">
      <xsd:simpleType>
        <xsd:restriction base="dms:Text">
          <xsd:maxLength value="255"/>
        </xsd:restrictio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Date_x005f_x0020_of_x005f_x0020_Creation" ma:index="7" nillable="true" ma:displayName="Date of Creation" ma:format="DateOnly" ma:internalName="Date_x0020_of_x0020_Creation" ma:readOnly="false">
      <xsd:simpleType>
        <xsd:restriction base="dms:DateTime"/>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MudmapEVID xmlns="9115ddca-c623-419f-a3c0-6a1c58c4dac8" xsi:nil="true"/>
    <_ip_UnifiedCompliancePolicyProperties xmlns="http://schemas.microsoft.com/sharepoint/v3"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Props1.xml><?xml version="1.0" encoding="utf-8"?>
<ds:datastoreItem xmlns:ds="http://schemas.openxmlformats.org/officeDocument/2006/customXml" ds:itemID="{2B3B89FD-751B-4A43-8F68-962DEB736C08}"/>
</file>

<file path=customXml/itemProps2.xml><?xml version="1.0" encoding="utf-8"?>
<ds:datastoreItem xmlns:ds="http://schemas.openxmlformats.org/officeDocument/2006/customXml" ds:itemID="{025E6F32-5210-484B-BEAC-7226EFDD7FEE}"/>
</file>

<file path=customXml/itemProps3.xml><?xml version="1.0" encoding="utf-8"?>
<ds:datastoreItem xmlns:ds="http://schemas.openxmlformats.org/officeDocument/2006/customXml" ds:itemID="{1E5167F3-5BB2-4E38-88A9-706CF2819B51}"/>
</file>

<file path=docProps/app.xml><?xml version="1.0" encoding="utf-8"?>
<Properties xmlns="http://schemas.openxmlformats.org/officeDocument/2006/extended-properties" xmlns:vt="http://schemas.openxmlformats.org/officeDocument/2006/docPropsVTypes">
  <Template>Normal.dotm</Template>
  <TotalTime>0</TotalTime>
  <Pages>117</Pages>
  <Words>28080</Words>
  <Characters>160060</Characters>
  <Application>Microsoft Office Word</Application>
  <DocSecurity>0</DocSecurity>
  <Lines>3138</Lines>
  <Paragraphs>810</Paragraphs>
  <ScaleCrop>false</ScaleCrop>
  <HeadingPairs>
    <vt:vector size="2" baseType="variant">
      <vt:variant>
        <vt:lpstr>Title</vt:lpstr>
      </vt:variant>
      <vt:variant>
        <vt:i4>1</vt:i4>
      </vt:variant>
    </vt:vector>
  </HeadingPairs>
  <TitlesOfParts>
    <vt:vector size="1" baseType="lpstr">
      <vt:lpstr>Women's Budget Statement</vt:lpstr>
    </vt:vector>
  </TitlesOfParts>
  <Company/>
  <LinksUpToDate>false</LinksUpToDate>
  <CharactersWithSpaces>187330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Budget Statement</dc:title>
  <dc:subject>Budget 2025–26</dc:subject>
  <dc:creator>Australian Government</dc:creator>
  <cp:keywords/>
  <dc:description/>
  <cp:lastModifiedBy/>
  <cp:revision>1</cp:revision>
  <dcterms:created xsi:type="dcterms:W3CDTF">2025-03-23T05:15:00Z</dcterms:created>
  <dcterms:modified xsi:type="dcterms:W3CDTF">2025-03-23T05:16:00Z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2025-03-23T05:15:47Z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22fbd06f-6704-4ec1-9faf-2a43511700e3</vt:lpwstr>
  </property>
  <property fmtid="{D5CDD505-2E9C-101B-9397-08002B2CF9AE}" pid="8" name="MSIP_Label_4f932d64-9ab1-4d9b-81d2-a3a8b82dd47d_ContentBits">
    <vt:lpwstr>0</vt:lpwstr>
  </property>
  <property fmtid="{D5CDD505-2E9C-101B-9397-08002B2CF9AE}" pid="9" name="ContentTypeId">
    <vt:lpwstr>0x010100DA4EFA3CD0C9384883E202483A01CFD0</vt:lpwstr>
  </property>
</Properties>
</file>