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9383" w14:textId="3B104C97" w:rsidR="002E2427" w:rsidRPr="00D6542D" w:rsidRDefault="00294F14" w:rsidP="002E2427">
      <w:pPr>
        <w:pStyle w:val="Heading1"/>
      </w:pPr>
      <w:r w:rsidRPr="00D6542D">
        <w:t>Appendix C: Australia</w:t>
      </w:r>
      <w:r w:rsidR="009B4939" w:rsidRPr="00D6542D">
        <w:t>’</w:t>
      </w:r>
      <w:r w:rsidRPr="00D6542D">
        <w:t>s Federal Financial Relations</w:t>
      </w:r>
    </w:p>
    <w:p w14:paraId="01FFE6B1" w14:textId="5831AA32" w:rsidR="003B6A90" w:rsidRPr="00D6542D" w:rsidRDefault="003B6A90" w:rsidP="003B6A90">
      <w:r w:rsidRPr="00D6542D">
        <w:t>This appendix provides information on payments to state and territory governments (the states) for specific purposes and general revenue assistance, including the GST entitlement.</w:t>
      </w:r>
    </w:p>
    <w:p w14:paraId="5141C7ED" w14:textId="5256EB14" w:rsidR="003B6A90" w:rsidRPr="00D6542D" w:rsidRDefault="003B6A90" w:rsidP="003B6A90">
      <w:r w:rsidRPr="00D6542D">
        <w:t>Australian Government payments to the states are framed by the Intergovernmental Agreement on Federal Financial Relations (the Intergovernmental Agreement), which has been in place since 1 January 2009. The Intergovernmental Agreement recognises that the states have primary responsibility for many areas of service delivery, but that coordinated action is necessary to address Australia</w:t>
      </w:r>
      <w:r w:rsidR="009B4939" w:rsidRPr="00D6542D">
        <w:t>’</w:t>
      </w:r>
      <w:r w:rsidRPr="00D6542D">
        <w:t xml:space="preserve">s economic and social challenges. </w:t>
      </w:r>
    </w:p>
    <w:p w14:paraId="639FAEB5" w14:textId="0C6AC68D" w:rsidR="003B6A90" w:rsidRPr="00D6542D" w:rsidRDefault="003B6A90" w:rsidP="003B6A90">
      <w:r w:rsidRPr="00D6542D">
        <w:t>The Council on Federal Financial Relations (CFFR), comprising the Commonwealth Treasurer as Chair and all state and territory treasurers, is responsible for overseeing the financial relationship between the Commonwealth and the states. On 28 August 2020, CFFR implemented the Federation Funding Agreements (FFA) Framework to govern Commonwealth</w:t>
      </w:r>
      <w:r w:rsidR="009B4939" w:rsidRPr="00D6542D">
        <w:noBreakHyphen/>
      </w:r>
      <w:r w:rsidRPr="00D6542D">
        <w:t>state funding agreements. The FFA Framework complements the Intergovernmental Agreement.</w:t>
      </w:r>
    </w:p>
    <w:p w14:paraId="7FFE3DE7" w14:textId="7158CEE2" w:rsidR="003B6A90" w:rsidRPr="00D6542D" w:rsidRDefault="003B6A90" w:rsidP="003B6A90">
      <w:r w:rsidRPr="00D6542D">
        <w:t>More detailed information on Australia</w:t>
      </w:r>
      <w:r w:rsidR="009B4939" w:rsidRPr="00D6542D">
        <w:t>’</w:t>
      </w:r>
      <w:r w:rsidRPr="00D6542D">
        <w:t xml:space="preserve">s federal financial relations can be found in Budget Paper No. 3, </w:t>
      </w:r>
      <w:r w:rsidRPr="00D6542D">
        <w:rPr>
          <w:rStyle w:val="Emphasis"/>
        </w:rPr>
        <w:t>Federal Financial Relations 202</w:t>
      </w:r>
      <w:r w:rsidR="00A075C1" w:rsidRPr="00D6542D">
        <w:rPr>
          <w:rStyle w:val="Emphasis"/>
        </w:rPr>
        <w:t>4</w:t>
      </w:r>
      <w:r w:rsidRPr="00D6542D">
        <w:rPr>
          <w:rStyle w:val="Emphasis"/>
        </w:rPr>
        <w:t>–2</w:t>
      </w:r>
      <w:r w:rsidR="00A075C1" w:rsidRPr="00D6542D">
        <w:rPr>
          <w:rStyle w:val="Emphasis"/>
        </w:rPr>
        <w:t>5</w:t>
      </w:r>
      <w:r w:rsidRPr="00D6542D">
        <w:rPr>
          <w:rStyle w:val="Emphasis"/>
        </w:rPr>
        <w:t xml:space="preserve"> </w:t>
      </w:r>
      <w:r w:rsidRPr="00D6542D">
        <w:t>and on the Federal Financial Relations website at: www.federalfinancialrelations.gov.au.</w:t>
      </w:r>
    </w:p>
    <w:p w14:paraId="5799B330" w14:textId="1D95EA6D" w:rsidR="003B6A90" w:rsidRPr="00D6542D" w:rsidRDefault="003B6A90" w:rsidP="003B6A90">
      <w:pPr>
        <w:pStyle w:val="Heading2"/>
      </w:pPr>
      <w:bookmarkStart w:id="0" w:name="_Toc467595676"/>
      <w:r w:rsidRPr="00D6542D">
        <w:t>Overview of payments to the states</w:t>
      </w:r>
      <w:bookmarkEnd w:id="0"/>
    </w:p>
    <w:p w14:paraId="3E7C2469" w14:textId="18A4DCFF" w:rsidR="003B6A90" w:rsidRPr="00D6542D" w:rsidRDefault="003B6A90" w:rsidP="003B6A90">
      <w:r w:rsidRPr="00D6542D">
        <w:t>Australian Government payments to the states in 202</w:t>
      </w:r>
      <w:r w:rsidR="00A075C1" w:rsidRPr="00D6542D">
        <w:t>4</w:t>
      </w:r>
      <w:r w:rsidRPr="00D6542D">
        <w:t>–2</w:t>
      </w:r>
      <w:r w:rsidR="00A075C1" w:rsidRPr="00D6542D">
        <w:t>5</w:t>
      </w:r>
      <w:r w:rsidRPr="00D6542D">
        <w:t xml:space="preserve"> </w:t>
      </w:r>
      <w:proofErr w:type="gramStart"/>
      <w:r w:rsidRPr="00D6542D">
        <w:t>are</w:t>
      </w:r>
      <w:proofErr w:type="gramEnd"/>
      <w:r w:rsidRPr="00D6542D">
        <w:t xml:space="preserve"> estimated to be $</w:t>
      </w:r>
      <w:r w:rsidR="00FC1887" w:rsidRPr="00D6542D">
        <w:t>187.5</w:t>
      </w:r>
      <w:r w:rsidRPr="00D6542D">
        <w:t xml:space="preserve"> billion, or </w:t>
      </w:r>
      <w:r w:rsidR="00491753" w:rsidRPr="00D6542D">
        <w:t>24.7</w:t>
      </w:r>
      <w:r w:rsidRPr="00D6542D">
        <w:t> per cent of total Australian Government expenditure for the year. This amount comprises payments for specific purposes of $</w:t>
      </w:r>
      <w:r w:rsidR="00FC1887" w:rsidRPr="00D6542D">
        <w:t>90.9</w:t>
      </w:r>
      <w:r w:rsidRPr="00D6542D">
        <w:t> billion and general revenue assistance of $</w:t>
      </w:r>
      <w:r w:rsidR="00F54AD3" w:rsidRPr="00D6542D">
        <w:t>96.6</w:t>
      </w:r>
      <w:r w:rsidR="00E96B96" w:rsidRPr="00D6542D">
        <w:t xml:space="preserve"> </w:t>
      </w:r>
      <w:r w:rsidRPr="00D6542D">
        <w:t>billion.</w:t>
      </w:r>
      <w:r w:rsidR="002E0247" w:rsidRPr="00D6542D">
        <w:t xml:space="preserve"> </w:t>
      </w:r>
    </w:p>
    <w:p w14:paraId="3B8DA02B" w14:textId="41C1FAC3" w:rsidR="003B6A90" w:rsidRPr="00D6542D" w:rsidRDefault="003B6A90" w:rsidP="003B6A90">
      <w:pPr>
        <w:rPr>
          <w:lang w:val="en-US"/>
        </w:rPr>
      </w:pPr>
      <w:r w:rsidRPr="00D6542D">
        <w:t>Table C.1 shows payments for specific purposes and general revenue assistance to the states.</w:t>
      </w:r>
      <w:r w:rsidR="00C4660B" w:rsidRPr="00D6542D">
        <w:t xml:space="preserve"> </w:t>
      </w:r>
    </w:p>
    <w:p w14:paraId="47DF1F99" w14:textId="5B47A18D" w:rsidR="00B27C0C" w:rsidRPr="00D6542D" w:rsidRDefault="003B6A90" w:rsidP="00B27C0C">
      <w:pPr>
        <w:pStyle w:val="TableHeading"/>
      </w:pPr>
      <w:r w:rsidRPr="00D6542D">
        <w:rPr>
          <w:lang w:val="en-US"/>
        </w:rPr>
        <w:t xml:space="preserve">Table C.1: Australian Government payments to the states, </w:t>
      </w:r>
      <w:r w:rsidRPr="00D6542D">
        <w:t>202</w:t>
      </w:r>
      <w:r w:rsidR="00A075C1" w:rsidRPr="00D6542D">
        <w:t>4</w:t>
      </w:r>
      <w:r w:rsidRPr="00D6542D">
        <w:t>–2</w:t>
      </w:r>
      <w:r w:rsidR="00A075C1" w:rsidRPr="00D6542D">
        <w:t>5</w:t>
      </w:r>
      <w:r w:rsidRPr="00D6542D">
        <w:t xml:space="preserve"> to 202</w:t>
      </w:r>
      <w:r w:rsidR="00A075C1" w:rsidRPr="00D6542D">
        <w:t>7</w:t>
      </w:r>
      <w:r w:rsidRPr="00D6542D">
        <w:t>–</w:t>
      </w:r>
      <w:bookmarkStart w:id="1" w:name="_1700921355"/>
      <w:bookmarkEnd w:id="1"/>
      <w:r w:rsidRPr="00D6542D">
        <w:t>2</w:t>
      </w:r>
      <w:r w:rsidR="00C136A3" w:rsidRPr="00D6542D">
        <w:t>8</w:t>
      </w:r>
      <w:bookmarkStart w:id="2" w:name="_1795339653"/>
      <w:bookmarkStart w:id="3" w:name="_1795348482"/>
      <w:bookmarkEnd w:id="2"/>
      <w:bookmarkEnd w:id="3"/>
    </w:p>
    <w:tbl>
      <w:tblPr>
        <w:tblW w:w="5000" w:type="pct"/>
        <w:tblCellMar>
          <w:left w:w="0" w:type="dxa"/>
          <w:right w:w="28" w:type="dxa"/>
        </w:tblCellMar>
        <w:tblLook w:val="04A0" w:firstRow="1" w:lastRow="0" w:firstColumn="1" w:lastColumn="0" w:noHBand="0" w:noVBand="1"/>
      </w:tblPr>
      <w:tblGrid>
        <w:gridCol w:w="2263"/>
        <w:gridCol w:w="596"/>
        <w:gridCol w:w="597"/>
        <w:gridCol w:w="597"/>
        <w:gridCol w:w="597"/>
        <w:gridCol w:w="597"/>
        <w:gridCol w:w="597"/>
        <w:gridCol w:w="597"/>
        <w:gridCol w:w="597"/>
        <w:gridCol w:w="672"/>
      </w:tblGrid>
      <w:tr w:rsidR="00DD0DEF" w:rsidRPr="00D6542D" w14:paraId="1393A636" w14:textId="77777777" w:rsidTr="00DD0DEF">
        <w:trPr>
          <w:divId w:val="378164328"/>
          <w:trHeight w:hRule="exact" w:val="225"/>
        </w:trPr>
        <w:tc>
          <w:tcPr>
            <w:tcW w:w="1468" w:type="pct"/>
            <w:tcBorders>
              <w:top w:val="single" w:sz="4" w:space="0" w:color="293F5B"/>
              <w:left w:val="nil"/>
              <w:bottom w:val="nil"/>
              <w:right w:val="nil"/>
            </w:tcBorders>
            <w:shd w:val="clear" w:color="auto" w:fill="auto"/>
            <w:noWrap/>
            <w:vAlign w:val="center"/>
            <w:hideMark/>
          </w:tcPr>
          <w:p w14:paraId="3066F16D" w14:textId="0BA158FA" w:rsidR="00DD0DEF" w:rsidRPr="00D6542D" w:rsidRDefault="00DD0DEF" w:rsidP="00DD0DEF">
            <w:pPr>
              <w:spacing w:before="0" w:after="0" w:line="240" w:lineRule="auto"/>
              <w:rPr>
                <w:rFonts w:ascii="Arial" w:hAnsi="Arial" w:cs="Arial"/>
                <w:sz w:val="16"/>
                <w:szCs w:val="16"/>
              </w:rPr>
            </w:pPr>
            <w:r w:rsidRPr="00D6542D">
              <w:rPr>
                <w:rFonts w:ascii="Arial" w:hAnsi="Arial" w:cs="Arial"/>
                <w:sz w:val="16"/>
                <w:szCs w:val="16"/>
              </w:rPr>
              <w:t>$million</w:t>
            </w:r>
          </w:p>
        </w:tc>
        <w:tc>
          <w:tcPr>
            <w:tcW w:w="387" w:type="pct"/>
            <w:tcBorders>
              <w:top w:val="single" w:sz="4" w:space="0" w:color="293F5B"/>
              <w:left w:val="nil"/>
              <w:bottom w:val="single" w:sz="4" w:space="0" w:color="293F5B"/>
              <w:right w:val="nil"/>
            </w:tcBorders>
            <w:shd w:val="clear" w:color="auto" w:fill="auto"/>
            <w:noWrap/>
            <w:vAlign w:val="center"/>
            <w:hideMark/>
          </w:tcPr>
          <w:p w14:paraId="7848BD68" w14:textId="77777777" w:rsidR="00DD0DEF" w:rsidRPr="00D6542D" w:rsidRDefault="00DD0DEF" w:rsidP="00DD0DEF">
            <w:pPr>
              <w:spacing w:before="0" w:after="0" w:line="240" w:lineRule="auto"/>
              <w:jc w:val="right"/>
              <w:rPr>
                <w:rFonts w:ascii="Arial" w:hAnsi="Arial" w:cs="Arial"/>
                <w:b/>
                <w:sz w:val="16"/>
                <w:szCs w:val="16"/>
              </w:rPr>
            </w:pPr>
            <w:r w:rsidRPr="00D6542D">
              <w:rPr>
                <w:rFonts w:ascii="Arial" w:hAnsi="Arial" w:cs="Arial"/>
                <w:b/>
                <w:sz w:val="16"/>
                <w:szCs w:val="16"/>
              </w:rPr>
              <w:t>NSW</w:t>
            </w:r>
          </w:p>
        </w:tc>
        <w:tc>
          <w:tcPr>
            <w:tcW w:w="387" w:type="pct"/>
            <w:tcBorders>
              <w:top w:val="single" w:sz="4" w:space="0" w:color="293F5B"/>
              <w:left w:val="nil"/>
              <w:bottom w:val="single" w:sz="4" w:space="0" w:color="293F5B"/>
              <w:right w:val="nil"/>
            </w:tcBorders>
            <w:shd w:val="clear" w:color="auto" w:fill="auto"/>
            <w:noWrap/>
            <w:vAlign w:val="center"/>
            <w:hideMark/>
          </w:tcPr>
          <w:p w14:paraId="199744AE" w14:textId="77777777" w:rsidR="00DD0DEF" w:rsidRPr="00D6542D" w:rsidRDefault="00DD0DEF" w:rsidP="00DD0DEF">
            <w:pPr>
              <w:spacing w:before="0" w:after="0" w:line="240" w:lineRule="auto"/>
              <w:jc w:val="right"/>
              <w:rPr>
                <w:rFonts w:ascii="Arial" w:hAnsi="Arial" w:cs="Arial"/>
                <w:b/>
                <w:sz w:val="16"/>
                <w:szCs w:val="16"/>
              </w:rPr>
            </w:pPr>
            <w:r w:rsidRPr="00D6542D">
              <w:rPr>
                <w:rFonts w:ascii="Arial" w:hAnsi="Arial" w:cs="Arial"/>
                <w:b/>
                <w:sz w:val="16"/>
                <w:szCs w:val="16"/>
              </w:rPr>
              <w:t>VIC</w:t>
            </w:r>
          </w:p>
        </w:tc>
        <w:tc>
          <w:tcPr>
            <w:tcW w:w="387" w:type="pct"/>
            <w:tcBorders>
              <w:top w:val="single" w:sz="4" w:space="0" w:color="293F5B"/>
              <w:left w:val="nil"/>
              <w:bottom w:val="single" w:sz="4" w:space="0" w:color="293F5B"/>
              <w:right w:val="nil"/>
            </w:tcBorders>
            <w:shd w:val="clear" w:color="auto" w:fill="auto"/>
            <w:noWrap/>
            <w:vAlign w:val="center"/>
            <w:hideMark/>
          </w:tcPr>
          <w:p w14:paraId="5B329177" w14:textId="77777777" w:rsidR="00DD0DEF" w:rsidRPr="00D6542D" w:rsidRDefault="00DD0DEF" w:rsidP="00DD0DEF">
            <w:pPr>
              <w:spacing w:before="0" w:after="0" w:line="240" w:lineRule="auto"/>
              <w:jc w:val="right"/>
              <w:rPr>
                <w:rFonts w:ascii="Arial" w:hAnsi="Arial" w:cs="Arial"/>
                <w:b/>
                <w:sz w:val="16"/>
                <w:szCs w:val="16"/>
              </w:rPr>
            </w:pPr>
            <w:r w:rsidRPr="00D6542D">
              <w:rPr>
                <w:rFonts w:ascii="Arial" w:hAnsi="Arial" w:cs="Arial"/>
                <w:b/>
                <w:sz w:val="16"/>
                <w:szCs w:val="16"/>
              </w:rPr>
              <w:t>QLD</w:t>
            </w:r>
          </w:p>
        </w:tc>
        <w:tc>
          <w:tcPr>
            <w:tcW w:w="387" w:type="pct"/>
            <w:tcBorders>
              <w:top w:val="single" w:sz="4" w:space="0" w:color="293F5B"/>
              <w:left w:val="nil"/>
              <w:bottom w:val="single" w:sz="4" w:space="0" w:color="293F5B"/>
              <w:right w:val="nil"/>
            </w:tcBorders>
            <w:shd w:val="clear" w:color="auto" w:fill="auto"/>
            <w:noWrap/>
            <w:vAlign w:val="center"/>
            <w:hideMark/>
          </w:tcPr>
          <w:p w14:paraId="3E035C4B" w14:textId="77777777" w:rsidR="00DD0DEF" w:rsidRPr="00D6542D" w:rsidRDefault="00DD0DEF" w:rsidP="00DD0DEF">
            <w:pPr>
              <w:spacing w:before="0" w:after="0" w:line="240" w:lineRule="auto"/>
              <w:jc w:val="right"/>
              <w:rPr>
                <w:rFonts w:ascii="Arial" w:hAnsi="Arial" w:cs="Arial"/>
                <w:b/>
                <w:sz w:val="16"/>
                <w:szCs w:val="16"/>
              </w:rPr>
            </w:pPr>
            <w:r w:rsidRPr="00D6542D">
              <w:rPr>
                <w:rFonts w:ascii="Arial" w:hAnsi="Arial" w:cs="Arial"/>
                <w:b/>
                <w:sz w:val="16"/>
                <w:szCs w:val="16"/>
              </w:rPr>
              <w:t>WA</w:t>
            </w:r>
          </w:p>
        </w:tc>
        <w:tc>
          <w:tcPr>
            <w:tcW w:w="387" w:type="pct"/>
            <w:tcBorders>
              <w:top w:val="single" w:sz="4" w:space="0" w:color="293F5B"/>
              <w:left w:val="nil"/>
              <w:bottom w:val="single" w:sz="4" w:space="0" w:color="293F5B"/>
              <w:right w:val="nil"/>
            </w:tcBorders>
            <w:shd w:val="clear" w:color="auto" w:fill="auto"/>
            <w:noWrap/>
            <w:vAlign w:val="center"/>
            <w:hideMark/>
          </w:tcPr>
          <w:p w14:paraId="21F88FD3" w14:textId="77777777" w:rsidR="00DD0DEF" w:rsidRPr="00D6542D" w:rsidRDefault="00DD0DEF" w:rsidP="00DD0DEF">
            <w:pPr>
              <w:spacing w:before="0" w:after="0" w:line="240" w:lineRule="auto"/>
              <w:jc w:val="right"/>
              <w:rPr>
                <w:rFonts w:ascii="Arial" w:hAnsi="Arial" w:cs="Arial"/>
                <w:b/>
                <w:sz w:val="16"/>
                <w:szCs w:val="16"/>
              </w:rPr>
            </w:pPr>
            <w:r w:rsidRPr="00D6542D">
              <w:rPr>
                <w:rFonts w:ascii="Arial" w:hAnsi="Arial" w:cs="Arial"/>
                <w:b/>
                <w:sz w:val="16"/>
                <w:szCs w:val="16"/>
              </w:rPr>
              <w:t>SA</w:t>
            </w:r>
          </w:p>
        </w:tc>
        <w:tc>
          <w:tcPr>
            <w:tcW w:w="387" w:type="pct"/>
            <w:tcBorders>
              <w:top w:val="single" w:sz="4" w:space="0" w:color="293F5B"/>
              <w:left w:val="nil"/>
              <w:bottom w:val="single" w:sz="4" w:space="0" w:color="293F5B"/>
              <w:right w:val="nil"/>
            </w:tcBorders>
            <w:shd w:val="clear" w:color="auto" w:fill="auto"/>
            <w:noWrap/>
            <w:vAlign w:val="center"/>
            <w:hideMark/>
          </w:tcPr>
          <w:p w14:paraId="57B25EAD" w14:textId="77777777" w:rsidR="00DD0DEF" w:rsidRPr="00D6542D" w:rsidRDefault="00DD0DEF" w:rsidP="00DD0DEF">
            <w:pPr>
              <w:spacing w:before="0" w:after="0" w:line="240" w:lineRule="auto"/>
              <w:jc w:val="right"/>
              <w:rPr>
                <w:rFonts w:ascii="Arial" w:hAnsi="Arial" w:cs="Arial"/>
                <w:b/>
                <w:sz w:val="16"/>
                <w:szCs w:val="16"/>
              </w:rPr>
            </w:pPr>
            <w:r w:rsidRPr="00D6542D">
              <w:rPr>
                <w:rFonts w:ascii="Arial" w:hAnsi="Arial" w:cs="Arial"/>
                <w:b/>
                <w:sz w:val="16"/>
                <w:szCs w:val="16"/>
              </w:rPr>
              <w:t>TAS</w:t>
            </w:r>
          </w:p>
        </w:tc>
        <w:tc>
          <w:tcPr>
            <w:tcW w:w="387" w:type="pct"/>
            <w:tcBorders>
              <w:top w:val="single" w:sz="4" w:space="0" w:color="293F5B"/>
              <w:left w:val="nil"/>
              <w:bottom w:val="single" w:sz="4" w:space="0" w:color="293F5B"/>
              <w:right w:val="nil"/>
            </w:tcBorders>
            <w:shd w:val="clear" w:color="auto" w:fill="auto"/>
            <w:noWrap/>
            <w:vAlign w:val="center"/>
            <w:hideMark/>
          </w:tcPr>
          <w:p w14:paraId="70E7088F" w14:textId="77777777" w:rsidR="00DD0DEF" w:rsidRPr="00D6542D" w:rsidRDefault="00DD0DEF" w:rsidP="00DD0DEF">
            <w:pPr>
              <w:spacing w:before="0" w:after="0" w:line="240" w:lineRule="auto"/>
              <w:jc w:val="right"/>
              <w:rPr>
                <w:rFonts w:ascii="Arial" w:hAnsi="Arial" w:cs="Arial"/>
                <w:b/>
                <w:sz w:val="16"/>
                <w:szCs w:val="16"/>
              </w:rPr>
            </w:pPr>
            <w:r w:rsidRPr="00D6542D">
              <w:rPr>
                <w:rFonts w:ascii="Arial" w:hAnsi="Arial" w:cs="Arial"/>
                <w:b/>
                <w:sz w:val="16"/>
                <w:szCs w:val="16"/>
              </w:rPr>
              <w:t>ACT</w:t>
            </w:r>
          </w:p>
        </w:tc>
        <w:tc>
          <w:tcPr>
            <w:tcW w:w="387" w:type="pct"/>
            <w:tcBorders>
              <w:top w:val="single" w:sz="4" w:space="0" w:color="293F5B"/>
              <w:left w:val="nil"/>
              <w:bottom w:val="single" w:sz="4" w:space="0" w:color="293F5B"/>
              <w:right w:val="nil"/>
            </w:tcBorders>
            <w:shd w:val="clear" w:color="auto" w:fill="auto"/>
            <w:noWrap/>
            <w:vAlign w:val="center"/>
            <w:hideMark/>
          </w:tcPr>
          <w:p w14:paraId="6A403D7F" w14:textId="77777777" w:rsidR="00DD0DEF" w:rsidRPr="00D6542D" w:rsidRDefault="00DD0DEF" w:rsidP="00DD0DEF">
            <w:pPr>
              <w:spacing w:before="0" w:after="0" w:line="240" w:lineRule="auto"/>
              <w:jc w:val="right"/>
              <w:rPr>
                <w:rFonts w:ascii="Arial" w:hAnsi="Arial" w:cs="Arial"/>
                <w:b/>
                <w:sz w:val="16"/>
                <w:szCs w:val="16"/>
              </w:rPr>
            </w:pPr>
            <w:r w:rsidRPr="00D6542D">
              <w:rPr>
                <w:rFonts w:ascii="Arial" w:hAnsi="Arial" w:cs="Arial"/>
                <w:b/>
                <w:sz w:val="16"/>
                <w:szCs w:val="16"/>
              </w:rPr>
              <w:t>NT</w:t>
            </w:r>
          </w:p>
        </w:tc>
        <w:tc>
          <w:tcPr>
            <w:tcW w:w="436" w:type="pct"/>
            <w:tcBorders>
              <w:top w:val="single" w:sz="4" w:space="0" w:color="293F5B"/>
              <w:left w:val="nil"/>
              <w:bottom w:val="single" w:sz="4" w:space="0" w:color="293F5B"/>
              <w:right w:val="nil"/>
            </w:tcBorders>
            <w:shd w:val="clear" w:color="auto" w:fill="auto"/>
            <w:noWrap/>
            <w:vAlign w:val="center"/>
            <w:hideMark/>
          </w:tcPr>
          <w:p w14:paraId="3D84328A" w14:textId="77777777" w:rsidR="00DD0DEF" w:rsidRPr="00D6542D" w:rsidRDefault="00DD0DEF" w:rsidP="00DD0DEF">
            <w:pPr>
              <w:spacing w:before="0" w:after="0" w:line="240" w:lineRule="auto"/>
              <w:jc w:val="right"/>
              <w:rPr>
                <w:rFonts w:ascii="Arial" w:hAnsi="Arial" w:cs="Arial"/>
                <w:b/>
                <w:sz w:val="16"/>
                <w:szCs w:val="16"/>
              </w:rPr>
            </w:pPr>
            <w:r w:rsidRPr="00D6542D">
              <w:rPr>
                <w:rFonts w:ascii="Arial" w:hAnsi="Arial" w:cs="Arial"/>
                <w:b/>
                <w:sz w:val="16"/>
                <w:szCs w:val="16"/>
              </w:rPr>
              <w:t>Total</w:t>
            </w:r>
          </w:p>
        </w:tc>
      </w:tr>
      <w:tr w:rsidR="00DD0DEF" w:rsidRPr="00D6542D" w14:paraId="099F290B" w14:textId="77777777" w:rsidTr="00DD0DEF">
        <w:trPr>
          <w:divId w:val="378164328"/>
          <w:trHeight w:hRule="exact" w:val="225"/>
        </w:trPr>
        <w:tc>
          <w:tcPr>
            <w:tcW w:w="1468" w:type="pct"/>
            <w:tcBorders>
              <w:top w:val="nil"/>
              <w:left w:val="nil"/>
              <w:bottom w:val="nil"/>
              <w:right w:val="nil"/>
            </w:tcBorders>
            <w:shd w:val="clear" w:color="000000" w:fill="E6F2FF"/>
            <w:noWrap/>
            <w:vAlign w:val="center"/>
            <w:hideMark/>
          </w:tcPr>
          <w:p w14:paraId="225C236F" w14:textId="77777777" w:rsidR="00DD0DEF" w:rsidRPr="00D6542D" w:rsidRDefault="00DD0DEF" w:rsidP="00DD0DEF">
            <w:pPr>
              <w:spacing w:before="0" w:after="0" w:line="240" w:lineRule="auto"/>
              <w:rPr>
                <w:rFonts w:ascii="Arial" w:hAnsi="Arial" w:cs="Arial"/>
                <w:b/>
                <w:sz w:val="16"/>
                <w:szCs w:val="16"/>
              </w:rPr>
            </w:pPr>
            <w:r w:rsidRPr="00D6542D">
              <w:rPr>
                <w:rFonts w:ascii="Arial" w:hAnsi="Arial" w:cs="Arial"/>
                <w:b/>
                <w:sz w:val="16"/>
                <w:szCs w:val="16"/>
              </w:rPr>
              <w:t>2024-25</w:t>
            </w:r>
          </w:p>
        </w:tc>
        <w:tc>
          <w:tcPr>
            <w:tcW w:w="387" w:type="pct"/>
            <w:tcBorders>
              <w:top w:val="nil"/>
              <w:left w:val="nil"/>
              <w:bottom w:val="nil"/>
              <w:right w:val="nil"/>
            </w:tcBorders>
            <w:shd w:val="clear" w:color="000000" w:fill="E6F2FF"/>
            <w:noWrap/>
            <w:vAlign w:val="center"/>
            <w:hideMark/>
          </w:tcPr>
          <w:p w14:paraId="43C82D8B"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71880DA0"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0B7FB50E"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3D518C5D"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7C82A10D"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3A6964B0"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78487C3D"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0FD33B3B"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436" w:type="pct"/>
            <w:tcBorders>
              <w:top w:val="nil"/>
              <w:left w:val="nil"/>
              <w:bottom w:val="nil"/>
              <w:right w:val="nil"/>
            </w:tcBorders>
            <w:shd w:val="clear" w:color="000000" w:fill="E6F2FF"/>
            <w:noWrap/>
            <w:vAlign w:val="center"/>
            <w:hideMark/>
          </w:tcPr>
          <w:p w14:paraId="3593FEB5"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r>
      <w:tr w:rsidR="00DD0DEF" w:rsidRPr="00D6542D" w14:paraId="5BB64006" w14:textId="77777777" w:rsidTr="00DD0DEF">
        <w:trPr>
          <w:divId w:val="378164328"/>
          <w:trHeight w:hRule="exact" w:val="225"/>
        </w:trPr>
        <w:tc>
          <w:tcPr>
            <w:tcW w:w="1468" w:type="pct"/>
            <w:tcBorders>
              <w:top w:val="nil"/>
              <w:left w:val="nil"/>
              <w:bottom w:val="nil"/>
              <w:right w:val="nil"/>
            </w:tcBorders>
            <w:shd w:val="clear" w:color="000000" w:fill="E6F2FF"/>
            <w:noWrap/>
            <w:vAlign w:val="center"/>
            <w:hideMark/>
          </w:tcPr>
          <w:p w14:paraId="39F642D2" w14:textId="77777777" w:rsidR="00DD0DEF" w:rsidRPr="00D6542D" w:rsidRDefault="00DD0DEF" w:rsidP="00DD0DEF">
            <w:pPr>
              <w:spacing w:before="0" w:after="0" w:line="240" w:lineRule="auto"/>
              <w:rPr>
                <w:rFonts w:ascii="Arial" w:hAnsi="Arial" w:cs="Arial"/>
                <w:sz w:val="16"/>
                <w:szCs w:val="16"/>
              </w:rPr>
            </w:pPr>
            <w:r w:rsidRPr="00D6542D">
              <w:rPr>
                <w:rFonts w:ascii="Arial" w:hAnsi="Arial" w:cs="Arial"/>
                <w:sz w:val="16"/>
                <w:szCs w:val="16"/>
              </w:rPr>
              <w:t>Payments for specific</w:t>
            </w:r>
          </w:p>
        </w:tc>
        <w:tc>
          <w:tcPr>
            <w:tcW w:w="387" w:type="pct"/>
            <w:tcBorders>
              <w:top w:val="nil"/>
              <w:left w:val="nil"/>
              <w:bottom w:val="nil"/>
              <w:right w:val="nil"/>
            </w:tcBorders>
            <w:shd w:val="clear" w:color="000000" w:fill="E6F2FF"/>
            <w:noWrap/>
            <w:vAlign w:val="center"/>
            <w:hideMark/>
          </w:tcPr>
          <w:p w14:paraId="376E3221"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1985EC8A"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41D027B9"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6990C9E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729DCF98"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2B31FB06"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3777D1F3"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0ABE16AC"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436" w:type="pct"/>
            <w:tcBorders>
              <w:top w:val="nil"/>
              <w:left w:val="nil"/>
              <w:bottom w:val="nil"/>
              <w:right w:val="nil"/>
            </w:tcBorders>
            <w:shd w:val="clear" w:color="000000" w:fill="E6F2FF"/>
            <w:noWrap/>
            <w:vAlign w:val="center"/>
            <w:hideMark/>
          </w:tcPr>
          <w:p w14:paraId="39786B39"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r>
      <w:tr w:rsidR="00DD0DEF" w:rsidRPr="00D6542D" w14:paraId="0F679B2E" w14:textId="77777777" w:rsidTr="00DD0DEF">
        <w:trPr>
          <w:divId w:val="378164328"/>
          <w:trHeight w:hRule="exact" w:val="225"/>
        </w:trPr>
        <w:tc>
          <w:tcPr>
            <w:tcW w:w="1468" w:type="pct"/>
            <w:tcBorders>
              <w:top w:val="nil"/>
              <w:left w:val="nil"/>
              <w:bottom w:val="nil"/>
              <w:right w:val="nil"/>
            </w:tcBorders>
            <w:shd w:val="clear" w:color="000000" w:fill="E6F2FF"/>
            <w:noWrap/>
            <w:vAlign w:val="center"/>
            <w:hideMark/>
          </w:tcPr>
          <w:p w14:paraId="79C3099B" w14:textId="77777777" w:rsidR="00DD0DEF" w:rsidRPr="00D6542D" w:rsidRDefault="00DD0DEF" w:rsidP="00DD0DEF">
            <w:pPr>
              <w:spacing w:before="0" w:after="0" w:line="240" w:lineRule="auto"/>
              <w:ind w:left="170"/>
              <w:rPr>
                <w:rFonts w:ascii="Arial" w:hAnsi="Arial" w:cs="Arial"/>
                <w:sz w:val="16"/>
                <w:szCs w:val="16"/>
              </w:rPr>
            </w:pPr>
            <w:r w:rsidRPr="00D6542D">
              <w:rPr>
                <w:rFonts w:ascii="Arial" w:hAnsi="Arial" w:cs="Arial"/>
                <w:sz w:val="16"/>
                <w:szCs w:val="16"/>
              </w:rPr>
              <w:t>purposes(a)</w:t>
            </w:r>
          </w:p>
        </w:tc>
        <w:tc>
          <w:tcPr>
            <w:tcW w:w="387" w:type="pct"/>
            <w:tcBorders>
              <w:top w:val="nil"/>
              <w:left w:val="nil"/>
              <w:bottom w:val="nil"/>
              <w:right w:val="nil"/>
            </w:tcBorders>
            <w:shd w:val="clear" w:color="000000" w:fill="E6F2FF"/>
            <w:noWrap/>
            <w:vAlign w:val="center"/>
            <w:hideMark/>
          </w:tcPr>
          <w:p w14:paraId="4A5480E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26,204</w:t>
            </w:r>
          </w:p>
        </w:tc>
        <w:tc>
          <w:tcPr>
            <w:tcW w:w="387" w:type="pct"/>
            <w:tcBorders>
              <w:top w:val="nil"/>
              <w:left w:val="nil"/>
              <w:bottom w:val="nil"/>
              <w:right w:val="nil"/>
            </w:tcBorders>
            <w:shd w:val="clear" w:color="000000" w:fill="E6F2FF"/>
            <w:noWrap/>
            <w:vAlign w:val="center"/>
            <w:hideMark/>
          </w:tcPr>
          <w:p w14:paraId="26E333F5"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19,890</w:t>
            </w:r>
          </w:p>
        </w:tc>
        <w:tc>
          <w:tcPr>
            <w:tcW w:w="387" w:type="pct"/>
            <w:tcBorders>
              <w:top w:val="nil"/>
              <w:left w:val="nil"/>
              <w:bottom w:val="nil"/>
              <w:right w:val="nil"/>
            </w:tcBorders>
            <w:shd w:val="clear" w:color="000000" w:fill="E6F2FF"/>
            <w:noWrap/>
            <w:vAlign w:val="center"/>
            <w:hideMark/>
          </w:tcPr>
          <w:p w14:paraId="754CFD64"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19,445</w:t>
            </w:r>
          </w:p>
        </w:tc>
        <w:tc>
          <w:tcPr>
            <w:tcW w:w="387" w:type="pct"/>
            <w:tcBorders>
              <w:top w:val="nil"/>
              <w:left w:val="nil"/>
              <w:bottom w:val="nil"/>
              <w:right w:val="nil"/>
            </w:tcBorders>
            <w:shd w:val="clear" w:color="000000" w:fill="E6F2FF"/>
            <w:noWrap/>
            <w:vAlign w:val="center"/>
            <w:hideMark/>
          </w:tcPr>
          <w:p w14:paraId="25A1D8CB"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11,437</w:t>
            </w:r>
          </w:p>
        </w:tc>
        <w:tc>
          <w:tcPr>
            <w:tcW w:w="387" w:type="pct"/>
            <w:tcBorders>
              <w:top w:val="nil"/>
              <w:left w:val="nil"/>
              <w:bottom w:val="nil"/>
              <w:right w:val="nil"/>
            </w:tcBorders>
            <w:shd w:val="clear" w:color="000000" w:fill="E6F2FF"/>
            <w:noWrap/>
            <w:vAlign w:val="center"/>
            <w:hideMark/>
          </w:tcPr>
          <w:p w14:paraId="4D06BA23"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6,838</w:t>
            </w:r>
          </w:p>
        </w:tc>
        <w:tc>
          <w:tcPr>
            <w:tcW w:w="387" w:type="pct"/>
            <w:tcBorders>
              <w:top w:val="nil"/>
              <w:left w:val="nil"/>
              <w:bottom w:val="nil"/>
              <w:right w:val="nil"/>
            </w:tcBorders>
            <w:shd w:val="clear" w:color="000000" w:fill="E6F2FF"/>
            <w:noWrap/>
            <w:vAlign w:val="center"/>
            <w:hideMark/>
          </w:tcPr>
          <w:p w14:paraId="161FBB1E"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2,231</w:t>
            </w:r>
          </w:p>
        </w:tc>
        <w:tc>
          <w:tcPr>
            <w:tcW w:w="387" w:type="pct"/>
            <w:tcBorders>
              <w:top w:val="nil"/>
              <w:left w:val="nil"/>
              <w:bottom w:val="nil"/>
              <w:right w:val="nil"/>
            </w:tcBorders>
            <w:shd w:val="clear" w:color="000000" w:fill="E6F2FF"/>
            <w:noWrap/>
            <w:vAlign w:val="center"/>
            <w:hideMark/>
          </w:tcPr>
          <w:p w14:paraId="5A5A1EAD"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1,469</w:t>
            </w:r>
          </w:p>
        </w:tc>
        <w:tc>
          <w:tcPr>
            <w:tcW w:w="387" w:type="pct"/>
            <w:tcBorders>
              <w:top w:val="nil"/>
              <w:left w:val="nil"/>
              <w:bottom w:val="nil"/>
              <w:right w:val="nil"/>
            </w:tcBorders>
            <w:shd w:val="clear" w:color="000000" w:fill="E6F2FF"/>
            <w:noWrap/>
            <w:vAlign w:val="center"/>
            <w:hideMark/>
          </w:tcPr>
          <w:p w14:paraId="4E57B634"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2,310</w:t>
            </w:r>
          </w:p>
        </w:tc>
        <w:tc>
          <w:tcPr>
            <w:tcW w:w="436" w:type="pct"/>
            <w:tcBorders>
              <w:top w:val="nil"/>
              <w:left w:val="nil"/>
              <w:bottom w:val="nil"/>
              <w:right w:val="nil"/>
            </w:tcBorders>
            <w:shd w:val="clear" w:color="000000" w:fill="E6F2FF"/>
            <w:noWrap/>
            <w:vAlign w:val="center"/>
            <w:hideMark/>
          </w:tcPr>
          <w:p w14:paraId="15F5BD30"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90,871</w:t>
            </w:r>
          </w:p>
        </w:tc>
      </w:tr>
      <w:tr w:rsidR="00DD0DEF" w:rsidRPr="00D6542D" w14:paraId="0E01A455" w14:textId="77777777" w:rsidTr="00DD0DEF">
        <w:trPr>
          <w:divId w:val="378164328"/>
          <w:trHeight w:hRule="exact" w:val="225"/>
        </w:trPr>
        <w:tc>
          <w:tcPr>
            <w:tcW w:w="1468" w:type="pct"/>
            <w:tcBorders>
              <w:top w:val="nil"/>
              <w:left w:val="nil"/>
              <w:bottom w:val="nil"/>
              <w:right w:val="nil"/>
            </w:tcBorders>
            <w:shd w:val="clear" w:color="000000" w:fill="E6F2FF"/>
            <w:noWrap/>
            <w:vAlign w:val="center"/>
            <w:hideMark/>
          </w:tcPr>
          <w:p w14:paraId="14B8E4CB" w14:textId="77777777" w:rsidR="00DD0DEF" w:rsidRPr="00D6542D" w:rsidRDefault="00DD0DEF" w:rsidP="00DD0DEF">
            <w:pPr>
              <w:spacing w:before="0" w:after="0" w:line="240" w:lineRule="auto"/>
              <w:rPr>
                <w:rFonts w:ascii="Arial" w:hAnsi="Arial" w:cs="Arial"/>
                <w:sz w:val="16"/>
                <w:szCs w:val="16"/>
              </w:rPr>
            </w:pPr>
            <w:r w:rsidRPr="00D6542D">
              <w:rPr>
                <w:rFonts w:ascii="Arial" w:hAnsi="Arial" w:cs="Arial"/>
                <w:sz w:val="16"/>
                <w:szCs w:val="16"/>
              </w:rPr>
              <w:t>GST-related payments(b)</w:t>
            </w:r>
          </w:p>
        </w:tc>
        <w:tc>
          <w:tcPr>
            <w:tcW w:w="387" w:type="pct"/>
            <w:tcBorders>
              <w:top w:val="nil"/>
              <w:left w:val="nil"/>
              <w:bottom w:val="nil"/>
              <w:right w:val="nil"/>
            </w:tcBorders>
            <w:shd w:val="clear" w:color="000000" w:fill="E6F2FF"/>
            <w:noWrap/>
            <w:vAlign w:val="center"/>
            <w:hideMark/>
          </w:tcPr>
          <w:p w14:paraId="142DF240"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26,419</w:t>
            </w:r>
          </w:p>
        </w:tc>
        <w:tc>
          <w:tcPr>
            <w:tcW w:w="387" w:type="pct"/>
            <w:tcBorders>
              <w:top w:val="nil"/>
              <w:left w:val="nil"/>
              <w:bottom w:val="nil"/>
              <w:right w:val="nil"/>
            </w:tcBorders>
            <w:shd w:val="clear" w:color="000000" w:fill="E6F2FF"/>
            <w:noWrap/>
            <w:vAlign w:val="center"/>
            <w:hideMark/>
          </w:tcPr>
          <w:p w14:paraId="41B3450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24,042</w:t>
            </w:r>
          </w:p>
        </w:tc>
        <w:tc>
          <w:tcPr>
            <w:tcW w:w="387" w:type="pct"/>
            <w:tcBorders>
              <w:top w:val="nil"/>
              <w:left w:val="nil"/>
              <w:bottom w:val="nil"/>
              <w:right w:val="nil"/>
            </w:tcBorders>
            <w:shd w:val="clear" w:color="000000" w:fill="E6F2FF"/>
            <w:noWrap/>
            <w:vAlign w:val="center"/>
            <w:hideMark/>
          </w:tcPr>
          <w:p w14:paraId="156D390D"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18,979</w:t>
            </w:r>
          </w:p>
        </w:tc>
        <w:tc>
          <w:tcPr>
            <w:tcW w:w="387" w:type="pct"/>
            <w:tcBorders>
              <w:top w:val="nil"/>
              <w:left w:val="nil"/>
              <w:bottom w:val="nil"/>
              <w:right w:val="nil"/>
            </w:tcBorders>
            <w:shd w:val="clear" w:color="000000" w:fill="E6F2FF"/>
            <w:noWrap/>
            <w:vAlign w:val="center"/>
            <w:hideMark/>
          </w:tcPr>
          <w:p w14:paraId="1A327115"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7,435</w:t>
            </w:r>
          </w:p>
        </w:tc>
        <w:tc>
          <w:tcPr>
            <w:tcW w:w="387" w:type="pct"/>
            <w:tcBorders>
              <w:top w:val="nil"/>
              <w:left w:val="nil"/>
              <w:bottom w:val="nil"/>
              <w:right w:val="nil"/>
            </w:tcBorders>
            <w:shd w:val="clear" w:color="000000" w:fill="E6F2FF"/>
            <w:noWrap/>
            <w:vAlign w:val="center"/>
            <w:hideMark/>
          </w:tcPr>
          <w:p w14:paraId="1C28DF70"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9,157</w:t>
            </w:r>
          </w:p>
        </w:tc>
        <w:tc>
          <w:tcPr>
            <w:tcW w:w="387" w:type="pct"/>
            <w:tcBorders>
              <w:top w:val="nil"/>
              <w:left w:val="nil"/>
              <w:bottom w:val="nil"/>
              <w:right w:val="nil"/>
            </w:tcBorders>
            <w:shd w:val="clear" w:color="000000" w:fill="E6F2FF"/>
            <w:noWrap/>
            <w:vAlign w:val="center"/>
            <w:hideMark/>
          </w:tcPr>
          <w:p w14:paraId="671096FD"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3,604</w:t>
            </w:r>
          </w:p>
        </w:tc>
        <w:tc>
          <w:tcPr>
            <w:tcW w:w="387" w:type="pct"/>
            <w:tcBorders>
              <w:top w:val="nil"/>
              <w:left w:val="nil"/>
              <w:bottom w:val="nil"/>
              <w:right w:val="nil"/>
            </w:tcBorders>
            <w:shd w:val="clear" w:color="000000" w:fill="E6F2FF"/>
            <w:noWrap/>
            <w:vAlign w:val="center"/>
            <w:hideMark/>
          </w:tcPr>
          <w:p w14:paraId="027D56C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2,002</w:t>
            </w:r>
          </w:p>
        </w:tc>
        <w:tc>
          <w:tcPr>
            <w:tcW w:w="387" w:type="pct"/>
            <w:tcBorders>
              <w:top w:val="nil"/>
              <w:left w:val="nil"/>
              <w:bottom w:val="nil"/>
              <w:right w:val="nil"/>
            </w:tcBorders>
            <w:shd w:val="clear" w:color="000000" w:fill="E6F2FF"/>
            <w:noWrap/>
            <w:vAlign w:val="center"/>
            <w:hideMark/>
          </w:tcPr>
          <w:p w14:paraId="1D77F015"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4,322</w:t>
            </w:r>
          </w:p>
        </w:tc>
        <w:tc>
          <w:tcPr>
            <w:tcW w:w="436" w:type="pct"/>
            <w:tcBorders>
              <w:top w:val="nil"/>
              <w:left w:val="nil"/>
              <w:bottom w:val="nil"/>
              <w:right w:val="nil"/>
            </w:tcBorders>
            <w:shd w:val="clear" w:color="000000" w:fill="E6F2FF"/>
            <w:noWrap/>
            <w:vAlign w:val="center"/>
            <w:hideMark/>
          </w:tcPr>
          <w:p w14:paraId="1D4227E8"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95,959</w:t>
            </w:r>
          </w:p>
        </w:tc>
      </w:tr>
      <w:tr w:rsidR="00DD0DEF" w:rsidRPr="00D6542D" w14:paraId="506A56A6" w14:textId="77777777" w:rsidTr="00DD0DEF">
        <w:trPr>
          <w:divId w:val="378164328"/>
          <w:trHeight w:hRule="exact" w:val="225"/>
        </w:trPr>
        <w:tc>
          <w:tcPr>
            <w:tcW w:w="1468" w:type="pct"/>
            <w:tcBorders>
              <w:top w:val="nil"/>
              <w:left w:val="nil"/>
              <w:bottom w:val="nil"/>
              <w:right w:val="nil"/>
            </w:tcBorders>
            <w:shd w:val="clear" w:color="000000" w:fill="E6F2FF"/>
            <w:noWrap/>
            <w:vAlign w:val="center"/>
            <w:hideMark/>
          </w:tcPr>
          <w:p w14:paraId="700A1B6E" w14:textId="77777777" w:rsidR="00DD0DEF" w:rsidRPr="00D6542D" w:rsidRDefault="00DD0DEF" w:rsidP="00DD0DEF">
            <w:pPr>
              <w:spacing w:before="0" w:after="0" w:line="240" w:lineRule="auto"/>
              <w:rPr>
                <w:rFonts w:ascii="Arial" w:hAnsi="Arial" w:cs="Arial"/>
                <w:sz w:val="16"/>
                <w:szCs w:val="16"/>
              </w:rPr>
            </w:pPr>
            <w:r w:rsidRPr="00D6542D">
              <w:rPr>
                <w:rFonts w:ascii="Arial" w:hAnsi="Arial" w:cs="Arial"/>
                <w:sz w:val="16"/>
                <w:szCs w:val="16"/>
              </w:rPr>
              <w:t>Other general revenue</w:t>
            </w:r>
          </w:p>
        </w:tc>
        <w:tc>
          <w:tcPr>
            <w:tcW w:w="387" w:type="pct"/>
            <w:tcBorders>
              <w:top w:val="nil"/>
              <w:left w:val="nil"/>
              <w:bottom w:val="nil"/>
              <w:right w:val="nil"/>
            </w:tcBorders>
            <w:shd w:val="clear" w:color="000000" w:fill="E6F2FF"/>
            <w:noWrap/>
            <w:vAlign w:val="center"/>
            <w:hideMark/>
          </w:tcPr>
          <w:p w14:paraId="4ECB40E6" w14:textId="77777777" w:rsidR="00DD0DEF" w:rsidRPr="00D6542D" w:rsidRDefault="00DD0DEF" w:rsidP="00DD0DEF">
            <w:pPr>
              <w:spacing w:before="0" w:after="0" w:line="240" w:lineRule="auto"/>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66858DCC"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2C9DA793"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37326B6C"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244FF0D8"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29D7437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42433000"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269543B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c>
          <w:tcPr>
            <w:tcW w:w="436" w:type="pct"/>
            <w:tcBorders>
              <w:top w:val="nil"/>
              <w:left w:val="nil"/>
              <w:bottom w:val="nil"/>
              <w:right w:val="nil"/>
            </w:tcBorders>
            <w:shd w:val="clear" w:color="000000" w:fill="E6F2FF"/>
            <w:noWrap/>
            <w:vAlign w:val="center"/>
            <w:hideMark/>
          </w:tcPr>
          <w:p w14:paraId="4752D96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w:t>
            </w:r>
          </w:p>
        </w:tc>
      </w:tr>
      <w:tr w:rsidR="00DD0DEF" w:rsidRPr="00D6542D" w14:paraId="4AA57B4B" w14:textId="77777777" w:rsidTr="00DD0DEF">
        <w:trPr>
          <w:divId w:val="378164328"/>
          <w:trHeight w:hRule="exact" w:val="225"/>
        </w:trPr>
        <w:tc>
          <w:tcPr>
            <w:tcW w:w="1468" w:type="pct"/>
            <w:tcBorders>
              <w:top w:val="nil"/>
              <w:left w:val="nil"/>
              <w:bottom w:val="nil"/>
              <w:right w:val="nil"/>
            </w:tcBorders>
            <w:shd w:val="clear" w:color="000000" w:fill="E6F2FF"/>
            <w:noWrap/>
            <w:vAlign w:val="center"/>
            <w:hideMark/>
          </w:tcPr>
          <w:p w14:paraId="1A8AF42D" w14:textId="77777777" w:rsidR="00DD0DEF" w:rsidRPr="00D6542D" w:rsidRDefault="00DD0DEF" w:rsidP="00DD0DEF">
            <w:pPr>
              <w:spacing w:before="0" w:after="0" w:line="240" w:lineRule="auto"/>
              <w:ind w:left="170"/>
              <w:rPr>
                <w:rFonts w:ascii="Arial" w:hAnsi="Arial" w:cs="Arial"/>
                <w:sz w:val="16"/>
                <w:szCs w:val="16"/>
              </w:rPr>
            </w:pPr>
            <w:r w:rsidRPr="00D6542D">
              <w:rPr>
                <w:rFonts w:ascii="Arial" w:hAnsi="Arial" w:cs="Arial"/>
                <w:sz w:val="16"/>
                <w:szCs w:val="16"/>
              </w:rPr>
              <w:t>assistance(c)</w:t>
            </w:r>
          </w:p>
        </w:tc>
        <w:tc>
          <w:tcPr>
            <w:tcW w:w="387" w:type="pct"/>
            <w:tcBorders>
              <w:top w:val="nil"/>
              <w:left w:val="nil"/>
              <w:bottom w:val="nil"/>
              <w:right w:val="nil"/>
            </w:tcBorders>
            <w:shd w:val="clear" w:color="000000" w:fill="E6F2FF"/>
            <w:noWrap/>
            <w:vAlign w:val="center"/>
            <w:hideMark/>
          </w:tcPr>
          <w:p w14:paraId="5FC61BF7"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000000" w:fill="E6F2FF"/>
            <w:noWrap/>
            <w:vAlign w:val="center"/>
            <w:hideMark/>
          </w:tcPr>
          <w:p w14:paraId="4E2BC6B8"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000000" w:fill="E6F2FF"/>
            <w:noWrap/>
            <w:vAlign w:val="center"/>
            <w:hideMark/>
          </w:tcPr>
          <w:p w14:paraId="00736195"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000000" w:fill="E6F2FF"/>
            <w:noWrap/>
            <w:vAlign w:val="center"/>
            <w:hideMark/>
          </w:tcPr>
          <w:p w14:paraId="65733159"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638</w:t>
            </w:r>
          </w:p>
        </w:tc>
        <w:tc>
          <w:tcPr>
            <w:tcW w:w="387" w:type="pct"/>
            <w:tcBorders>
              <w:top w:val="nil"/>
              <w:left w:val="nil"/>
              <w:bottom w:val="nil"/>
              <w:right w:val="nil"/>
            </w:tcBorders>
            <w:shd w:val="clear" w:color="000000" w:fill="E6F2FF"/>
            <w:noWrap/>
            <w:vAlign w:val="center"/>
            <w:hideMark/>
          </w:tcPr>
          <w:p w14:paraId="0F390139"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000000" w:fill="E6F2FF"/>
            <w:noWrap/>
            <w:vAlign w:val="center"/>
            <w:hideMark/>
          </w:tcPr>
          <w:p w14:paraId="18F09724"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000000" w:fill="E6F2FF"/>
            <w:noWrap/>
            <w:vAlign w:val="center"/>
            <w:hideMark/>
          </w:tcPr>
          <w:p w14:paraId="60E2F2BA"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45</w:t>
            </w:r>
          </w:p>
        </w:tc>
        <w:tc>
          <w:tcPr>
            <w:tcW w:w="387" w:type="pct"/>
            <w:tcBorders>
              <w:top w:val="nil"/>
              <w:left w:val="nil"/>
              <w:bottom w:val="nil"/>
              <w:right w:val="nil"/>
            </w:tcBorders>
            <w:shd w:val="clear" w:color="000000" w:fill="E6F2FF"/>
            <w:noWrap/>
            <w:vAlign w:val="center"/>
            <w:hideMark/>
          </w:tcPr>
          <w:p w14:paraId="7D86C1AD"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436" w:type="pct"/>
            <w:tcBorders>
              <w:top w:val="nil"/>
              <w:left w:val="nil"/>
              <w:bottom w:val="nil"/>
              <w:right w:val="nil"/>
            </w:tcBorders>
            <w:shd w:val="clear" w:color="000000" w:fill="E6F2FF"/>
            <w:noWrap/>
            <w:vAlign w:val="center"/>
            <w:hideMark/>
          </w:tcPr>
          <w:p w14:paraId="35C1109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683</w:t>
            </w:r>
          </w:p>
        </w:tc>
      </w:tr>
      <w:tr w:rsidR="00DD0DEF" w:rsidRPr="00D6542D" w14:paraId="77893708" w14:textId="77777777" w:rsidTr="00DD0DEF">
        <w:trPr>
          <w:divId w:val="378164328"/>
          <w:trHeight w:hRule="exact" w:val="225"/>
        </w:trPr>
        <w:tc>
          <w:tcPr>
            <w:tcW w:w="1468" w:type="pct"/>
            <w:tcBorders>
              <w:top w:val="nil"/>
              <w:left w:val="nil"/>
              <w:bottom w:val="single" w:sz="4" w:space="0" w:color="293F5B"/>
              <w:right w:val="nil"/>
            </w:tcBorders>
            <w:shd w:val="clear" w:color="000000" w:fill="E6F2FF"/>
            <w:noWrap/>
            <w:vAlign w:val="center"/>
            <w:hideMark/>
          </w:tcPr>
          <w:p w14:paraId="4977C64F" w14:textId="77777777" w:rsidR="00DD0DEF" w:rsidRPr="00D6542D" w:rsidRDefault="00DD0DEF" w:rsidP="00DD0DEF">
            <w:pPr>
              <w:spacing w:before="0" w:after="0" w:line="240" w:lineRule="auto"/>
              <w:rPr>
                <w:rFonts w:ascii="Arial" w:hAnsi="Arial" w:cs="Arial"/>
                <w:sz w:val="16"/>
                <w:szCs w:val="16"/>
              </w:rPr>
            </w:pPr>
            <w:r w:rsidRPr="00D6542D">
              <w:rPr>
                <w:rFonts w:ascii="Arial" w:hAnsi="Arial" w:cs="Arial"/>
                <w:sz w:val="16"/>
                <w:szCs w:val="16"/>
              </w:rPr>
              <w:t>Total payments to the states</w:t>
            </w:r>
          </w:p>
        </w:tc>
        <w:tc>
          <w:tcPr>
            <w:tcW w:w="387" w:type="pct"/>
            <w:tcBorders>
              <w:top w:val="single" w:sz="4" w:space="0" w:color="293F5B"/>
              <w:left w:val="nil"/>
              <w:bottom w:val="single" w:sz="4" w:space="0" w:color="293F5B"/>
              <w:right w:val="nil"/>
            </w:tcBorders>
            <w:shd w:val="clear" w:color="000000" w:fill="E6F2FF"/>
            <w:noWrap/>
            <w:vAlign w:val="center"/>
            <w:hideMark/>
          </w:tcPr>
          <w:p w14:paraId="12FFAB47"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52,623</w:t>
            </w:r>
          </w:p>
        </w:tc>
        <w:tc>
          <w:tcPr>
            <w:tcW w:w="387" w:type="pct"/>
            <w:tcBorders>
              <w:top w:val="single" w:sz="4" w:space="0" w:color="293F5B"/>
              <w:left w:val="nil"/>
              <w:bottom w:val="single" w:sz="4" w:space="0" w:color="293F5B"/>
              <w:right w:val="nil"/>
            </w:tcBorders>
            <w:shd w:val="clear" w:color="000000" w:fill="E6F2FF"/>
            <w:noWrap/>
            <w:vAlign w:val="center"/>
            <w:hideMark/>
          </w:tcPr>
          <w:p w14:paraId="755A8FD1"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43,932</w:t>
            </w:r>
          </w:p>
        </w:tc>
        <w:tc>
          <w:tcPr>
            <w:tcW w:w="387" w:type="pct"/>
            <w:tcBorders>
              <w:top w:val="single" w:sz="4" w:space="0" w:color="293F5B"/>
              <w:left w:val="nil"/>
              <w:bottom w:val="single" w:sz="4" w:space="0" w:color="293F5B"/>
              <w:right w:val="nil"/>
            </w:tcBorders>
            <w:shd w:val="clear" w:color="000000" w:fill="E6F2FF"/>
            <w:noWrap/>
            <w:vAlign w:val="center"/>
            <w:hideMark/>
          </w:tcPr>
          <w:p w14:paraId="2E4C3AA4"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38,424</w:t>
            </w:r>
          </w:p>
        </w:tc>
        <w:tc>
          <w:tcPr>
            <w:tcW w:w="387" w:type="pct"/>
            <w:tcBorders>
              <w:top w:val="single" w:sz="4" w:space="0" w:color="293F5B"/>
              <w:left w:val="nil"/>
              <w:bottom w:val="single" w:sz="4" w:space="0" w:color="293F5B"/>
              <w:right w:val="nil"/>
            </w:tcBorders>
            <w:shd w:val="clear" w:color="000000" w:fill="E6F2FF"/>
            <w:noWrap/>
            <w:vAlign w:val="center"/>
            <w:hideMark/>
          </w:tcPr>
          <w:p w14:paraId="3D7266D7"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19,509</w:t>
            </w:r>
          </w:p>
        </w:tc>
        <w:tc>
          <w:tcPr>
            <w:tcW w:w="387" w:type="pct"/>
            <w:tcBorders>
              <w:top w:val="single" w:sz="4" w:space="0" w:color="293F5B"/>
              <w:left w:val="nil"/>
              <w:bottom w:val="single" w:sz="4" w:space="0" w:color="293F5B"/>
              <w:right w:val="nil"/>
            </w:tcBorders>
            <w:shd w:val="clear" w:color="000000" w:fill="E6F2FF"/>
            <w:noWrap/>
            <w:vAlign w:val="center"/>
            <w:hideMark/>
          </w:tcPr>
          <w:p w14:paraId="68E027F6"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15,995</w:t>
            </w:r>
          </w:p>
        </w:tc>
        <w:tc>
          <w:tcPr>
            <w:tcW w:w="387" w:type="pct"/>
            <w:tcBorders>
              <w:top w:val="single" w:sz="4" w:space="0" w:color="293F5B"/>
              <w:left w:val="nil"/>
              <w:bottom w:val="single" w:sz="4" w:space="0" w:color="293F5B"/>
              <w:right w:val="nil"/>
            </w:tcBorders>
            <w:shd w:val="clear" w:color="000000" w:fill="E6F2FF"/>
            <w:noWrap/>
            <w:vAlign w:val="center"/>
            <w:hideMark/>
          </w:tcPr>
          <w:p w14:paraId="7A69EAB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5,836</w:t>
            </w:r>
          </w:p>
        </w:tc>
        <w:tc>
          <w:tcPr>
            <w:tcW w:w="387" w:type="pct"/>
            <w:tcBorders>
              <w:top w:val="single" w:sz="4" w:space="0" w:color="293F5B"/>
              <w:left w:val="nil"/>
              <w:bottom w:val="single" w:sz="4" w:space="0" w:color="293F5B"/>
              <w:right w:val="nil"/>
            </w:tcBorders>
            <w:shd w:val="clear" w:color="000000" w:fill="E6F2FF"/>
            <w:noWrap/>
            <w:vAlign w:val="center"/>
            <w:hideMark/>
          </w:tcPr>
          <w:p w14:paraId="4C5F8E2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3,516</w:t>
            </w:r>
          </w:p>
        </w:tc>
        <w:tc>
          <w:tcPr>
            <w:tcW w:w="387" w:type="pct"/>
            <w:tcBorders>
              <w:top w:val="single" w:sz="4" w:space="0" w:color="293F5B"/>
              <w:left w:val="nil"/>
              <w:bottom w:val="single" w:sz="4" w:space="0" w:color="293F5B"/>
              <w:right w:val="nil"/>
            </w:tcBorders>
            <w:shd w:val="clear" w:color="000000" w:fill="E6F2FF"/>
            <w:noWrap/>
            <w:vAlign w:val="center"/>
            <w:hideMark/>
          </w:tcPr>
          <w:p w14:paraId="08DE7107"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6,631</w:t>
            </w:r>
          </w:p>
        </w:tc>
        <w:tc>
          <w:tcPr>
            <w:tcW w:w="436" w:type="pct"/>
            <w:tcBorders>
              <w:top w:val="single" w:sz="4" w:space="0" w:color="293F5B"/>
              <w:left w:val="nil"/>
              <w:bottom w:val="single" w:sz="4" w:space="0" w:color="293F5B"/>
              <w:right w:val="nil"/>
            </w:tcBorders>
            <w:shd w:val="clear" w:color="000000" w:fill="E6F2FF"/>
            <w:noWrap/>
            <w:vAlign w:val="center"/>
            <w:hideMark/>
          </w:tcPr>
          <w:p w14:paraId="58A2C5C0"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187,513</w:t>
            </w:r>
          </w:p>
        </w:tc>
      </w:tr>
    </w:tbl>
    <w:p w14:paraId="27C1D5D7" w14:textId="3834C3C8" w:rsidR="003B6A90" w:rsidRPr="00B87C44" w:rsidRDefault="003B6A90" w:rsidP="003913CA">
      <w:pPr>
        <w:pStyle w:val="SingleParagraph"/>
        <w:rPr>
          <w:rFonts w:ascii="Arial Bold" w:hAnsi="Arial Bold"/>
          <w:b/>
          <w:highlight w:val="magenta"/>
        </w:rPr>
      </w:pPr>
      <w:r w:rsidRPr="00B87C44">
        <w:rPr>
          <w:highlight w:val="magenta"/>
        </w:rPr>
        <w:br w:type="page"/>
      </w:r>
    </w:p>
    <w:p w14:paraId="61A9F773" w14:textId="0576C373" w:rsidR="002C25C3" w:rsidRPr="00D6542D" w:rsidRDefault="003B6A90" w:rsidP="002C25C3">
      <w:pPr>
        <w:pStyle w:val="TableHeadingcontinued"/>
        <w:rPr>
          <w:rFonts w:asciiTheme="minorHAnsi" w:eastAsiaTheme="minorHAnsi" w:hAnsiTheme="minorHAnsi" w:cstheme="minorBidi"/>
          <w:sz w:val="22"/>
          <w:szCs w:val="22"/>
          <w:lang w:eastAsia="en-US"/>
        </w:rPr>
      </w:pPr>
      <w:r w:rsidRPr="00D6542D">
        <w:rPr>
          <w:lang w:val="en-US"/>
        </w:rPr>
        <w:lastRenderedPageBreak/>
        <w:t xml:space="preserve">Table C.1: Australian Government payments to the states, </w:t>
      </w:r>
      <w:r w:rsidRPr="00D6542D">
        <w:t>202</w:t>
      </w:r>
      <w:r w:rsidR="00A075C1" w:rsidRPr="00D6542D">
        <w:t>4</w:t>
      </w:r>
      <w:r w:rsidRPr="00D6542D">
        <w:t>–2</w:t>
      </w:r>
      <w:r w:rsidR="00A075C1" w:rsidRPr="00D6542D">
        <w:t>5</w:t>
      </w:r>
      <w:r w:rsidRPr="00D6542D">
        <w:t xml:space="preserve"> to 202</w:t>
      </w:r>
      <w:r w:rsidR="00A075C1" w:rsidRPr="00D6542D">
        <w:t>7</w:t>
      </w:r>
      <w:r w:rsidRPr="00D6542D">
        <w:t>–2</w:t>
      </w:r>
      <w:r w:rsidR="00A075C1" w:rsidRPr="00D6542D">
        <w:t>8</w:t>
      </w:r>
      <w:r w:rsidRPr="00D6542D">
        <w:t xml:space="preserve"> (continued)</w:t>
      </w:r>
      <w:r w:rsidR="00212932" w:rsidRPr="00D6542D">
        <w:t xml:space="preserve"> </w:t>
      </w:r>
      <w:bookmarkStart w:id="4" w:name="_1795339702"/>
      <w:bookmarkStart w:id="5" w:name="_1795347638"/>
      <w:bookmarkEnd w:id="4"/>
      <w:bookmarkEnd w:id="5"/>
    </w:p>
    <w:tbl>
      <w:tblPr>
        <w:tblW w:w="5000" w:type="pct"/>
        <w:tblCellMar>
          <w:left w:w="0" w:type="dxa"/>
          <w:right w:w="28" w:type="dxa"/>
        </w:tblCellMar>
        <w:tblLook w:val="04A0" w:firstRow="1" w:lastRow="0" w:firstColumn="1" w:lastColumn="0" w:noHBand="0" w:noVBand="1"/>
      </w:tblPr>
      <w:tblGrid>
        <w:gridCol w:w="2233"/>
        <w:gridCol w:w="600"/>
        <w:gridCol w:w="600"/>
        <w:gridCol w:w="600"/>
        <w:gridCol w:w="600"/>
        <w:gridCol w:w="600"/>
        <w:gridCol w:w="600"/>
        <w:gridCol w:w="600"/>
        <w:gridCol w:w="600"/>
        <w:gridCol w:w="677"/>
      </w:tblGrid>
      <w:tr w:rsidR="00DD0DEF" w:rsidRPr="002235CA" w14:paraId="5D9BEC0F" w14:textId="77777777" w:rsidTr="00DD0DEF">
        <w:trPr>
          <w:divId w:val="1578900708"/>
          <w:trHeight w:hRule="exact" w:val="225"/>
        </w:trPr>
        <w:tc>
          <w:tcPr>
            <w:tcW w:w="1449" w:type="pct"/>
            <w:tcBorders>
              <w:top w:val="single" w:sz="4" w:space="0" w:color="293F5B"/>
              <w:left w:val="nil"/>
              <w:bottom w:val="nil"/>
              <w:right w:val="nil"/>
            </w:tcBorders>
            <w:shd w:val="clear" w:color="auto" w:fill="auto"/>
            <w:noWrap/>
            <w:vAlign w:val="center"/>
            <w:hideMark/>
          </w:tcPr>
          <w:p w14:paraId="697A2C82" w14:textId="496FD0CC"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$million</w:t>
            </w:r>
          </w:p>
        </w:tc>
        <w:tc>
          <w:tcPr>
            <w:tcW w:w="389" w:type="pct"/>
            <w:tcBorders>
              <w:top w:val="single" w:sz="4" w:space="0" w:color="293F5B"/>
              <w:left w:val="nil"/>
              <w:bottom w:val="single" w:sz="4" w:space="0" w:color="293F5B"/>
              <w:right w:val="nil"/>
            </w:tcBorders>
            <w:shd w:val="clear" w:color="auto" w:fill="auto"/>
            <w:noWrap/>
            <w:vAlign w:val="center"/>
            <w:hideMark/>
          </w:tcPr>
          <w:p w14:paraId="0F0A6DC4" w14:textId="77777777" w:rsidR="00DD0DEF" w:rsidRPr="00D6542D" w:rsidRDefault="00DD0DEF" w:rsidP="00DD0DEF">
            <w:pPr>
              <w:spacing w:before="0" w:after="0" w:line="240" w:lineRule="auto"/>
              <w:jc w:val="right"/>
              <w:rPr>
                <w:rFonts w:ascii="Arial" w:hAnsi="Arial" w:cs="Arial"/>
                <w:b/>
                <w:color w:val="000000"/>
                <w:sz w:val="16"/>
                <w:szCs w:val="16"/>
              </w:rPr>
            </w:pPr>
            <w:r w:rsidRPr="00D6542D">
              <w:rPr>
                <w:rFonts w:ascii="Arial" w:hAnsi="Arial" w:cs="Arial"/>
                <w:b/>
                <w:color w:val="000000"/>
                <w:sz w:val="16"/>
                <w:szCs w:val="16"/>
              </w:rPr>
              <w:t>NSW</w:t>
            </w:r>
          </w:p>
        </w:tc>
        <w:tc>
          <w:tcPr>
            <w:tcW w:w="389" w:type="pct"/>
            <w:tcBorders>
              <w:top w:val="single" w:sz="4" w:space="0" w:color="293F5B"/>
              <w:left w:val="nil"/>
              <w:bottom w:val="single" w:sz="4" w:space="0" w:color="293F5B"/>
              <w:right w:val="nil"/>
            </w:tcBorders>
            <w:shd w:val="clear" w:color="auto" w:fill="auto"/>
            <w:noWrap/>
            <w:vAlign w:val="center"/>
            <w:hideMark/>
          </w:tcPr>
          <w:p w14:paraId="1E21B951" w14:textId="77777777" w:rsidR="00DD0DEF" w:rsidRPr="00D6542D" w:rsidRDefault="00DD0DEF" w:rsidP="00DD0DEF">
            <w:pPr>
              <w:spacing w:before="0" w:after="0" w:line="240" w:lineRule="auto"/>
              <w:jc w:val="right"/>
              <w:rPr>
                <w:rFonts w:ascii="Arial" w:hAnsi="Arial" w:cs="Arial"/>
                <w:b/>
                <w:color w:val="000000"/>
                <w:sz w:val="16"/>
                <w:szCs w:val="16"/>
              </w:rPr>
            </w:pPr>
            <w:r w:rsidRPr="00D6542D">
              <w:rPr>
                <w:rFonts w:ascii="Arial" w:hAnsi="Arial" w:cs="Arial"/>
                <w:b/>
                <w:color w:val="000000"/>
                <w:sz w:val="16"/>
                <w:szCs w:val="16"/>
              </w:rPr>
              <w:t>VIC</w:t>
            </w:r>
          </w:p>
        </w:tc>
        <w:tc>
          <w:tcPr>
            <w:tcW w:w="389" w:type="pct"/>
            <w:tcBorders>
              <w:top w:val="single" w:sz="4" w:space="0" w:color="293F5B"/>
              <w:left w:val="nil"/>
              <w:bottom w:val="single" w:sz="4" w:space="0" w:color="293F5B"/>
              <w:right w:val="nil"/>
            </w:tcBorders>
            <w:shd w:val="clear" w:color="auto" w:fill="auto"/>
            <w:noWrap/>
            <w:vAlign w:val="center"/>
            <w:hideMark/>
          </w:tcPr>
          <w:p w14:paraId="0ECF2C59" w14:textId="77777777" w:rsidR="00DD0DEF" w:rsidRPr="00D6542D" w:rsidRDefault="00DD0DEF" w:rsidP="00DD0DEF">
            <w:pPr>
              <w:spacing w:before="0" w:after="0" w:line="240" w:lineRule="auto"/>
              <w:jc w:val="right"/>
              <w:rPr>
                <w:rFonts w:ascii="Arial" w:hAnsi="Arial" w:cs="Arial"/>
                <w:b/>
                <w:color w:val="000000"/>
                <w:sz w:val="16"/>
                <w:szCs w:val="16"/>
              </w:rPr>
            </w:pPr>
            <w:r w:rsidRPr="00D6542D">
              <w:rPr>
                <w:rFonts w:ascii="Arial" w:hAnsi="Arial" w:cs="Arial"/>
                <w:b/>
                <w:color w:val="000000"/>
                <w:sz w:val="16"/>
                <w:szCs w:val="16"/>
              </w:rPr>
              <w:t>QLD</w:t>
            </w:r>
          </w:p>
        </w:tc>
        <w:tc>
          <w:tcPr>
            <w:tcW w:w="389" w:type="pct"/>
            <w:tcBorders>
              <w:top w:val="single" w:sz="4" w:space="0" w:color="293F5B"/>
              <w:left w:val="nil"/>
              <w:bottom w:val="single" w:sz="4" w:space="0" w:color="293F5B"/>
              <w:right w:val="nil"/>
            </w:tcBorders>
            <w:shd w:val="clear" w:color="auto" w:fill="auto"/>
            <w:noWrap/>
            <w:vAlign w:val="center"/>
            <w:hideMark/>
          </w:tcPr>
          <w:p w14:paraId="3CE51698" w14:textId="77777777" w:rsidR="00DD0DEF" w:rsidRPr="00D6542D" w:rsidRDefault="00DD0DEF" w:rsidP="00DD0DEF">
            <w:pPr>
              <w:spacing w:before="0" w:after="0" w:line="240" w:lineRule="auto"/>
              <w:jc w:val="right"/>
              <w:rPr>
                <w:rFonts w:ascii="Arial" w:hAnsi="Arial" w:cs="Arial"/>
                <w:b/>
                <w:color w:val="000000"/>
                <w:sz w:val="16"/>
                <w:szCs w:val="16"/>
              </w:rPr>
            </w:pPr>
            <w:r w:rsidRPr="00D6542D">
              <w:rPr>
                <w:rFonts w:ascii="Arial" w:hAnsi="Arial" w:cs="Arial"/>
                <w:b/>
                <w:color w:val="000000"/>
                <w:sz w:val="16"/>
                <w:szCs w:val="16"/>
              </w:rPr>
              <w:t>WA</w:t>
            </w:r>
          </w:p>
        </w:tc>
        <w:tc>
          <w:tcPr>
            <w:tcW w:w="389" w:type="pct"/>
            <w:tcBorders>
              <w:top w:val="single" w:sz="4" w:space="0" w:color="293F5B"/>
              <w:left w:val="nil"/>
              <w:bottom w:val="single" w:sz="4" w:space="0" w:color="293F5B"/>
              <w:right w:val="nil"/>
            </w:tcBorders>
            <w:shd w:val="clear" w:color="auto" w:fill="auto"/>
            <w:noWrap/>
            <w:vAlign w:val="center"/>
            <w:hideMark/>
          </w:tcPr>
          <w:p w14:paraId="3BA08AE7" w14:textId="77777777" w:rsidR="00DD0DEF" w:rsidRPr="00D6542D" w:rsidRDefault="00DD0DEF" w:rsidP="00DD0DEF">
            <w:pPr>
              <w:spacing w:before="0" w:after="0" w:line="240" w:lineRule="auto"/>
              <w:jc w:val="right"/>
              <w:rPr>
                <w:rFonts w:ascii="Arial" w:hAnsi="Arial" w:cs="Arial"/>
                <w:b/>
                <w:color w:val="000000"/>
                <w:sz w:val="16"/>
                <w:szCs w:val="16"/>
              </w:rPr>
            </w:pPr>
            <w:r w:rsidRPr="00D6542D">
              <w:rPr>
                <w:rFonts w:ascii="Arial" w:hAnsi="Arial" w:cs="Arial"/>
                <w:b/>
                <w:color w:val="000000"/>
                <w:sz w:val="16"/>
                <w:szCs w:val="16"/>
              </w:rPr>
              <w:t>SA</w:t>
            </w:r>
          </w:p>
        </w:tc>
        <w:tc>
          <w:tcPr>
            <w:tcW w:w="389" w:type="pct"/>
            <w:tcBorders>
              <w:top w:val="single" w:sz="4" w:space="0" w:color="293F5B"/>
              <w:left w:val="nil"/>
              <w:bottom w:val="single" w:sz="4" w:space="0" w:color="293F5B"/>
              <w:right w:val="nil"/>
            </w:tcBorders>
            <w:shd w:val="clear" w:color="auto" w:fill="auto"/>
            <w:noWrap/>
            <w:vAlign w:val="center"/>
            <w:hideMark/>
          </w:tcPr>
          <w:p w14:paraId="18FD96EA" w14:textId="77777777" w:rsidR="00DD0DEF" w:rsidRPr="00D6542D" w:rsidRDefault="00DD0DEF" w:rsidP="00DD0DEF">
            <w:pPr>
              <w:spacing w:before="0" w:after="0" w:line="240" w:lineRule="auto"/>
              <w:jc w:val="right"/>
              <w:rPr>
                <w:rFonts w:ascii="Arial" w:hAnsi="Arial" w:cs="Arial"/>
                <w:b/>
                <w:color w:val="000000"/>
                <w:sz w:val="16"/>
                <w:szCs w:val="16"/>
              </w:rPr>
            </w:pPr>
            <w:r w:rsidRPr="00D6542D">
              <w:rPr>
                <w:rFonts w:ascii="Arial" w:hAnsi="Arial" w:cs="Arial"/>
                <w:b/>
                <w:color w:val="000000"/>
                <w:sz w:val="16"/>
                <w:szCs w:val="16"/>
              </w:rPr>
              <w:t>TAS</w:t>
            </w:r>
          </w:p>
        </w:tc>
        <w:tc>
          <w:tcPr>
            <w:tcW w:w="389" w:type="pct"/>
            <w:tcBorders>
              <w:top w:val="single" w:sz="4" w:space="0" w:color="293F5B"/>
              <w:left w:val="nil"/>
              <w:bottom w:val="single" w:sz="4" w:space="0" w:color="293F5B"/>
              <w:right w:val="nil"/>
            </w:tcBorders>
            <w:shd w:val="clear" w:color="auto" w:fill="auto"/>
            <w:noWrap/>
            <w:vAlign w:val="center"/>
            <w:hideMark/>
          </w:tcPr>
          <w:p w14:paraId="53933E10" w14:textId="77777777" w:rsidR="00DD0DEF" w:rsidRPr="00D6542D" w:rsidRDefault="00DD0DEF" w:rsidP="00DD0DEF">
            <w:pPr>
              <w:spacing w:before="0" w:after="0" w:line="240" w:lineRule="auto"/>
              <w:jc w:val="right"/>
              <w:rPr>
                <w:rFonts w:ascii="Arial" w:hAnsi="Arial" w:cs="Arial"/>
                <w:b/>
                <w:color w:val="000000"/>
                <w:sz w:val="16"/>
                <w:szCs w:val="16"/>
              </w:rPr>
            </w:pPr>
            <w:r w:rsidRPr="00D6542D">
              <w:rPr>
                <w:rFonts w:ascii="Arial" w:hAnsi="Arial" w:cs="Arial"/>
                <w:b/>
                <w:color w:val="000000"/>
                <w:sz w:val="16"/>
                <w:szCs w:val="16"/>
              </w:rPr>
              <w:t>ACT</w:t>
            </w:r>
          </w:p>
        </w:tc>
        <w:tc>
          <w:tcPr>
            <w:tcW w:w="389" w:type="pct"/>
            <w:tcBorders>
              <w:top w:val="single" w:sz="4" w:space="0" w:color="293F5B"/>
              <w:left w:val="nil"/>
              <w:bottom w:val="single" w:sz="4" w:space="0" w:color="293F5B"/>
              <w:right w:val="nil"/>
            </w:tcBorders>
            <w:shd w:val="clear" w:color="auto" w:fill="auto"/>
            <w:noWrap/>
            <w:vAlign w:val="center"/>
            <w:hideMark/>
          </w:tcPr>
          <w:p w14:paraId="52C0C859" w14:textId="77777777" w:rsidR="00DD0DEF" w:rsidRPr="00D6542D" w:rsidRDefault="00DD0DEF" w:rsidP="00DD0DEF">
            <w:pPr>
              <w:spacing w:before="0" w:after="0" w:line="240" w:lineRule="auto"/>
              <w:jc w:val="right"/>
              <w:rPr>
                <w:rFonts w:ascii="Arial" w:hAnsi="Arial" w:cs="Arial"/>
                <w:b/>
                <w:color w:val="000000"/>
                <w:sz w:val="16"/>
                <w:szCs w:val="16"/>
              </w:rPr>
            </w:pPr>
            <w:r w:rsidRPr="00D6542D">
              <w:rPr>
                <w:rFonts w:ascii="Arial" w:hAnsi="Arial" w:cs="Arial"/>
                <w:b/>
                <w:color w:val="000000"/>
                <w:sz w:val="16"/>
                <w:szCs w:val="16"/>
              </w:rPr>
              <w:t>NT</w:t>
            </w:r>
          </w:p>
        </w:tc>
        <w:tc>
          <w:tcPr>
            <w:tcW w:w="439" w:type="pct"/>
            <w:tcBorders>
              <w:top w:val="single" w:sz="4" w:space="0" w:color="293F5B"/>
              <w:left w:val="nil"/>
              <w:bottom w:val="single" w:sz="4" w:space="0" w:color="293F5B"/>
              <w:right w:val="nil"/>
            </w:tcBorders>
            <w:shd w:val="clear" w:color="auto" w:fill="auto"/>
            <w:noWrap/>
            <w:vAlign w:val="center"/>
            <w:hideMark/>
          </w:tcPr>
          <w:p w14:paraId="48D2E4AF" w14:textId="77777777" w:rsidR="00DD0DEF" w:rsidRPr="00D6542D" w:rsidRDefault="00DD0DEF" w:rsidP="00DD0DEF">
            <w:pPr>
              <w:spacing w:before="0" w:after="0" w:line="240" w:lineRule="auto"/>
              <w:jc w:val="right"/>
              <w:rPr>
                <w:rFonts w:ascii="Arial" w:hAnsi="Arial" w:cs="Arial"/>
                <w:b/>
                <w:color w:val="000000"/>
                <w:sz w:val="16"/>
                <w:szCs w:val="16"/>
              </w:rPr>
            </w:pPr>
            <w:r w:rsidRPr="00D6542D">
              <w:rPr>
                <w:rFonts w:ascii="Arial" w:hAnsi="Arial" w:cs="Arial"/>
                <w:b/>
                <w:color w:val="000000"/>
                <w:sz w:val="16"/>
                <w:szCs w:val="16"/>
              </w:rPr>
              <w:t>Total</w:t>
            </w:r>
          </w:p>
        </w:tc>
      </w:tr>
      <w:tr w:rsidR="00DD0DEF" w:rsidRPr="002235CA" w14:paraId="2DDB022A"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41BBD729" w14:textId="77777777" w:rsidR="00DD0DEF" w:rsidRPr="00D6542D" w:rsidRDefault="00DD0DEF" w:rsidP="00DD0DEF">
            <w:pPr>
              <w:spacing w:before="0" w:after="0" w:line="240" w:lineRule="auto"/>
              <w:rPr>
                <w:rFonts w:ascii="Arial" w:hAnsi="Arial" w:cs="Arial"/>
                <w:b/>
                <w:color w:val="000000"/>
                <w:sz w:val="16"/>
                <w:szCs w:val="16"/>
              </w:rPr>
            </w:pPr>
            <w:r w:rsidRPr="00D6542D">
              <w:rPr>
                <w:rFonts w:ascii="Arial" w:hAnsi="Arial" w:cs="Arial"/>
                <w:b/>
                <w:color w:val="000000"/>
                <w:sz w:val="16"/>
                <w:szCs w:val="16"/>
              </w:rPr>
              <w:t>2025-26</w:t>
            </w:r>
          </w:p>
        </w:tc>
        <w:tc>
          <w:tcPr>
            <w:tcW w:w="389" w:type="pct"/>
            <w:tcBorders>
              <w:top w:val="nil"/>
              <w:left w:val="nil"/>
              <w:bottom w:val="nil"/>
              <w:right w:val="nil"/>
            </w:tcBorders>
            <w:shd w:val="clear" w:color="auto" w:fill="auto"/>
            <w:noWrap/>
            <w:vAlign w:val="center"/>
            <w:hideMark/>
          </w:tcPr>
          <w:p w14:paraId="5E3A2652"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 </w:t>
            </w:r>
          </w:p>
        </w:tc>
        <w:tc>
          <w:tcPr>
            <w:tcW w:w="389" w:type="pct"/>
            <w:tcBorders>
              <w:top w:val="nil"/>
              <w:left w:val="nil"/>
              <w:bottom w:val="nil"/>
              <w:right w:val="nil"/>
            </w:tcBorders>
            <w:shd w:val="clear" w:color="auto" w:fill="auto"/>
            <w:noWrap/>
            <w:vAlign w:val="center"/>
            <w:hideMark/>
          </w:tcPr>
          <w:p w14:paraId="77DCFD3D"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 </w:t>
            </w:r>
          </w:p>
        </w:tc>
        <w:tc>
          <w:tcPr>
            <w:tcW w:w="389" w:type="pct"/>
            <w:tcBorders>
              <w:top w:val="nil"/>
              <w:left w:val="nil"/>
              <w:bottom w:val="nil"/>
              <w:right w:val="nil"/>
            </w:tcBorders>
            <w:shd w:val="clear" w:color="auto" w:fill="auto"/>
            <w:noWrap/>
            <w:vAlign w:val="center"/>
            <w:hideMark/>
          </w:tcPr>
          <w:p w14:paraId="73EC0B1D"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 </w:t>
            </w:r>
          </w:p>
        </w:tc>
        <w:tc>
          <w:tcPr>
            <w:tcW w:w="389" w:type="pct"/>
            <w:tcBorders>
              <w:top w:val="nil"/>
              <w:left w:val="nil"/>
              <w:bottom w:val="nil"/>
              <w:right w:val="nil"/>
            </w:tcBorders>
            <w:shd w:val="clear" w:color="auto" w:fill="auto"/>
            <w:noWrap/>
            <w:vAlign w:val="center"/>
            <w:hideMark/>
          </w:tcPr>
          <w:p w14:paraId="41733E69"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 </w:t>
            </w:r>
          </w:p>
        </w:tc>
        <w:tc>
          <w:tcPr>
            <w:tcW w:w="389" w:type="pct"/>
            <w:tcBorders>
              <w:top w:val="nil"/>
              <w:left w:val="nil"/>
              <w:bottom w:val="nil"/>
              <w:right w:val="nil"/>
            </w:tcBorders>
            <w:shd w:val="clear" w:color="auto" w:fill="auto"/>
            <w:noWrap/>
            <w:vAlign w:val="center"/>
            <w:hideMark/>
          </w:tcPr>
          <w:p w14:paraId="7D2E2B1E"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 </w:t>
            </w:r>
          </w:p>
        </w:tc>
        <w:tc>
          <w:tcPr>
            <w:tcW w:w="389" w:type="pct"/>
            <w:tcBorders>
              <w:top w:val="nil"/>
              <w:left w:val="nil"/>
              <w:bottom w:val="nil"/>
              <w:right w:val="nil"/>
            </w:tcBorders>
            <w:shd w:val="clear" w:color="auto" w:fill="auto"/>
            <w:noWrap/>
            <w:vAlign w:val="center"/>
            <w:hideMark/>
          </w:tcPr>
          <w:p w14:paraId="6F390A18"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 </w:t>
            </w:r>
          </w:p>
        </w:tc>
        <w:tc>
          <w:tcPr>
            <w:tcW w:w="389" w:type="pct"/>
            <w:tcBorders>
              <w:top w:val="nil"/>
              <w:left w:val="nil"/>
              <w:bottom w:val="nil"/>
              <w:right w:val="nil"/>
            </w:tcBorders>
            <w:shd w:val="clear" w:color="auto" w:fill="auto"/>
            <w:noWrap/>
            <w:vAlign w:val="center"/>
            <w:hideMark/>
          </w:tcPr>
          <w:p w14:paraId="7A451FA5"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 </w:t>
            </w:r>
          </w:p>
        </w:tc>
        <w:tc>
          <w:tcPr>
            <w:tcW w:w="389" w:type="pct"/>
            <w:tcBorders>
              <w:top w:val="nil"/>
              <w:left w:val="nil"/>
              <w:bottom w:val="nil"/>
              <w:right w:val="nil"/>
            </w:tcBorders>
            <w:shd w:val="clear" w:color="auto" w:fill="auto"/>
            <w:noWrap/>
            <w:vAlign w:val="center"/>
            <w:hideMark/>
          </w:tcPr>
          <w:p w14:paraId="48DBF08E"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 </w:t>
            </w:r>
          </w:p>
        </w:tc>
        <w:tc>
          <w:tcPr>
            <w:tcW w:w="439" w:type="pct"/>
            <w:tcBorders>
              <w:top w:val="nil"/>
              <w:left w:val="nil"/>
              <w:bottom w:val="nil"/>
              <w:right w:val="nil"/>
            </w:tcBorders>
            <w:shd w:val="clear" w:color="auto" w:fill="auto"/>
            <w:noWrap/>
            <w:vAlign w:val="center"/>
            <w:hideMark/>
          </w:tcPr>
          <w:p w14:paraId="38A85BEA"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 </w:t>
            </w:r>
          </w:p>
        </w:tc>
      </w:tr>
      <w:tr w:rsidR="00DD0DEF" w:rsidRPr="002235CA" w14:paraId="75B30138"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45EEDD26"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Payments for specific</w:t>
            </w:r>
          </w:p>
        </w:tc>
        <w:tc>
          <w:tcPr>
            <w:tcW w:w="389" w:type="pct"/>
            <w:tcBorders>
              <w:top w:val="nil"/>
              <w:left w:val="nil"/>
              <w:bottom w:val="nil"/>
              <w:right w:val="nil"/>
            </w:tcBorders>
            <w:shd w:val="clear" w:color="auto" w:fill="auto"/>
            <w:noWrap/>
            <w:vAlign w:val="center"/>
            <w:hideMark/>
          </w:tcPr>
          <w:p w14:paraId="77A6D71D" w14:textId="77777777" w:rsidR="00DD0DEF" w:rsidRPr="00D6542D" w:rsidRDefault="00DD0DEF" w:rsidP="00DD0DEF">
            <w:pPr>
              <w:spacing w:before="0" w:after="0" w:line="240" w:lineRule="auto"/>
              <w:rPr>
                <w:rFonts w:ascii="Arial" w:hAnsi="Arial" w:cs="Arial"/>
                <w:color w:val="000000"/>
                <w:sz w:val="16"/>
                <w:szCs w:val="16"/>
              </w:rPr>
            </w:pPr>
          </w:p>
        </w:tc>
        <w:tc>
          <w:tcPr>
            <w:tcW w:w="389" w:type="pct"/>
            <w:tcBorders>
              <w:top w:val="nil"/>
              <w:left w:val="nil"/>
              <w:bottom w:val="nil"/>
              <w:right w:val="nil"/>
            </w:tcBorders>
            <w:shd w:val="clear" w:color="auto" w:fill="auto"/>
            <w:noWrap/>
            <w:vAlign w:val="center"/>
            <w:hideMark/>
          </w:tcPr>
          <w:p w14:paraId="56976B58"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9FDF9E5"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F688162"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1738797A"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C98EDF2"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1ED58B2"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9708133" w14:textId="77777777" w:rsidR="00DD0DEF" w:rsidRPr="00D6542D" w:rsidRDefault="00DD0DEF" w:rsidP="00DD0DEF">
            <w:pPr>
              <w:spacing w:before="0" w:after="0" w:line="240" w:lineRule="auto"/>
              <w:jc w:val="right"/>
              <w:rPr>
                <w:rFonts w:ascii="Times New Roman" w:hAnsi="Times New Roman"/>
                <w:sz w:val="20"/>
              </w:rPr>
            </w:pPr>
          </w:p>
        </w:tc>
        <w:tc>
          <w:tcPr>
            <w:tcW w:w="439" w:type="pct"/>
            <w:tcBorders>
              <w:top w:val="nil"/>
              <w:left w:val="nil"/>
              <w:bottom w:val="nil"/>
              <w:right w:val="nil"/>
            </w:tcBorders>
            <w:shd w:val="clear" w:color="auto" w:fill="auto"/>
            <w:noWrap/>
            <w:vAlign w:val="center"/>
            <w:hideMark/>
          </w:tcPr>
          <w:p w14:paraId="7C1967E0" w14:textId="77777777" w:rsidR="00DD0DEF" w:rsidRPr="00D6542D" w:rsidRDefault="00DD0DEF" w:rsidP="00DD0DEF">
            <w:pPr>
              <w:spacing w:before="0" w:after="0" w:line="240" w:lineRule="auto"/>
              <w:jc w:val="right"/>
              <w:rPr>
                <w:rFonts w:ascii="Times New Roman" w:hAnsi="Times New Roman"/>
                <w:sz w:val="20"/>
              </w:rPr>
            </w:pPr>
          </w:p>
        </w:tc>
      </w:tr>
      <w:tr w:rsidR="00DD0DEF" w:rsidRPr="002235CA" w14:paraId="5E5BFAB0"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6F42C37E" w14:textId="77777777" w:rsidR="00DD0DEF" w:rsidRPr="00D6542D" w:rsidRDefault="00DD0DEF" w:rsidP="00DD0DEF">
            <w:pPr>
              <w:spacing w:before="0" w:after="0" w:line="240" w:lineRule="auto"/>
              <w:ind w:left="170"/>
              <w:rPr>
                <w:rFonts w:ascii="Arial" w:hAnsi="Arial" w:cs="Arial"/>
                <w:color w:val="000000"/>
                <w:sz w:val="16"/>
                <w:szCs w:val="16"/>
              </w:rPr>
            </w:pPr>
            <w:r w:rsidRPr="00D6542D">
              <w:rPr>
                <w:rFonts w:ascii="Arial" w:hAnsi="Arial" w:cs="Arial"/>
                <w:color w:val="000000"/>
                <w:sz w:val="16"/>
                <w:szCs w:val="16"/>
              </w:rPr>
              <w:t>purposes(a)</w:t>
            </w:r>
          </w:p>
        </w:tc>
        <w:tc>
          <w:tcPr>
            <w:tcW w:w="389" w:type="pct"/>
            <w:tcBorders>
              <w:top w:val="nil"/>
              <w:left w:val="nil"/>
              <w:bottom w:val="nil"/>
              <w:right w:val="nil"/>
            </w:tcBorders>
            <w:shd w:val="clear" w:color="auto" w:fill="auto"/>
            <w:noWrap/>
            <w:vAlign w:val="center"/>
            <w:hideMark/>
          </w:tcPr>
          <w:p w14:paraId="6F52A63E"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26,900</w:t>
            </w:r>
          </w:p>
        </w:tc>
        <w:tc>
          <w:tcPr>
            <w:tcW w:w="389" w:type="pct"/>
            <w:tcBorders>
              <w:top w:val="nil"/>
              <w:left w:val="nil"/>
              <w:bottom w:val="nil"/>
              <w:right w:val="nil"/>
            </w:tcBorders>
            <w:shd w:val="clear" w:color="auto" w:fill="auto"/>
            <w:noWrap/>
            <w:vAlign w:val="center"/>
            <w:hideMark/>
          </w:tcPr>
          <w:p w14:paraId="50C080E6"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20,968</w:t>
            </w:r>
          </w:p>
        </w:tc>
        <w:tc>
          <w:tcPr>
            <w:tcW w:w="389" w:type="pct"/>
            <w:tcBorders>
              <w:top w:val="nil"/>
              <w:left w:val="nil"/>
              <w:bottom w:val="nil"/>
              <w:right w:val="nil"/>
            </w:tcBorders>
            <w:shd w:val="clear" w:color="auto" w:fill="auto"/>
            <w:noWrap/>
            <w:vAlign w:val="center"/>
            <w:hideMark/>
          </w:tcPr>
          <w:p w14:paraId="041DD27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20,717</w:t>
            </w:r>
          </w:p>
        </w:tc>
        <w:tc>
          <w:tcPr>
            <w:tcW w:w="389" w:type="pct"/>
            <w:tcBorders>
              <w:top w:val="nil"/>
              <w:left w:val="nil"/>
              <w:bottom w:val="nil"/>
              <w:right w:val="nil"/>
            </w:tcBorders>
            <w:shd w:val="clear" w:color="auto" w:fill="auto"/>
            <w:noWrap/>
            <w:vAlign w:val="center"/>
            <w:hideMark/>
          </w:tcPr>
          <w:p w14:paraId="071F1F8E"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10,810</w:t>
            </w:r>
          </w:p>
        </w:tc>
        <w:tc>
          <w:tcPr>
            <w:tcW w:w="389" w:type="pct"/>
            <w:tcBorders>
              <w:top w:val="nil"/>
              <w:left w:val="nil"/>
              <w:bottom w:val="nil"/>
              <w:right w:val="nil"/>
            </w:tcBorders>
            <w:shd w:val="clear" w:color="auto" w:fill="auto"/>
            <w:noWrap/>
            <w:vAlign w:val="center"/>
            <w:hideMark/>
          </w:tcPr>
          <w:p w14:paraId="500A50A5"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7,224</w:t>
            </w:r>
          </w:p>
        </w:tc>
        <w:tc>
          <w:tcPr>
            <w:tcW w:w="389" w:type="pct"/>
            <w:tcBorders>
              <w:top w:val="nil"/>
              <w:left w:val="nil"/>
              <w:bottom w:val="nil"/>
              <w:right w:val="nil"/>
            </w:tcBorders>
            <w:shd w:val="clear" w:color="auto" w:fill="auto"/>
            <w:noWrap/>
            <w:vAlign w:val="center"/>
            <w:hideMark/>
          </w:tcPr>
          <w:p w14:paraId="36C49D6A"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2,523</w:t>
            </w:r>
          </w:p>
        </w:tc>
        <w:tc>
          <w:tcPr>
            <w:tcW w:w="389" w:type="pct"/>
            <w:tcBorders>
              <w:top w:val="nil"/>
              <w:left w:val="nil"/>
              <w:bottom w:val="nil"/>
              <w:right w:val="nil"/>
            </w:tcBorders>
            <w:shd w:val="clear" w:color="auto" w:fill="auto"/>
            <w:noWrap/>
            <w:vAlign w:val="center"/>
            <w:hideMark/>
          </w:tcPr>
          <w:p w14:paraId="2FD7AC5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1,467</w:t>
            </w:r>
          </w:p>
        </w:tc>
        <w:tc>
          <w:tcPr>
            <w:tcW w:w="389" w:type="pct"/>
            <w:tcBorders>
              <w:top w:val="nil"/>
              <w:left w:val="nil"/>
              <w:bottom w:val="nil"/>
              <w:right w:val="nil"/>
            </w:tcBorders>
            <w:shd w:val="clear" w:color="auto" w:fill="auto"/>
            <w:noWrap/>
            <w:vAlign w:val="center"/>
            <w:hideMark/>
          </w:tcPr>
          <w:p w14:paraId="7FFAA43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2,295</w:t>
            </w:r>
          </w:p>
        </w:tc>
        <w:tc>
          <w:tcPr>
            <w:tcW w:w="439" w:type="pct"/>
            <w:tcBorders>
              <w:top w:val="nil"/>
              <w:left w:val="nil"/>
              <w:bottom w:val="nil"/>
              <w:right w:val="nil"/>
            </w:tcBorders>
            <w:shd w:val="clear" w:color="auto" w:fill="auto"/>
            <w:noWrap/>
            <w:vAlign w:val="center"/>
            <w:hideMark/>
          </w:tcPr>
          <w:p w14:paraId="4D7A0D45"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92,658</w:t>
            </w:r>
          </w:p>
        </w:tc>
      </w:tr>
      <w:tr w:rsidR="00DD0DEF" w:rsidRPr="002235CA" w14:paraId="12515852"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09AD1DFD"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GST-related payments(b)</w:t>
            </w:r>
          </w:p>
        </w:tc>
        <w:tc>
          <w:tcPr>
            <w:tcW w:w="389" w:type="pct"/>
            <w:tcBorders>
              <w:top w:val="nil"/>
              <w:left w:val="nil"/>
              <w:bottom w:val="nil"/>
              <w:right w:val="nil"/>
            </w:tcBorders>
            <w:shd w:val="clear" w:color="auto" w:fill="auto"/>
            <w:noWrap/>
            <w:vAlign w:val="center"/>
            <w:hideMark/>
          </w:tcPr>
          <w:p w14:paraId="5164238A"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27,713</w:t>
            </w:r>
          </w:p>
        </w:tc>
        <w:tc>
          <w:tcPr>
            <w:tcW w:w="389" w:type="pct"/>
            <w:tcBorders>
              <w:top w:val="nil"/>
              <w:left w:val="nil"/>
              <w:bottom w:val="nil"/>
              <w:right w:val="nil"/>
            </w:tcBorders>
            <w:shd w:val="clear" w:color="auto" w:fill="auto"/>
            <w:noWrap/>
            <w:vAlign w:val="center"/>
            <w:hideMark/>
          </w:tcPr>
          <w:p w14:paraId="09B43A8E"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25,325</w:t>
            </w:r>
          </w:p>
        </w:tc>
        <w:tc>
          <w:tcPr>
            <w:tcW w:w="389" w:type="pct"/>
            <w:tcBorders>
              <w:top w:val="nil"/>
              <w:left w:val="nil"/>
              <w:bottom w:val="nil"/>
              <w:right w:val="nil"/>
            </w:tcBorders>
            <w:shd w:val="clear" w:color="auto" w:fill="auto"/>
            <w:noWrap/>
            <w:vAlign w:val="center"/>
            <w:hideMark/>
          </w:tcPr>
          <w:p w14:paraId="62370FC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19,980</w:t>
            </w:r>
          </w:p>
        </w:tc>
        <w:tc>
          <w:tcPr>
            <w:tcW w:w="389" w:type="pct"/>
            <w:tcBorders>
              <w:top w:val="nil"/>
              <w:left w:val="nil"/>
              <w:bottom w:val="nil"/>
              <w:right w:val="nil"/>
            </w:tcBorders>
            <w:shd w:val="clear" w:color="auto" w:fill="auto"/>
            <w:noWrap/>
            <w:vAlign w:val="center"/>
            <w:hideMark/>
          </w:tcPr>
          <w:p w14:paraId="75646BD3"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7,830</w:t>
            </w:r>
          </w:p>
        </w:tc>
        <w:tc>
          <w:tcPr>
            <w:tcW w:w="389" w:type="pct"/>
            <w:tcBorders>
              <w:top w:val="nil"/>
              <w:left w:val="nil"/>
              <w:bottom w:val="nil"/>
              <w:right w:val="nil"/>
            </w:tcBorders>
            <w:shd w:val="clear" w:color="auto" w:fill="auto"/>
            <w:noWrap/>
            <w:vAlign w:val="center"/>
            <w:hideMark/>
          </w:tcPr>
          <w:p w14:paraId="28898281"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9,566</w:t>
            </w:r>
          </w:p>
        </w:tc>
        <w:tc>
          <w:tcPr>
            <w:tcW w:w="389" w:type="pct"/>
            <w:tcBorders>
              <w:top w:val="nil"/>
              <w:left w:val="nil"/>
              <w:bottom w:val="nil"/>
              <w:right w:val="nil"/>
            </w:tcBorders>
            <w:shd w:val="clear" w:color="auto" w:fill="auto"/>
            <w:noWrap/>
            <w:vAlign w:val="center"/>
            <w:hideMark/>
          </w:tcPr>
          <w:p w14:paraId="3E60444A"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3,743</w:t>
            </w:r>
          </w:p>
        </w:tc>
        <w:tc>
          <w:tcPr>
            <w:tcW w:w="389" w:type="pct"/>
            <w:tcBorders>
              <w:top w:val="nil"/>
              <w:left w:val="nil"/>
              <w:bottom w:val="nil"/>
              <w:right w:val="nil"/>
            </w:tcBorders>
            <w:shd w:val="clear" w:color="auto" w:fill="auto"/>
            <w:noWrap/>
            <w:vAlign w:val="center"/>
            <w:hideMark/>
          </w:tcPr>
          <w:p w14:paraId="0E2891EB"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2,099</w:t>
            </w:r>
          </w:p>
        </w:tc>
        <w:tc>
          <w:tcPr>
            <w:tcW w:w="389" w:type="pct"/>
            <w:tcBorders>
              <w:top w:val="nil"/>
              <w:left w:val="nil"/>
              <w:bottom w:val="nil"/>
              <w:right w:val="nil"/>
            </w:tcBorders>
            <w:shd w:val="clear" w:color="auto" w:fill="auto"/>
            <w:noWrap/>
            <w:vAlign w:val="center"/>
            <w:hideMark/>
          </w:tcPr>
          <w:p w14:paraId="45729F57"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4,507</w:t>
            </w:r>
          </w:p>
        </w:tc>
        <w:tc>
          <w:tcPr>
            <w:tcW w:w="439" w:type="pct"/>
            <w:tcBorders>
              <w:top w:val="nil"/>
              <w:left w:val="nil"/>
              <w:bottom w:val="nil"/>
              <w:right w:val="nil"/>
            </w:tcBorders>
            <w:shd w:val="clear" w:color="auto" w:fill="auto"/>
            <w:noWrap/>
            <w:vAlign w:val="center"/>
            <w:hideMark/>
          </w:tcPr>
          <w:p w14:paraId="5957A49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100,762</w:t>
            </w:r>
          </w:p>
        </w:tc>
      </w:tr>
      <w:tr w:rsidR="00DD0DEF" w:rsidRPr="002235CA" w14:paraId="4CA762D8"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55B60F1D"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Other general revenue</w:t>
            </w:r>
          </w:p>
        </w:tc>
        <w:tc>
          <w:tcPr>
            <w:tcW w:w="389" w:type="pct"/>
            <w:tcBorders>
              <w:top w:val="nil"/>
              <w:left w:val="nil"/>
              <w:bottom w:val="nil"/>
              <w:right w:val="nil"/>
            </w:tcBorders>
            <w:shd w:val="clear" w:color="auto" w:fill="auto"/>
            <w:noWrap/>
            <w:vAlign w:val="center"/>
            <w:hideMark/>
          </w:tcPr>
          <w:p w14:paraId="446EB6C2" w14:textId="77777777" w:rsidR="00DD0DEF" w:rsidRPr="00D6542D" w:rsidRDefault="00DD0DEF" w:rsidP="00DD0DEF">
            <w:pPr>
              <w:spacing w:before="0" w:after="0" w:line="240" w:lineRule="auto"/>
              <w:rPr>
                <w:rFonts w:ascii="Arial" w:hAnsi="Arial" w:cs="Arial"/>
                <w:color w:val="000000"/>
                <w:sz w:val="16"/>
                <w:szCs w:val="16"/>
              </w:rPr>
            </w:pPr>
          </w:p>
        </w:tc>
        <w:tc>
          <w:tcPr>
            <w:tcW w:w="389" w:type="pct"/>
            <w:tcBorders>
              <w:top w:val="nil"/>
              <w:left w:val="nil"/>
              <w:bottom w:val="nil"/>
              <w:right w:val="nil"/>
            </w:tcBorders>
            <w:shd w:val="clear" w:color="auto" w:fill="auto"/>
            <w:noWrap/>
            <w:vAlign w:val="center"/>
            <w:hideMark/>
          </w:tcPr>
          <w:p w14:paraId="6666078B"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733C3BE1"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8D22584"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0F61FAE"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D2A312C"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6AD5275"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2411471" w14:textId="77777777" w:rsidR="00DD0DEF" w:rsidRPr="00D6542D" w:rsidRDefault="00DD0DEF" w:rsidP="00DD0DEF">
            <w:pPr>
              <w:spacing w:before="0" w:after="0" w:line="240" w:lineRule="auto"/>
              <w:jc w:val="right"/>
              <w:rPr>
                <w:rFonts w:ascii="Times New Roman" w:hAnsi="Times New Roman"/>
                <w:sz w:val="20"/>
              </w:rPr>
            </w:pPr>
          </w:p>
        </w:tc>
        <w:tc>
          <w:tcPr>
            <w:tcW w:w="439" w:type="pct"/>
            <w:tcBorders>
              <w:top w:val="nil"/>
              <w:left w:val="nil"/>
              <w:bottom w:val="nil"/>
              <w:right w:val="nil"/>
            </w:tcBorders>
            <w:shd w:val="clear" w:color="auto" w:fill="auto"/>
            <w:noWrap/>
            <w:vAlign w:val="center"/>
            <w:hideMark/>
          </w:tcPr>
          <w:p w14:paraId="05BA06E6" w14:textId="77777777" w:rsidR="00DD0DEF" w:rsidRPr="00D6542D" w:rsidRDefault="00DD0DEF" w:rsidP="00DD0DEF">
            <w:pPr>
              <w:spacing w:before="0" w:after="0" w:line="240" w:lineRule="auto"/>
              <w:jc w:val="right"/>
              <w:rPr>
                <w:rFonts w:ascii="Times New Roman" w:hAnsi="Times New Roman"/>
                <w:sz w:val="20"/>
              </w:rPr>
            </w:pPr>
          </w:p>
        </w:tc>
      </w:tr>
      <w:tr w:rsidR="00DD0DEF" w:rsidRPr="002235CA" w14:paraId="0333F9DB"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4C87E8A3" w14:textId="77777777" w:rsidR="00DD0DEF" w:rsidRPr="00D6542D" w:rsidRDefault="00DD0DEF" w:rsidP="00DD0DEF">
            <w:pPr>
              <w:spacing w:before="0" w:after="0" w:line="240" w:lineRule="auto"/>
              <w:ind w:left="170"/>
              <w:rPr>
                <w:rFonts w:ascii="Arial" w:hAnsi="Arial" w:cs="Arial"/>
                <w:color w:val="000000"/>
                <w:sz w:val="16"/>
                <w:szCs w:val="16"/>
              </w:rPr>
            </w:pPr>
            <w:r w:rsidRPr="00D6542D">
              <w:rPr>
                <w:rFonts w:ascii="Arial" w:hAnsi="Arial" w:cs="Arial"/>
                <w:color w:val="000000"/>
                <w:sz w:val="16"/>
                <w:szCs w:val="16"/>
              </w:rPr>
              <w:t xml:space="preserve">assistance(c) </w:t>
            </w:r>
          </w:p>
        </w:tc>
        <w:tc>
          <w:tcPr>
            <w:tcW w:w="389" w:type="pct"/>
            <w:tcBorders>
              <w:top w:val="nil"/>
              <w:left w:val="nil"/>
              <w:bottom w:val="nil"/>
              <w:right w:val="nil"/>
            </w:tcBorders>
            <w:shd w:val="clear" w:color="auto" w:fill="auto"/>
            <w:noWrap/>
            <w:vAlign w:val="center"/>
            <w:hideMark/>
          </w:tcPr>
          <w:p w14:paraId="14F48BD6"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04A54353"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53146B91"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516F7E27"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505</w:t>
            </w:r>
          </w:p>
        </w:tc>
        <w:tc>
          <w:tcPr>
            <w:tcW w:w="389" w:type="pct"/>
            <w:tcBorders>
              <w:top w:val="nil"/>
              <w:left w:val="nil"/>
              <w:bottom w:val="nil"/>
              <w:right w:val="nil"/>
            </w:tcBorders>
            <w:shd w:val="clear" w:color="auto" w:fill="auto"/>
            <w:noWrap/>
            <w:vAlign w:val="center"/>
            <w:hideMark/>
          </w:tcPr>
          <w:p w14:paraId="3D478E43"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7D296FFC"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39BA19F9"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46</w:t>
            </w:r>
          </w:p>
        </w:tc>
        <w:tc>
          <w:tcPr>
            <w:tcW w:w="389" w:type="pct"/>
            <w:tcBorders>
              <w:top w:val="nil"/>
              <w:left w:val="nil"/>
              <w:bottom w:val="nil"/>
              <w:right w:val="nil"/>
            </w:tcBorders>
            <w:shd w:val="clear" w:color="auto" w:fill="auto"/>
            <w:noWrap/>
            <w:vAlign w:val="center"/>
            <w:hideMark/>
          </w:tcPr>
          <w:p w14:paraId="33833003"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439" w:type="pct"/>
            <w:tcBorders>
              <w:top w:val="nil"/>
              <w:left w:val="nil"/>
              <w:bottom w:val="nil"/>
              <w:right w:val="nil"/>
            </w:tcBorders>
            <w:shd w:val="clear" w:color="auto" w:fill="auto"/>
            <w:noWrap/>
            <w:vAlign w:val="center"/>
            <w:hideMark/>
          </w:tcPr>
          <w:p w14:paraId="4AD5B2AA"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552</w:t>
            </w:r>
          </w:p>
        </w:tc>
      </w:tr>
      <w:tr w:rsidR="00DD0DEF" w:rsidRPr="002235CA" w14:paraId="707A7788"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7C04EEB8"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Total payments to the states</w:t>
            </w:r>
          </w:p>
        </w:tc>
        <w:tc>
          <w:tcPr>
            <w:tcW w:w="389" w:type="pct"/>
            <w:tcBorders>
              <w:top w:val="single" w:sz="4" w:space="0" w:color="293F5B"/>
              <w:left w:val="nil"/>
              <w:bottom w:val="single" w:sz="4" w:space="0" w:color="293F5B"/>
              <w:right w:val="nil"/>
            </w:tcBorders>
            <w:shd w:val="clear" w:color="auto" w:fill="auto"/>
            <w:noWrap/>
            <w:vAlign w:val="center"/>
            <w:hideMark/>
          </w:tcPr>
          <w:p w14:paraId="6446F078"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54,613</w:t>
            </w:r>
          </w:p>
        </w:tc>
        <w:tc>
          <w:tcPr>
            <w:tcW w:w="389" w:type="pct"/>
            <w:tcBorders>
              <w:top w:val="single" w:sz="4" w:space="0" w:color="293F5B"/>
              <w:left w:val="nil"/>
              <w:bottom w:val="single" w:sz="4" w:space="0" w:color="293F5B"/>
              <w:right w:val="nil"/>
            </w:tcBorders>
            <w:shd w:val="clear" w:color="auto" w:fill="auto"/>
            <w:noWrap/>
            <w:vAlign w:val="center"/>
            <w:hideMark/>
          </w:tcPr>
          <w:p w14:paraId="10842475"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46,293</w:t>
            </w:r>
          </w:p>
        </w:tc>
        <w:tc>
          <w:tcPr>
            <w:tcW w:w="389" w:type="pct"/>
            <w:tcBorders>
              <w:top w:val="single" w:sz="4" w:space="0" w:color="293F5B"/>
              <w:left w:val="nil"/>
              <w:bottom w:val="single" w:sz="4" w:space="0" w:color="293F5B"/>
              <w:right w:val="nil"/>
            </w:tcBorders>
            <w:shd w:val="clear" w:color="auto" w:fill="auto"/>
            <w:noWrap/>
            <w:vAlign w:val="center"/>
            <w:hideMark/>
          </w:tcPr>
          <w:p w14:paraId="38774F75"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40,697</w:t>
            </w:r>
          </w:p>
        </w:tc>
        <w:tc>
          <w:tcPr>
            <w:tcW w:w="389" w:type="pct"/>
            <w:tcBorders>
              <w:top w:val="single" w:sz="4" w:space="0" w:color="293F5B"/>
              <w:left w:val="nil"/>
              <w:bottom w:val="single" w:sz="4" w:space="0" w:color="293F5B"/>
              <w:right w:val="nil"/>
            </w:tcBorders>
            <w:shd w:val="clear" w:color="auto" w:fill="auto"/>
            <w:noWrap/>
            <w:vAlign w:val="center"/>
            <w:hideMark/>
          </w:tcPr>
          <w:p w14:paraId="543002C3"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19,145</w:t>
            </w:r>
          </w:p>
        </w:tc>
        <w:tc>
          <w:tcPr>
            <w:tcW w:w="389" w:type="pct"/>
            <w:tcBorders>
              <w:top w:val="single" w:sz="4" w:space="0" w:color="293F5B"/>
              <w:left w:val="nil"/>
              <w:bottom w:val="single" w:sz="4" w:space="0" w:color="293F5B"/>
              <w:right w:val="nil"/>
            </w:tcBorders>
            <w:shd w:val="clear" w:color="auto" w:fill="auto"/>
            <w:noWrap/>
            <w:vAlign w:val="center"/>
            <w:hideMark/>
          </w:tcPr>
          <w:p w14:paraId="50E6C2B6"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16,790</w:t>
            </w:r>
          </w:p>
        </w:tc>
        <w:tc>
          <w:tcPr>
            <w:tcW w:w="389" w:type="pct"/>
            <w:tcBorders>
              <w:top w:val="single" w:sz="4" w:space="0" w:color="293F5B"/>
              <w:left w:val="nil"/>
              <w:bottom w:val="single" w:sz="4" w:space="0" w:color="293F5B"/>
              <w:right w:val="nil"/>
            </w:tcBorders>
            <w:shd w:val="clear" w:color="auto" w:fill="auto"/>
            <w:noWrap/>
            <w:vAlign w:val="center"/>
            <w:hideMark/>
          </w:tcPr>
          <w:p w14:paraId="3FC8B215"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6,266</w:t>
            </w:r>
          </w:p>
        </w:tc>
        <w:tc>
          <w:tcPr>
            <w:tcW w:w="389" w:type="pct"/>
            <w:tcBorders>
              <w:top w:val="single" w:sz="4" w:space="0" w:color="293F5B"/>
              <w:left w:val="nil"/>
              <w:bottom w:val="single" w:sz="4" w:space="0" w:color="293F5B"/>
              <w:right w:val="nil"/>
            </w:tcBorders>
            <w:shd w:val="clear" w:color="auto" w:fill="auto"/>
            <w:noWrap/>
            <w:vAlign w:val="center"/>
            <w:hideMark/>
          </w:tcPr>
          <w:p w14:paraId="1164B409"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3,612</w:t>
            </w:r>
          </w:p>
        </w:tc>
        <w:tc>
          <w:tcPr>
            <w:tcW w:w="389" w:type="pct"/>
            <w:tcBorders>
              <w:top w:val="single" w:sz="4" w:space="0" w:color="293F5B"/>
              <w:left w:val="nil"/>
              <w:bottom w:val="single" w:sz="4" w:space="0" w:color="293F5B"/>
              <w:right w:val="nil"/>
            </w:tcBorders>
            <w:shd w:val="clear" w:color="auto" w:fill="auto"/>
            <w:noWrap/>
            <w:vAlign w:val="center"/>
            <w:hideMark/>
          </w:tcPr>
          <w:p w14:paraId="5F5B8007"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6,802</w:t>
            </w:r>
          </w:p>
        </w:tc>
        <w:tc>
          <w:tcPr>
            <w:tcW w:w="439" w:type="pct"/>
            <w:tcBorders>
              <w:top w:val="single" w:sz="4" w:space="0" w:color="293F5B"/>
              <w:left w:val="nil"/>
              <w:bottom w:val="single" w:sz="4" w:space="0" w:color="293F5B"/>
              <w:right w:val="nil"/>
            </w:tcBorders>
            <w:shd w:val="clear" w:color="auto" w:fill="auto"/>
            <w:noWrap/>
            <w:vAlign w:val="center"/>
            <w:hideMark/>
          </w:tcPr>
          <w:p w14:paraId="544B86AD"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193,972</w:t>
            </w:r>
          </w:p>
        </w:tc>
      </w:tr>
      <w:tr w:rsidR="00DD0DEF" w:rsidRPr="002235CA" w14:paraId="51EEACB1" w14:textId="77777777" w:rsidTr="00DD0DEF">
        <w:trPr>
          <w:divId w:val="1578900708"/>
          <w:trHeight w:hRule="exact" w:val="225"/>
        </w:trPr>
        <w:tc>
          <w:tcPr>
            <w:tcW w:w="1449" w:type="pct"/>
            <w:tcBorders>
              <w:top w:val="single" w:sz="4" w:space="0" w:color="293F5B"/>
              <w:left w:val="nil"/>
              <w:bottom w:val="nil"/>
              <w:right w:val="nil"/>
            </w:tcBorders>
            <w:shd w:val="clear" w:color="auto" w:fill="auto"/>
            <w:noWrap/>
            <w:vAlign w:val="center"/>
            <w:hideMark/>
          </w:tcPr>
          <w:p w14:paraId="254890B2" w14:textId="77777777" w:rsidR="00DD0DEF" w:rsidRPr="00D6542D" w:rsidRDefault="00DD0DEF" w:rsidP="00DD0DEF">
            <w:pPr>
              <w:spacing w:before="0" w:after="0" w:line="240" w:lineRule="auto"/>
              <w:rPr>
                <w:rFonts w:ascii="Arial" w:hAnsi="Arial" w:cs="Arial"/>
                <w:b/>
                <w:color w:val="000000"/>
                <w:sz w:val="16"/>
                <w:szCs w:val="16"/>
              </w:rPr>
            </w:pPr>
            <w:r w:rsidRPr="00D6542D">
              <w:rPr>
                <w:rFonts w:ascii="Arial" w:hAnsi="Arial" w:cs="Arial"/>
                <w:b/>
                <w:color w:val="000000"/>
                <w:sz w:val="16"/>
                <w:szCs w:val="16"/>
              </w:rPr>
              <w:t>2026-27</w:t>
            </w:r>
          </w:p>
        </w:tc>
        <w:tc>
          <w:tcPr>
            <w:tcW w:w="389" w:type="pct"/>
            <w:tcBorders>
              <w:top w:val="nil"/>
              <w:left w:val="nil"/>
              <w:bottom w:val="nil"/>
              <w:right w:val="nil"/>
            </w:tcBorders>
            <w:shd w:val="clear" w:color="auto" w:fill="auto"/>
            <w:noWrap/>
            <w:vAlign w:val="center"/>
            <w:hideMark/>
          </w:tcPr>
          <w:p w14:paraId="6BE3D2E7" w14:textId="77777777" w:rsidR="00DD0DEF" w:rsidRPr="00D6542D" w:rsidRDefault="00DD0DEF" w:rsidP="00DD0DEF">
            <w:pPr>
              <w:spacing w:before="0" w:after="0" w:line="240" w:lineRule="auto"/>
              <w:rPr>
                <w:rFonts w:ascii="Arial" w:hAnsi="Arial" w:cs="Arial"/>
                <w:b/>
                <w:color w:val="000000"/>
                <w:sz w:val="16"/>
                <w:szCs w:val="16"/>
              </w:rPr>
            </w:pPr>
          </w:p>
        </w:tc>
        <w:tc>
          <w:tcPr>
            <w:tcW w:w="389" w:type="pct"/>
            <w:tcBorders>
              <w:top w:val="nil"/>
              <w:left w:val="nil"/>
              <w:bottom w:val="nil"/>
              <w:right w:val="nil"/>
            </w:tcBorders>
            <w:shd w:val="clear" w:color="auto" w:fill="auto"/>
            <w:noWrap/>
            <w:vAlign w:val="center"/>
            <w:hideMark/>
          </w:tcPr>
          <w:p w14:paraId="1E1EEABF"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3205A8F"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B3EEA21"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7A8C716"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10EA5B54"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9BE722C"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A2EAE7D" w14:textId="77777777" w:rsidR="00DD0DEF" w:rsidRPr="00D6542D" w:rsidRDefault="00DD0DEF" w:rsidP="00DD0DEF">
            <w:pPr>
              <w:spacing w:before="0" w:after="0" w:line="240" w:lineRule="auto"/>
              <w:jc w:val="right"/>
              <w:rPr>
                <w:rFonts w:ascii="Times New Roman" w:hAnsi="Times New Roman"/>
                <w:sz w:val="20"/>
              </w:rPr>
            </w:pPr>
          </w:p>
        </w:tc>
        <w:tc>
          <w:tcPr>
            <w:tcW w:w="439" w:type="pct"/>
            <w:tcBorders>
              <w:top w:val="nil"/>
              <w:left w:val="nil"/>
              <w:bottom w:val="nil"/>
              <w:right w:val="nil"/>
            </w:tcBorders>
            <w:shd w:val="clear" w:color="auto" w:fill="auto"/>
            <w:noWrap/>
            <w:vAlign w:val="center"/>
            <w:hideMark/>
          </w:tcPr>
          <w:p w14:paraId="1BE8ED92" w14:textId="77777777" w:rsidR="00DD0DEF" w:rsidRPr="00D6542D" w:rsidRDefault="00DD0DEF" w:rsidP="00DD0DEF">
            <w:pPr>
              <w:spacing w:before="0" w:after="0" w:line="240" w:lineRule="auto"/>
              <w:jc w:val="right"/>
              <w:rPr>
                <w:rFonts w:ascii="Times New Roman" w:hAnsi="Times New Roman"/>
                <w:sz w:val="20"/>
              </w:rPr>
            </w:pPr>
          </w:p>
        </w:tc>
      </w:tr>
      <w:tr w:rsidR="00DD0DEF" w:rsidRPr="002235CA" w14:paraId="634534F0"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4C63D40C"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Payments for specific</w:t>
            </w:r>
          </w:p>
        </w:tc>
        <w:tc>
          <w:tcPr>
            <w:tcW w:w="389" w:type="pct"/>
            <w:tcBorders>
              <w:top w:val="nil"/>
              <w:left w:val="nil"/>
              <w:bottom w:val="nil"/>
              <w:right w:val="nil"/>
            </w:tcBorders>
            <w:shd w:val="clear" w:color="auto" w:fill="auto"/>
            <w:noWrap/>
            <w:vAlign w:val="center"/>
            <w:hideMark/>
          </w:tcPr>
          <w:p w14:paraId="2CCAB0B8" w14:textId="77777777" w:rsidR="00DD0DEF" w:rsidRPr="00D6542D" w:rsidRDefault="00DD0DEF" w:rsidP="00DD0DEF">
            <w:pPr>
              <w:spacing w:before="0" w:after="0" w:line="240" w:lineRule="auto"/>
              <w:rPr>
                <w:rFonts w:ascii="Arial" w:hAnsi="Arial" w:cs="Arial"/>
                <w:color w:val="000000"/>
                <w:sz w:val="16"/>
                <w:szCs w:val="16"/>
              </w:rPr>
            </w:pPr>
          </w:p>
        </w:tc>
        <w:tc>
          <w:tcPr>
            <w:tcW w:w="389" w:type="pct"/>
            <w:tcBorders>
              <w:top w:val="nil"/>
              <w:left w:val="nil"/>
              <w:bottom w:val="nil"/>
              <w:right w:val="nil"/>
            </w:tcBorders>
            <w:shd w:val="clear" w:color="auto" w:fill="auto"/>
            <w:noWrap/>
            <w:vAlign w:val="center"/>
            <w:hideMark/>
          </w:tcPr>
          <w:p w14:paraId="76EA4CF2"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1596D268"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612A83C"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4CCF870"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663B714"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1A7364AB"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7E9A4E6" w14:textId="77777777" w:rsidR="00DD0DEF" w:rsidRPr="00D6542D" w:rsidRDefault="00DD0DEF" w:rsidP="00DD0DEF">
            <w:pPr>
              <w:spacing w:before="0" w:after="0" w:line="240" w:lineRule="auto"/>
              <w:jc w:val="right"/>
              <w:rPr>
                <w:rFonts w:ascii="Times New Roman" w:hAnsi="Times New Roman"/>
                <w:sz w:val="20"/>
              </w:rPr>
            </w:pPr>
          </w:p>
        </w:tc>
        <w:tc>
          <w:tcPr>
            <w:tcW w:w="439" w:type="pct"/>
            <w:tcBorders>
              <w:top w:val="nil"/>
              <w:left w:val="nil"/>
              <w:bottom w:val="nil"/>
              <w:right w:val="nil"/>
            </w:tcBorders>
            <w:shd w:val="clear" w:color="auto" w:fill="auto"/>
            <w:noWrap/>
            <w:vAlign w:val="center"/>
            <w:hideMark/>
          </w:tcPr>
          <w:p w14:paraId="3967EEE9" w14:textId="77777777" w:rsidR="00DD0DEF" w:rsidRPr="00D6542D" w:rsidRDefault="00DD0DEF" w:rsidP="00DD0DEF">
            <w:pPr>
              <w:spacing w:before="0" w:after="0" w:line="240" w:lineRule="auto"/>
              <w:jc w:val="right"/>
              <w:rPr>
                <w:rFonts w:ascii="Times New Roman" w:hAnsi="Times New Roman"/>
                <w:sz w:val="20"/>
              </w:rPr>
            </w:pPr>
          </w:p>
        </w:tc>
      </w:tr>
      <w:tr w:rsidR="00DD0DEF" w:rsidRPr="002235CA" w14:paraId="70DE1FE6"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710CC249" w14:textId="77777777" w:rsidR="00DD0DEF" w:rsidRPr="00D6542D" w:rsidRDefault="00DD0DEF" w:rsidP="00DD0DEF">
            <w:pPr>
              <w:spacing w:before="0" w:after="0" w:line="240" w:lineRule="auto"/>
              <w:ind w:left="170"/>
              <w:rPr>
                <w:rFonts w:ascii="Arial" w:hAnsi="Arial" w:cs="Arial"/>
                <w:color w:val="000000"/>
                <w:sz w:val="16"/>
                <w:szCs w:val="16"/>
              </w:rPr>
            </w:pPr>
            <w:r w:rsidRPr="00D6542D">
              <w:rPr>
                <w:rFonts w:ascii="Arial" w:hAnsi="Arial" w:cs="Arial"/>
                <w:color w:val="000000"/>
                <w:sz w:val="16"/>
                <w:szCs w:val="16"/>
              </w:rPr>
              <w:t>purposes(a)</w:t>
            </w:r>
          </w:p>
        </w:tc>
        <w:tc>
          <w:tcPr>
            <w:tcW w:w="389" w:type="pct"/>
            <w:tcBorders>
              <w:top w:val="nil"/>
              <w:left w:val="nil"/>
              <w:bottom w:val="nil"/>
              <w:right w:val="nil"/>
            </w:tcBorders>
            <w:shd w:val="clear" w:color="auto" w:fill="auto"/>
            <w:noWrap/>
            <w:vAlign w:val="center"/>
            <w:hideMark/>
          </w:tcPr>
          <w:p w14:paraId="11866854"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26,230</w:t>
            </w:r>
          </w:p>
        </w:tc>
        <w:tc>
          <w:tcPr>
            <w:tcW w:w="389" w:type="pct"/>
            <w:tcBorders>
              <w:top w:val="nil"/>
              <w:left w:val="nil"/>
              <w:bottom w:val="nil"/>
              <w:right w:val="nil"/>
            </w:tcBorders>
            <w:shd w:val="clear" w:color="auto" w:fill="auto"/>
            <w:noWrap/>
            <w:vAlign w:val="center"/>
            <w:hideMark/>
          </w:tcPr>
          <w:p w14:paraId="6C5D1117"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22,424</w:t>
            </w:r>
          </w:p>
        </w:tc>
        <w:tc>
          <w:tcPr>
            <w:tcW w:w="389" w:type="pct"/>
            <w:tcBorders>
              <w:top w:val="nil"/>
              <w:left w:val="nil"/>
              <w:bottom w:val="nil"/>
              <w:right w:val="nil"/>
            </w:tcBorders>
            <w:shd w:val="clear" w:color="auto" w:fill="auto"/>
            <w:noWrap/>
            <w:vAlign w:val="center"/>
            <w:hideMark/>
          </w:tcPr>
          <w:p w14:paraId="4965907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21,272</w:t>
            </w:r>
          </w:p>
        </w:tc>
        <w:tc>
          <w:tcPr>
            <w:tcW w:w="389" w:type="pct"/>
            <w:tcBorders>
              <w:top w:val="nil"/>
              <w:left w:val="nil"/>
              <w:bottom w:val="nil"/>
              <w:right w:val="nil"/>
            </w:tcBorders>
            <w:shd w:val="clear" w:color="auto" w:fill="auto"/>
            <w:noWrap/>
            <w:vAlign w:val="center"/>
            <w:hideMark/>
          </w:tcPr>
          <w:p w14:paraId="58653CC4"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9,988</w:t>
            </w:r>
          </w:p>
        </w:tc>
        <w:tc>
          <w:tcPr>
            <w:tcW w:w="389" w:type="pct"/>
            <w:tcBorders>
              <w:top w:val="nil"/>
              <w:left w:val="nil"/>
              <w:bottom w:val="nil"/>
              <w:right w:val="nil"/>
            </w:tcBorders>
            <w:shd w:val="clear" w:color="auto" w:fill="auto"/>
            <w:noWrap/>
            <w:vAlign w:val="center"/>
            <w:hideMark/>
          </w:tcPr>
          <w:p w14:paraId="3ED902D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7,192</w:t>
            </w:r>
          </w:p>
        </w:tc>
        <w:tc>
          <w:tcPr>
            <w:tcW w:w="389" w:type="pct"/>
            <w:tcBorders>
              <w:top w:val="nil"/>
              <w:left w:val="nil"/>
              <w:bottom w:val="nil"/>
              <w:right w:val="nil"/>
            </w:tcBorders>
            <w:shd w:val="clear" w:color="auto" w:fill="auto"/>
            <w:noWrap/>
            <w:vAlign w:val="center"/>
            <w:hideMark/>
          </w:tcPr>
          <w:p w14:paraId="264FEC6C"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2,430</w:t>
            </w:r>
          </w:p>
        </w:tc>
        <w:tc>
          <w:tcPr>
            <w:tcW w:w="389" w:type="pct"/>
            <w:tcBorders>
              <w:top w:val="nil"/>
              <w:left w:val="nil"/>
              <w:bottom w:val="nil"/>
              <w:right w:val="nil"/>
            </w:tcBorders>
            <w:shd w:val="clear" w:color="auto" w:fill="auto"/>
            <w:noWrap/>
            <w:vAlign w:val="center"/>
            <w:hideMark/>
          </w:tcPr>
          <w:p w14:paraId="632DA2AE"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1,484</w:t>
            </w:r>
          </w:p>
        </w:tc>
        <w:tc>
          <w:tcPr>
            <w:tcW w:w="389" w:type="pct"/>
            <w:tcBorders>
              <w:top w:val="nil"/>
              <w:left w:val="nil"/>
              <w:bottom w:val="nil"/>
              <w:right w:val="nil"/>
            </w:tcBorders>
            <w:shd w:val="clear" w:color="auto" w:fill="auto"/>
            <w:noWrap/>
            <w:vAlign w:val="center"/>
            <w:hideMark/>
          </w:tcPr>
          <w:p w14:paraId="68C6D6E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2,178</w:t>
            </w:r>
          </w:p>
        </w:tc>
        <w:tc>
          <w:tcPr>
            <w:tcW w:w="439" w:type="pct"/>
            <w:tcBorders>
              <w:top w:val="nil"/>
              <w:left w:val="nil"/>
              <w:bottom w:val="nil"/>
              <w:right w:val="nil"/>
            </w:tcBorders>
            <w:shd w:val="clear" w:color="auto" w:fill="auto"/>
            <w:noWrap/>
            <w:vAlign w:val="center"/>
            <w:hideMark/>
          </w:tcPr>
          <w:p w14:paraId="2F3073FB"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94,401</w:t>
            </w:r>
          </w:p>
        </w:tc>
      </w:tr>
      <w:tr w:rsidR="00DD0DEF" w:rsidRPr="002235CA" w14:paraId="21300AE6"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147AB1D8"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GST-related payments(b)</w:t>
            </w:r>
          </w:p>
        </w:tc>
        <w:tc>
          <w:tcPr>
            <w:tcW w:w="389" w:type="pct"/>
            <w:tcBorders>
              <w:top w:val="nil"/>
              <w:left w:val="nil"/>
              <w:bottom w:val="nil"/>
              <w:right w:val="nil"/>
            </w:tcBorders>
            <w:shd w:val="clear" w:color="auto" w:fill="auto"/>
            <w:noWrap/>
            <w:vAlign w:val="center"/>
            <w:hideMark/>
          </w:tcPr>
          <w:p w14:paraId="4205658A"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28,709</w:t>
            </w:r>
          </w:p>
        </w:tc>
        <w:tc>
          <w:tcPr>
            <w:tcW w:w="389" w:type="pct"/>
            <w:tcBorders>
              <w:top w:val="nil"/>
              <w:left w:val="nil"/>
              <w:bottom w:val="nil"/>
              <w:right w:val="nil"/>
            </w:tcBorders>
            <w:shd w:val="clear" w:color="auto" w:fill="auto"/>
            <w:noWrap/>
            <w:vAlign w:val="center"/>
            <w:hideMark/>
          </w:tcPr>
          <w:p w14:paraId="64153034"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26,382</w:t>
            </w:r>
          </w:p>
        </w:tc>
        <w:tc>
          <w:tcPr>
            <w:tcW w:w="389" w:type="pct"/>
            <w:tcBorders>
              <w:top w:val="nil"/>
              <w:left w:val="nil"/>
              <w:bottom w:val="nil"/>
              <w:right w:val="nil"/>
            </w:tcBorders>
            <w:shd w:val="clear" w:color="auto" w:fill="auto"/>
            <w:noWrap/>
            <w:vAlign w:val="center"/>
            <w:hideMark/>
          </w:tcPr>
          <w:p w14:paraId="1BE72943"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20,786</w:t>
            </w:r>
          </w:p>
        </w:tc>
        <w:tc>
          <w:tcPr>
            <w:tcW w:w="389" w:type="pct"/>
            <w:tcBorders>
              <w:top w:val="nil"/>
              <w:left w:val="nil"/>
              <w:bottom w:val="nil"/>
              <w:right w:val="nil"/>
            </w:tcBorders>
            <w:shd w:val="clear" w:color="auto" w:fill="auto"/>
            <w:noWrap/>
            <w:vAlign w:val="center"/>
            <w:hideMark/>
          </w:tcPr>
          <w:p w14:paraId="0E26B82C"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9,441</w:t>
            </w:r>
          </w:p>
        </w:tc>
        <w:tc>
          <w:tcPr>
            <w:tcW w:w="389" w:type="pct"/>
            <w:tcBorders>
              <w:top w:val="nil"/>
              <w:left w:val="nil"/>
              <w:bottom w:val="nil"/>
              <w:right w:val="nil"/>
            </w:tcBorders>
            <w:shd w:val="clear" w:color="auto" w:fill="auto"/>
            <w:noWrap/>
            <w:vAlign w:val="center"/>
            <w:hideMark/>
          </w:tcPr>
          <w:p w14:paraId="7E7438BC"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9,942</w:t>
            </w:r>
          </w:p>
        </w:tc>
        <w:tc>
          <w:tcPr>
            <w:tcW w:w="389" w:type="pct"/>
            <w:tcBorders>
              <w:top w:val="nil"/>
              <w:left w:val="nil"/>
              <w:bottom w:val="nil"/>
              <w:right w:val="nil"/>
            </w:tcBorders>
            <w:shd w:val="clear" w:color="auto" w:fill="auto"/>
            <w:noWrap/>
            <w:vAlign w:val="center"/>
            <w:hideMark/>
          </w:tcPr>
          <w:p w14:paraId="4BB192C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3,886</w:t>
            </w:r>
          </w:p>
        </w:tc>
        <w:tc>
          <w:tcPr>
            <w:tcW w:w="389" w:type="pct"/>
            <w:tcBorders>
              <w:top w:val="nil"/>
              <w:left w:val="nil"/>
              <w:bottom w:val="nil"/>
              <w:right w:val="nil"/>
            </w:tcBorders>
            <w:shd w:val="clear" w:color="auto" w:fill="auto"/>
            <w:noWrap/>
            <w:vAlign w:val="center"/>
            <w:hideMark/>
          </w:tcPr>
          <w:p w14:paraId="7659FB9E"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2,188</w:t>
            </w:r>
          </w:p>
        </w:tc>
        <w:tc>
          <w:tcPr>
            <w:tcW w:w="389" w:type="pct"/>
            <w:tcBorders>
              <w:top w:val="nil"/>
              <w:left w:val="nil"/>
              <w:bottom w:val="nil"/>
              <w:right w:val="nil"/>
            </w:tcBorders>
            <w:shd w:val="clear" w:color="auto" w:fill="auto"/>
            <w:noWrap/>
            <w:vAlign w:val="center"/>
            <w:hideMark/>
          </w:tcPr>
          <w:p w14:paraId="7516D63B"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4,730</w:t>
            </w:r>
          </w:p>
        </w:tc>
        <w:tc>
          <w:tcPr>
            <w:tcW w:w="439" w:type="pct"/>
            <w:tcBorders>
              <w:top w:val="nil"/>
              <w:left w:val="nil"/>
              <w:bottom w:val="nil"/>
              <w:right w:val="nil"/>
            </w:tcBorders>
            <w:shd w:val="clear" w:color="auto" w:fill="auto"/>
            <w:noWrap/>
            <w:vAlign w:val="center"/>
            <w:hideMark/>
          </w:tcPr>
          <w:p w14:paraId="08257CC3"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106,065</w:t>
            </w:r>
          </w:p>
        </w:tc>
      </w:tr>
      <w:tr w:rsidR="00DD0DEF" w:rsidRPr="002235CA" w14:paraId="404970BE"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4B1EED06"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Other general revenue</w:t>
            </w:r>
          </w:p>
        </w:tc>
        <w:tc>
          <w:tcPr>
            <w:tcW w:w="389" w:type="pct"/>
            <w:tcBorders>
              <w:top w:val="nil"/>
              <w:left w:val="nil"/>
              <w:bottom w:val="nil"/>
              <w:right w:val="nil"/>
            </w:tcBorders>
            <w:shd w:val="clear" w:color="auto" w:fill="auto"/>
            <w:noWrap/>
            <w:vAlign w:val="center"/>
            <w:hideMark/>
          </w:tcPr>
          <w:p w14:paraId="7C77E65A" w14:textId="77777777" w:rsidR="00DD0DEF" w:rsidRPr="00D6542D" w:rsidRDefault="00DD0DEF" w:rsidP="00DD0DEF">
            <w:pPr>
              <w:spacing w:before="0" w:after="0" w:line="240" w:lineRule="auto"/>
              <w:rPr>
                <w:rFonts w:ascii="Arial" w:hAnsi="Arial" w:cs="Arial"/>
                <w:color w:val="000000"/>
                <w:sz w:val="16"/>
                <w:szCs w:val="16"/>
              </w:rPr>
            </w:pPr>
          </w:p>
        </w:tc>
        <w:tc>
          <w:tcPr>
            <w:tcW w:w="389" w:type="pct"/>
            <w:tcBorders>
              <w:top w:val="nil"/>
              <w:left w:val="nil"/>
              <w:bottom w:val="nil"/>
              <w:right w:val="nil"/>
            </w:tcBorders>
            <w:shd w:val="clear" w:color="auto" w:fill="auto"/>
            <w:noWrap/>
            <w:vAlign w:val="center"/>
            <w:hideMark/>
          </w:tcPr>
          <w:p w14:paraId="1ECD0F78"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BD74357"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C3F24CA"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D733E76"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9300FFB"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3E1E53B"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C23C222" w14:textId="77777777" w:rsidR="00DD0DEF" w:rsidRPr="00D6542D" w:rsidRDefault="00DD0DEF" w:rsidP="00DD0DEF">
            <w:pPr>
              <w:spacing w:before="0" w:after="0" w:line="240" w:lineRule="auto"/>
              <w:rPr>
                <w:rFonts w:ascii="Times New Roman" w:hAnsi="Times New Roman"/>
                <w:sz w:val="20"/>
              </w:rPr>
            </w:pPr>
          </w:p>
        </w:tc>
        <w:tc>
          <w:tcPr>
            <w:tcW w:w="439" w:type="pct"/>
            <w:tcBorders>
              <w:top w:val="nil"/>
              <w:left w:val="nil"/>
              <w:bottom w:val="nil"/>
              <w:right w:val="nil"/>
            </w:tcBorders>
            <w:shd w:val="clear" w:color="auto" w:fill="auto"/>
            <w:noWrap/>
            <w:vAlign w:val="center"/>
            <w:hideMark/>
          </w:tcPr>
          <w:p w14:paraId="52DB4095" w14:textId="77777777" w:rsidR="00DD0DEF" w:rsidRPr="00D6542D" w:rsidRDefault="00DD0DEF" w:rsidP="00DD0DEF">
            <w:pPr>
              <w:spacing w:before="0" w:after="0" w:line="240" w:lineRule="auto"/>
              <w:rPr>
                <w:rFonts w:ascii="Times New Roman" w:hAnsi="Times New Roman"/>
                <w:sz w:val="20"/>
              </w:rPr>
            </w:pPr>
          </w:p>
        </w:tc>
      </w:tr>
      <w:tr w:rsidR="00DD0DEF" w:rsidRPr="002235CA" w14:paraId="66194FAB"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5C76EFFB" w14:textId="77777777" w:rsidR="00DD0DEF" w:rsidRPr="00D6542D" w:rsidRDefault="00DD0DEF" w:rsidP="00DD0DEF">
            <w:pPr>
              <w:spacing w:before="0" w:after="0" w:line="240" w:lineRule="auto"/>
              <w:ind w:left="170"/>
              <w:rPr>
                <w:rFonts w:ascii="Arial" w:hAnsi="Arial" w:cs="Arial"/>
                <w:color w:val="000000"/>
                <w:sz w:val="16"/>
                <w:szCs w:val="16"/>
              </w:rPr>
            </w:pPr>
            <w:r w:rsidRPr="00D6542D">
              <w:rPr>
                <w:rFonts w:ascii="Arial" w:hAnsi="Arial" w:cs="Arial"/>
                <w:color w:val="000000"/>
                <w:sz w:val="16"/>
                <w:szCs w:val="16"/>
              </w:rPr>
              <w:t xml:space="preserve">assistance(c) </w:t>
            </w:r>
          </w:p>
        </w:tc>
        <w:tc>
          <w:tcPr>
            <w:tcW w:w="389" w:type="pct"/>
            <w:tcBorders>
              <w:top w:val="nil"/>
              <w:left w:val="nil"/>
              <w:bottom w:val="nil"/>
              <w:right w:val="nil"/>
            </w:tcBorders>
            <w:shd w:val="clear" w:color="auto" w:fill="auto"/>
            <w:noWrap/>
            <w:vAlign w:val="center"/>
            <w:hideMark/>
          </w:tcPr>
          <w:p w14:paraId="59E14A8C"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32F5B8F3"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17C4FED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7B708F2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390</w:t>
            </w:r>
          </w:p>
        </w:tc>
        <w:tc>
          <w:tcPr>
            <w:tcW w:w="389" w:type="pct"/>
            <w:tcBorders>
              <w:top w:val="nil"/>
              <w:left w:val="nil"/>
              <w:bottom w:val="nil"/>
              <w:right w:val="nil"/>
            </w:tcBorders>
            <w:shd w:val="clear" w:color="auto" w:fill="auto"/>
            <w:noWrap/>
            <w:vAlign w:val="center"/>
            <w:hideMark/>
          </w:tcPr>
          <w:p w14:paraId="28300B2E"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5629B90E"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19AD23A8"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47</w:t>
            </w:r>
          </w:p>
        </w:tc>
        <w:tc>
          <w:tcPr>
            <w:tcW w:w="389" w:type="pct"/>
            <w:tcBorders>
              <w:top w:val="nil"/>
              <w:left w:val="nil"/>
              <w:bottom w:val="nil"/>
              <w:right w:val="nil"/>
            </w:tcBorders>
            <w:shd w:val="clear" w:color="auto" w:fill="auto"/>
            <w:noWrap/>
            <w:vAlign w:val="center"/>
            <w:hideMark/>
          </w:tcPr>
          <w:p w14:paraId="223DA825"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439" w:type="pct"/>
            <w:tcBorders>
              <w:top w:val="nil"/>
              <w:left w:val="nil"/>
              <w:bottom w:val="nil"/>
              <w:right w:val="nil"/>
            </w:tcBorders>
            <w:shd w:val="clear" w:color="auto" w:fill="auto"/>
            <w:noWrap/>
            <w:vAlign w:val="center"/>
            <w:hideMark/>
          </w:tcPr>
          <w:p w14:paraId="32684B30"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438</w:t>
            </w:r>
          </w:p>
        </w:tc>
      </w:tr>
      <w:tr w:rsidR="00DD0DEF" w:rsidRPr="002235CA" w14:paraId="04B57696" w14:textId="77777777" w:rsidTr="00DD0DEF">
        <w:trPr>
          <w:divId w:val="1578900708"/>
          <w:trHeight w:hRule="exact" w:val="225"/>
        </w:trPr>
        <w:tc>
          <w:tcPr>
            <w:tcW w:w="1449" w:type="pct"/>
            <w:tcBorders>
              <w:top w:val="nil"/>
              <w:left w:val="nil"/>
              <w:bottom w:val="single" w:sz="4" w:space="0" w:color="293F5B"/>
              <w:right w:val="nil"/>
            </w:tcBorders>
            <w:shd w:val="clear" w:color="auto" w:fill="auto"/>
            <w:noWrap/>
            <w:vAlign w:val="center"/>
            <w:hideMark/>
          </w:tcPr>
          <w:p w14:paraId="74124E27"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Total payments to the states</w:t>
            </w:r>
          </w:p>
        </w:tc>
        <w:tc>
          <w:tcPr>
            <w:tcW w:w="389" w:type="pct"/>
            <w:tcBorders>
              <w:top w:val="single" w:sz="4" w:space="0" w:color="293F5B"/>
              <w:left w:val="nil"/>
              <w:bottom w:val="single" w:sz="4" w:space="0" w:color="293F5B"/>
              <w:right w:val="nil"/>
            </w:tcBorders>
            <w:shd w:val="clear" w:color="auto" w:fill="auto"/>
            <w:noWrap/>
            <w:vAlign w:val="center"/>
            <w:hideMark/>
          </w:tcPr>
          <w:p w14:paraId="7D4D11BF"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54,939</w:t>
            </w:r>
          </w:p>
        </w:tc>
        <w:tc>
          <w:tcPr>
            <w:tcW w:w="389" w:type="pct"/>
            <w:tcBorders>
              <w:top w:val="single" w:sz="4" w:space="0" w:color="293F5B"/>
              <w:left w:val="nil"/>
              <w:bottom w:val="single" w:sz="4" w:space="0" w:color="293F5B"/>
              <w:right w:val="nil"/>
            </w:tcBorders>
            <w:shd w:val="clear" w:color="auto" w:fill="auto"/>
            <w:noWrap/>
            <w:vAlign w:val="center"/>
            <w:hideMark/>
          </w:tcPr>
          <w:p w14:paraId="10AEB5AA"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48,806</w:t>
            </w:r>
          </w:p>
        </w:tc>
        <w:tc>
          <w:tcPr>
            <w:tcW w:w="389" w:type="pct"/>
            <w:tcBorders>
              <w:top w:val="single" w:sz="4" w:space="0" w:color="293F5B"/>
              <w:left w:val="nil"/>
              <w:bottom w:val="single" w:sz="4" w:space="0" w:color="293F5B"/>
              <w:right w:val="nil"/>
            </w:tcBorders>
            <w:shd w:val="clear" w:color="auto" w:fill="auto"/>
            <w:noWrap/>
            <w:vAlign w:val="center"/>
            <w:hideMark/>
          </w:tcPr>
          <w:p w14:paraId="197BF62E"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42,059</w:t>
            </w:r>
          </w:p>
        </w:tc>
        <w:tc>
          <w:tcPr>
            <w:tcW w:w="389" w:type="pct"/>
            <w:tcBorders>
              <w:top w:val="single" w:sz="4" w:space="0" w:color="293F5B"/>
              <w:left w:val="nil"/>
              <w:bottom w:val="single" w:sz="4" w:space="0" w:color="293F5B"/>
              <w:right w:val="nil"/>
            </w:tcBorders>
            <w:shd w:val="clear" w:color="auto" w:fill="auto"/>
            <w:noWrap/>
            <w:vAlign w:val="center"/>
            <w:hideMark/>
          </w:tcPr>
          <w:p w14:paraId="439FF7C3"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19,820</w:t>
            </w:r>
          </w:p>
        </w:tc>
        <w:tc>
          <w:tcPr>
            <w:tcW w:w="389" w:type="pct"/>
            <w:tcBorders>
              <w:top w:val="single" w:sz="4" w:space="0" w:color="293F5B"/>
              <w:left w:val="nil"/>
              <w:bottom w:val="single" w:sz="4" w:space="0" w:color="293F5B"/>
              <w:right w:val="nil"/>
            </w:tcBorders>
            <w:shd w:val="clear" w:color="auto" w:fill="auto"/>
            <w:noWrap/>
            <w:vAlign w:val="center"/>
            <w:hideMark/>
          </w:tcPr>
          <w:p w14:paraId="6AF0BE64"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17,134</w:t>
            </w:r>
          </w:p>
        </w:tc>
        <w:tc>
          <w:tcPr>
            <w:tcW w:w="389" w:type="pct"/>
            <w:tcBorders>
              <w:top w:val="single" w:sz="4" w:space="0" w:color="293F5B"/>
              <w:left w:val="nil"/>
              <w:bottom w:val="single" w:sz="4" w:space="0" w:color="293F5B"/>
              <w:right w:val="nil"/>
            </w:tcBorders>
            <w:shd w:val="clear" w:color="auto" w:fill="auto"/>
            <w:noWrap/>
            <w:vAlign w:val="center"/>
            <w:hideMark/>
          </w:tcPr>
          <w:p w14:paraId="30C4F844"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6,316</w:t>
            </w:r>
          </w:p>
        </w:tc>
        <w:tc>
          <w:tcPr>
            <w:tcW w:w="389" w:type="pct"/>
            <w:tcBorders>
              <w:top w:val="single" w:sz="4" w:space="0" w:color="293F5B"/>
              <w:left w:val="nil"/>
              <w:bottom w:val="single" w:sz="4" w:space="0" w:color="293F5B"/>
              <w:right w:val="nil"/>
            </w:tcBorders>
            <w:shd w:val="clear" w:color="auto" w:fill="auto"/>
            <w:noWrap/>
            <w:vAlign w:val="center"/>
            <w:hideMark/>
          </w:tcPr>
          <w:p w14:paraId="0F751EF3"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3,719</w:t>
            </w:r>
          </w:p>
        </w:tc>
        <w:tc>
          <w:tcPr>
            <w:tcW w:w="389" w:type="pct"/>
            <w:tcBorders>
              <w:top w:val="single" w:sz="4" w:space="0" w:color="293F5B"/>
              <w:left w:val="nil"/>
              <w:bottom w:val="single" w:sz="4" w:space="0" w:color="293F5B"/>
              <w:right w:val="nil"/>
            </w:tcBorders>
            <w:shd w:val="clear" w:color="auto" w:fill="auto"/>
            <w:noWrap/>
            <w:vAlign w:val="center"/>
            <w:hideMark/>
          </w:tcPr>
          <w:p w14:paraId="1B310661"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6,908</w:t>
            </w:r>
          </w:p>
        </w:tc>
        <w:tc>
          <w:tcPr>
            <w:tcW w:w="439" w:type="pct"/>
            <w:tcBorders>
              <w:top w:val="single" w:sz="4" w:space="0" w:color="293F5B"/>
              <w:left w:val="nil"/>
              <w:bottom w:val="single" w:sz="4" w:space="0" w:color="293F5B"/>
              <w:right w:val="nil"/>
            </w:tcBorders>
            <w:shd w:val="clear" w:color="auto" w:fill="auto"/>
            <w:noWrap/>
            <w:vAlign w:val="center"/>
            <w:hideMark/>
          </w:tcPr>
          <w:p w14:paraId="42CE7042"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200,904</w:t>
            </w:r>
          </w:p>
        </w:tc>
      </w:tr>
      <w:tr w:rsidR="00DD0DEF" w:rsidRPr="002235CA" w14:paraId="60928FAD"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40930D77" w14:textId="77777777" w:rsidR="00DD0DEF" w:rsidRPr="00D6542D" w:rsidRDefault="00DD0DEF" w:rsidP="00DD0DEF">
            <w:pPr>
              <w:spacing w:before="0" w:after="0" w:line="240" w:lineRule="auto"/>
              <w:rPr>
                <w:rFonts w:ascii="Arial" w:hAnsi="Arial" w:cs="Arial"/>
                <w:b/>
                <w:color w:val="000000"/>
                <w:sz w:val="16"/>
                <w:szCs w:val="16"/>
              </w:rPr>
            </w:pPr>
            <w:r w:rsidRPr="00D6542D">
              <w:rPr>
                <w:rFonts w:ascii="Arial" w:hAnsi="Arial" w:cs="Arial"/>
                <w:b/>
                <w:color w:val="000000"/>
                <w:sz w:val="16"/>
                <w:szCs w:val="16"/>
              </w:rPr>
              <w:t>2027-28</w:t>
            </w:r>
          </w:p>
        </w:tc>
        <w:tc>
          <w:tcPr>
            <w:tcW w:w="389" w:type="pct"/>
            <w:tcBorders>
              <w:top w:val="nil"/>
              <w:left w:val="nil"/>
              <w:bottom w:val="nil"/>
              <w:right w:val="nil"/>
            </w:tcBorders>
            <w:shd w:val="clear" w:color="auto" w:fill="auto"/>
            <w:noWrap/>
            <w:vAlign w:val="center"/>
            <w:hideMark/>
          </w:tcPr>
          <w:p w14:paraId="6478782D" w14:textId="77777777" w:rsidR="00DD0DEF" w:rsidRPr="00D6542D" w:rsidRDefault="00DD0DEF" w:rsidP="00DD0DEF">
            <w:pPr>
              <w:spacing w:before="0" w:after="0" w:line="240" w:lineRule="auto"/>
              <w:rPr>
                <w:rFonts w:ascii="Arial" w:hAnsi="Arial" w:cs="Arial"/>
                <w:b/>
                <w:color w:val="000000"/>
                <w:sz w:val="16"/>
                <w:szCs w:val="16"/>
              </w:rPr>
            </w:pPr>
          </w:p>
        </w:tc>
        <w:tc>
          <w:tcPr>
            <w:tcW w:w="389" w:type="pct"/>
            <w:tcBorders>
              <w:top w:val="nil"/>
              <w:left w:val="nil"/>
              <w:bottom w:val="nil"/>
              <w:right w:val="nil"/>
            </w:tcBorders>
            <w:shd w:val="clear" w:color="auto" w:fill="auto"/>
            <w:noWrap/>
            <w:vAlign w:val="center"/>
            <w:hideMark/>
          </w:tcPr>
          <w:p w14:paraId="7CA75067"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9C47B80"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1C2AF8C"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4D563BA"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95FB68D"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17EB3337"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5187F5A" w14:textId="77777777" w:rsidR="00DD0DEF" w:rsidRPr="00D6542D" w:rsidRDefault="00DD0DEF" w:rsidP="00DD0DEF">
            <w:pPr>
              <w:spacing w:before="0" w:after="0" w:line="240" w:lineRule="auto"/>
              <w:jc w:val="right"/>
              <w:rPr>
                <w:rFonts w:ascii="Times New Roman" w:hAnsi="Times New Roman"/>
                <w:sz w:val="20"/>
              </w:rPr>
            </w:pPr>
          </w:p>
        </w:tc>
        <w:tc>
          <w:tcPr>
            <w:tcW w:w="439" w:type="pct"/>
            <w:tcBorders>
              <w:top w:val="nil"/>
              <w:left w:val="nil"/>
              <w:bottom w:val="nil"/>
              <w:right w:val="nil"/>
            </w:tcBorders>
            <w:shd w:val="clear" w:color="auto" w:fill="auto"/>
            <w:noWrap/>
            <w:vAlign w:val="center"/>
            <w:hideMark/>
          </w:tcPr>
          <w:p w14:paraId="07DA6648" w14:textId="77777777" w:rsidR="00DD0DEF" w:rsidRPr="00D6542D" w:rsidRDefault="00DD0DEF" w:rsidP="00DD0DEF">
            <w:pPr>
              <w:spacing w:before="0" w:after="0" w:line="240" w:lineRule="auto"/>
              <w:jc w:val="right"/>
              <w:rPr>
                <w:rFonts w:ascii="Times New Roman" w:hAnsi="Times New Roman"/>
                <w:sz w:val="20"/>
              </w:rPr>
            </w:pPr>
          </w:p>
        </w:tc>
      </w:tr>
      <w:tr w:rsidR="00DD0DEF" w:rsidRPr="002235CA" w14:paraId="491EE16F"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719ED089"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Payments for specific</w:t>
            </w:r>
          </w:p>
        </w:tc>
        <w:tc>
          <w:tcPr>
            <w:tcW w:w="389" w:type="pct"/>
            <w:tcBorders>
              <w:top w:val="nil"/>
              <w:left w:val="nil"/>
              <w:bottom w:val="nil"/>
              <w:right w:val="nil"/>
            </w:tcBorders>
            <w:shd w:val="clear" w:color="auto" w:fill="auto"/>
            <w:noWrap/>
            <w:vAlign w:val="center"/>
            <w:hideMark/>
          </w:tcPr>
          <w:p w14:paraId="74B31F29" w14:textId="77777777" w:rsidR="00DD0DEF" w:rsidRPr="00D6542D" w:rsidRDefault="00DD0DEF" w:rsidP="00DD0DEF">
            <w:pPr>
              <w:spacing w:before="0" w:after="0" w:line="240" w:lineRule="auto"/>
              <w:rPr>
                <w:rFonts w:ascii="Arial" w:hAnsi="Arial" w:cs="Arial"/>
                <w:color w:val="000000"/>
                <w:sz w:val="16"/>
                <w:szCs w:val="16"/>
              </w:rPr>
            </w:pPr>
          </w:p>
        </w:tc>
        <w:tc>
          <w:tcPr>
            <w:tcW w:w="389" w:type="pct"/>
            <w:tcBorders>
              <w:top w:val="nil"/>
              <w:left w:val="nil"/>
              <w:bottom w:val="nil"/>
              <w:right w:val="nil"/>
            </w:tcBorders>
            <w:shd w:val="clear" w:color="auto" w:fill="auto"/>
            <w:noWrap/>
            <w:vAlign w:val="center"/>
            <w:hideMark/>
          </w:tcPr>
          <w:p w14:paraId="16BF70CB"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956C9D4"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18998B1"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36B38D80"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2148411E"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6BF6D8AA" w14:textId="77777777" w:rsidR="00DD0DEF" w:rsidRPr="00D6542D" w:rsidRDefault="00DD0DEF" w:rsidP="00DD0DEF">
            <w:pPr>
              <w:spacing w:before="0" w:after="0" w:line="240" w:lineRule="auto"/>
              <w:jc w:val="right"/>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77E2D782" w14:textId="77777777" w:rsidR="00DD0DEF" w:rsidRPr="00D6542D" w:rsidRDefault="00DD0DEF" w:rsidP="00DD0DEF">
            <w:pPr>
              <w:spacing w:before="0" w:after="0" w:line="240" w:lineRule="auto"/>
              <w:jc w:val="right"/>
              <w:rPr>
                <w:rFonts w:ascii="Times New Roman" w:hAnsi="Times New Roman"/>
                <w:sz w:val="20"/>
              </w:rPr>
            </w:pPr>
          </w:p>
        </w:tc>
        <w:tc>
          <w:tcPr>
            <w:tcW w:w="439" w:type="pct"/>
            <w:tcBorders>
              <w:top w:val="nil"/>
              <w:left w:val="nil"/>
              <w:bottom w:val="nil"/>
              <w:right w:val="nil"/>
            </w:tcBorders>
            <w:shd w:val="clear" w:color="auto" w:fill="auto"/>
            <w:noWrap/>
            <w:vAlign w:val="center"/>
            <w:hideMark/>
          </w:tcPr>
          <w:p w14:paraId="547289D7" w14:textId="77777777" w:rsidR="00DD0DEF" w:rsidRPr="00D6542D" w:rsidRDefault="00DD0DEF" w:rsidP="00DD0DEF">
            <w:pPr>
              <w:spacing w:before="0" w:after="0" w:line="240" w:lineRule="auto"/>
              <w:jc w:val="right"/>
              <w:rPr>
                <w:rFonts w:ascii="Times New Roman" w:hAnsi="Times New Roman"/>
                <w:sz w:val="20"/>
              </w:rPr>
            </w:pPr>
          </w:p>
        </w:tc>
      </w:tr>
      <w:tr w:rsidR="00DD0DEF" w:rsidRPr="002235CA" w14:paraId="16E432BF"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40BB417B" w14:textId="77777777" w:rsidR="00DD0DEF" w:rsidRPr="00D6542D" w:rsidRDefault="00DD0DEF" w:rsidP="00DD0DEF">
            <w:pPr>
              <w:spacing w:before="0" w:after="0" w:line="240" w:lineRule="auto"/>
              <w:ind w:left="170"/>
              <w:rPr>
                <w:rFonts w:ascii="Arial" w:hAnsi="Arial" w:cs="Arial"/>
                <w:color w:val="000000"/>
                <w:sz w:val="16"/>
                <w:szCs w:val="16"/>
              </w:rPr>
            </w:pPr>
            <w:r w:rsidRPr="00D6542D">
              <w:rPr>
                <w:rFonts w:ascii="Arial" w:hAnsi="Arial" w:cs="Arial"/>
                <w:color w:val="000000"/>
                <w:sz w:val="16"/>
                <w:szCs w:val="16"/>
              </w:rPr>
              <w:t>purposes(a)</w:t>
            </w:r>
          </w:p>
        </w:tc>
        <w:tc>
          <w:tcPr>
            <w:tcW w:w="389" w:type="pct"/>
            <w:tcBorders>
              <w:top w:val="nil"/>
              <w:left w:val="nil"/>
              <w:bottom w:val="nil"/>
              <w:right w:val="nil"/>
            </w:tcBorders>
            <w:shd w:val="clear" w:color="auto" w:fill="auto"/>
            <w:noWrap/>
            <w:vAlign w:val="center"/>
            <w:hideMark/>
          </w:tcPr>
          <w:p w14:paraId="6ACBE39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26,850</w:t>
            </w:r>
          </w:p>
        </w:tc>
        <w:tc>
          <w:tcPr>
            <w:tcW w:w="389" w:type="pct"/>
            <w:tcBorders>
              <w:top w:val="nil"/>
              <w:left w:val="nil"/>
              <w:bottom w:val="nil"/>
              <w:right w:val="nil"/>
            </w:tcBorders>
            <w:shd w:val="clear" w:color="auto" w:fill="auto"/>
            <w:noWrap/>
            <w:vAlign w:val="center"/>
            <w:hideMark/>
          </w:tcPr>
          <w:p w14:paraId="2AE65AB7"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23,320</w:t>
            </w:r>
          </w:p>
        </w:tc>
        <w:tc>
          <w:tcPr>
            <w:tcW w:w="389" w:type="pct"/>
            <w:tcBorders>
              <w:top w:val="nil"/>
              <w:left w:val="nil"/>
              <w:bottom w:val="nil"/>
              <w:right w:val="nil"/>
            </w:tcBorders>
            <w:shd w:val="clear" w:color="auto" w:fill="auto"/>
            <w:noWrap/>
            <w:vAlign w:val="center"/>
            <w:hideMark/>
          </w:tcPr>
          <w:p w14:paraId="6232EFED"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21,594</w:t>
            </w:r>
          </w:p>
        </w:tc>
        <w:tc>
          <w:tcPr>
            <w:tcW w:w="389" w:type="pct"/>
            <w:tcBorders>
              <w:top w:val="nil"/>
              <w:left w:val="nil"/>
              <w:bottom w:val="nil"/>
              <w:right w:val="nil"/>
            </w:tcBorders>
            <w:shd w:val="clear" w:color="auto" w:fill="auto"/>
            <w:noWrap/>
            <w:vAlign w:val="center"/>
            <w:hideMark/>
          </w:tcPr>
          <w:p w14:paraId="572B41F2"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9,409</w:t>
            </w:r>
          </w:p>
        </w:tc>
        <w:tc>
          <w:tcPr>
            <w:tcW w:w="389" w:type="pct"/>
            <w:tcBorders>
              <w:top w:val="nil"/>
              <w:left w:val="nil"/>
              <w:bottom w:val="nil"/>
              <w:right w:val="nil"/>
            </w:tcBorders>
            <w:shd w:val="clear" w:color="auto" w:fill="auto"/>
            <w:noWrap/>
            <w:vAlign w:val="center"/>
            <w:hideMark/>
          </w:tcPr>
          <w:p w14:paraId="318DBB81"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7,307</w:t>
            </w:r>
          </w:p>
        </w:tc>
        <w:tc>
          <w:tcPr>
            <w:tcW w:w="389" w:type="pct"/>
            <w:tcBorders>
              <w:top w:val="nil"/>
              <w:left w:val="nil"/>
              <w:bottom w:val="nil"/>
              <w:right w:val="nil"/>
            </w:tcBorders>
            <w:shd w:val="clear" w:color="auto" w:fill="auto"/>
            <w:noWrap/>
            <w:vAlign w:val="center"/>
            <w:hideMark/>
          </w:tcPr>
          <w:p w14:paraId="255F0E7E"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2,350</w:t>
            </w:r>
          </w:p>
        </w:tc>
        <w:tc>
          <w:tcPr>
            <w:tcW w:w="389" w:type="pct"/>
            <w:tcBorders>
              <w:top w:val="nil"/>
              <w:left w:val="nil"/>
              <w:bottom w:val="nil"/>
              <w:right w:val="nil"/>
            </w:tcBorders>
            <w:shd w:val="clear" w:color="auto" w:fill="auto"/>
            <w:noWrap/>
            <w:vAlign w:val="center"/>
            <w:hideMark/>
          </w:tcPr>
          <w:p w14:paraId="4ABBCE51"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1,503</w:t>
            </w:r>
          </w:p>
        </w:tc>
        <w:tc>
          <w:tcPr>
            <w:tcW w:w="389" w:type="pct"/>
            <w:tcBorders>
              <w:top w:val="nil"/>
              <w:left w:val="nil"/>
              <w:bottom w:val="nil"/>
              <w:right w:val="nil"/>
            </w:tcBorders>
            <w:shd w:val="clear" w:color="auto" w:fill="auto"/>
            <w:noWrap/>
            <w:vAlign w:val="center"/>
            <w:hideMark/>
          </w:tcPr>
          <w:p w14:paraId="21E6CB66"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1,928</w:t>
            </w:r>
          </w:p>
        </w:tc>
        <w:tc>
          <w:tcPr>
            <w:tcW w:w="439" w:type="pct"/>
            <w:tcBorders>
              <w:top w:val="nil"/>
              <w:left w:val="nil"/>
              <w:bottom w:val="nil"/>
              <w:right w:val="nil"/>
            </w:tcBorders>
            <w:shd w:val="clear" w:color="auto" w:fill="auto"/>
            <w:noWrap/>
            <w:vAlign w:val="center"/>
            <w:hideMark/>
          </w:tcPr>
          <w:p w14:paraId="2E15D6F5"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96,618</w:t>
            </w:r>
          </w:p>
        </w:tc>
      </w:tr>
      <w:tr w:rsidR="00DD0DEF" w:rsidRPr="002235CA" w14:paraId="1D6D2581"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4B7B96A3"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GST-related payments(b)</w:t>
            </w:r>
          </w:p>
        </w:tc>
        <w:tc>
          <w:tcPr>
            <w:tcW w:w="389" w:type="pct"/>
            <w:tcBorders>
              <w:top w:val="nil"/>
              <w:left w:val="nil"/>
              <w:bottom w:val="nil"/>
              <w:right w:val="nil"/>
            </w:tcBorders>
            <w:shd w:val="clear" w:color="auto" w:fill="auto"/>
            <w:noWrap/>
            <w:vAlign w:val="center"/>
            <w:hideMark/>
          </w:tcPr>
          <w:p w14:paraId="5F4ECF78"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29,746</w:t>
            </w:r>
          </w:p>
        </w:tc>
        <w:tc>
          <w:tcPr>
            <w:tcW w:w="389" w:type="pct"/>
            <w:tcBorders>
              <w:top w:val="nil"/>
              <w:left w:val="nil"/>
              <w:bottom w:val="nil"/>
              <w:right w:val="nil"/>
            </w:tcBorders>
            <w:shd w:val="clear" w:color="auto" w:fill="auto"/>
            <w:noWrap/>
            <w:vAlign w:val="center"/>
            <w:hideMark/>
          </w:tcPr>
          <w:p w14:paraId="6D7A09C7"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27,483</w:t>
            </w:r>
          </w:p>
        </w:tc>
        <w:tc>
          <w:tcPr>
            <w:tcW w:w="389" w:type="pct"/>
            <w:tcBorders>
              <w:top w:val="nil"/>
              <w:left w:val="nil"/>
              <w:bottom w:val="nil"/>
              <w:right w:val="nil"/>
            </w:tcBorders>
            <w:shd w:val="clear" w:color="auto" w:fill="auto"/>
            <w:noWrap/>
            <w:vAlign w:val="center"/>
            <w:hideMark/>
          </w:tcPr>
          <w:p w14:paraId="7DD619AA"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21,624</w:t>
            </w:r>
          </w:p>
        </w:tc>
        <w:tc>
          <w:tcPr>
            <w:tcW w:w="389" w:type="pct"/>
            <w:tcBorders>
              <w:top w:val="nil"/>
              <w:left w:val="nil"/>
              <w:bottom w:val="nil"/>
              <w:right w:val="nil"/>
            </w:tcBorders>
            <w:shd w:val="clear" w:color="auto" w:fill="auto"/>
            <w:noWrap/>
            <w:vAlign w:val="center"/>
            <w:hideMark/>
          </w:tcPr>
          <w:p w14:paraId="19A39110"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9,989</w:t>
            </w:r>
          </w:p>
        </w:tc>
        <w:tc>
          <w:tcPr>
            <w:tcW w:w="389" w:type="pct"/>
            <w:tcBorders>
              <w:top w:val="nil"/>
              <w:left w:val="nil"/>
              <w:bottom w:val="nil"/>
              <w:right w:val="nil"/>
            </w:tcBorders>
            <w:shd w:val="clear" w:color="auto" w:fill="auto"/>
            <w:noWrap/>
            <w:vAlign w:val="center"/>
            <w:hideMark/>
          </w:tcPr>
          <w:p w14:paraId="3300C17E"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10,335</w:t>
            </w:r>
          </w:p>
        </w:tc>
        <w:tc>
          <w:tcPr>
            <w:tcW w:w="389" w:type="pct"/>
            <w:tcBorders>
              <w:top w:val="nil"/>
              <w:left w:val="nil"/>
              <w:bottom w:val="nil"/>
              <w:right w:val="nil"/>
            </w:tcBorders>
            <w:shd w:val="clear" w:color="auto" w:fill="auto"/>
            <w:noWrap/>
            <w:vAlign w:val="center"/>
            <w:hideMark/>
          </w:tcPr>
          <w:p w14:paraId="3F0BDED5"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4,040</w:t>
            </w:r>
          </w:p>
        </w:tc>
        <w:tc>
          <w:tcPr>
            <w:tcW w:w="389" w:type="pct"/>
            <w:tcBorders>
              <w:top w:val="nil"/>
              <w:left w:val="nil"/>
              <w:bottom w:val="nil"/>
              <w:right w:val="nil"/>
            </w:tcBorders>
            <w:shd w:val="clear" w:color="auto" w:fill="auto"/>
            <w:noWrap/>
            <w:vAlign w:val="center"/>
            <w:hideMark/>
          </w:tcPr>
          <w:p w14:paraId="457065F9"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2,283</w:t>
            </w:r>
          </w:p>
        </w:tc>
        <w:tc>
          <w:tcPr>
            <w:tcW w:w="389" w:type="pct"/>
            <w:tcBorders>
              <w:top w:val="nil"/>
              <w:left w:val="nil"/>
              <w:bottom w:val="nil"/>
              <w:right w:val="nil"/>
            </w:tcBorders>
            <w:shd w:val="clear" w:color="auto" w:fill="auto"/>
            <w:noWrap/>
            <w:vAlign w:val="center"/>
            <w:hideMark/>
          </w:tcPr>
          <w:p w14:paraId="0404DE13"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4,975</w:t>
            </w:r>
          </w:p>
        </w:tc>
        <w:tc>
          <w:tcPr>
            <w:tcW w:w="439" w:type="pct"/>
            <w:tcBorders>
              <w:top w:val="nil"/>
              <w:left w:val="nil"/>
              <w:bottom w:val="nil"/>
              <w:right w:val="nil"/>
            </w:tcBorders>
            <w:shd w:val="clear" w:color="auto" w:fill="auto"/>
            <w:noWrap/>
            <w:vAlign w:val="center"/>
            <w:hideMark/>
          </w:tcPr>
          <w:p w14:paraId="49C81F7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110,474</w:t>
            </w:r>
          </w:p>
        </w:tc>
      </w:tr>
      <w:tr w:rsidR="00DD0DEF" w:rsidRPr="002235CA" w14:paraId="6E0EAA7D"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7F447B95"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Other general revenue</w:t>
            </w:r>
          </w:p>
        </w:tc>
        <w:tc>
          <w:tcPr>
            <w:tcW w:w="389" w:type="pct"/>
            <w:tcBorders>
              <w:top w:val="nil"/>
              <w:left w:val="nil"/>
              <w:bottom w:val="nil"/>
              <w:right w:val="nil"/>
            </w:tcBorders>
            <w:shd w:val="clear" w:color="auto" w:fill="auto"/>
            <w:noWrap/>
            <w:vAlign w:val="center"/>
            <w:hideMark/>
          </w:tcPr>
          <w:p w14:paraId="01460C67" w14:textId="77777777" w:rsidR="00DD0DEF" w:rsidRPr="00D6542D" w:rsidRDefault="00DD0DEF" w:rsidP="00DD0DEF">
            <w:pPr>
              <w:spacing w:before="0" w:after="0" w:line="240" w:lineRule="auto"/>
              <w:rPr>
                <w:rFonts w:ascii="Arial" w:hAnsi="Arial" w:cs="Arial"/>
                <w:color w:val="000000"/>
                <w:sz w:val="16"/>
                <w:szCs w:val="16"/>
              </w:rPr>
            </w:pPr>
          </w:p>
        </w:tc>
        <w:tc>
          <w:tcPr>
            <w:tcW w:w="389" w:type="pct"/>
            <w:tcBorders>
              <w:top w:val="nil"/>
              <w:left w:val="nil"/>
              <w:bottom w:val="nil"/>
              <w:right w:val="nil"/>
            </w:tcBorders>
            <w:shd w:val="clear" w:color="auto" w:fill="auto"/>
            <w:noWrap/>
            <w:vAlign w:val="center"/>
            <w:hideMark/>
          </w:tcPr>
          <w:p w14:paraId="775675E6"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AF5F862"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946A855"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06B4B1D4"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5D16C989"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E3E7D76" w14:textId="77777777" w:rsidR="00DD0DEF" w:rsidRPr="00D6542D" w:rsidRDefault="00DD0DEF" w:rsidP="00DD0DEF">
            <w:pPr>
              <w:spacing w:before="0" w:after="0" w:line="240" w:lineRule="auto"/>
              <w:rPr>
                <w:rFonts w:ascii="Times New Roman" w:hAnsi="Times New Roman"/>
                <w:sz w:val="20"/>
              </w:rPr>
            </w:pPr>
          </w:p>
        </w:tc>
        <w:tc>
          <w:tcPr>
            <w:tcW w:w="389" w:type="pct"/>
            <w:tcBorders>
              <w:top w:val="nil"/>
              <w:left w:val="nil"/>
              <w:bottom w:val="nil"/>
              <w:right w:val="nil"/>
            </w:tcBorders>
            <w:shd w:val="clear" w:color="auto" w:fill="auto"/>
            <w:noWrap/>
            <w:vAlign w:val="center"/>
            <w:hideMark/>
          </w:tcPr>
          <w:p w14:paraId="4E5FF8E6" w14:textId="77777777" w:rsidR="00DD0DEF" w:rsidRPr="00D6542D" w:rsidRDefault="00DD0DEF" w:rsidP="00DD0DEF">
            <w:pPr>
              <w:spacing w:before="0" w:after="0" w:line="240" w:lineRule="auto"/>
              <w:rPr>
                <w:rFonts w:ascii="Times New Roman" w:hAnsi="Times New Roman"/>
                <w:sz w:val="20"/>
              </w:rPr>
            </w:pPr>
          </w:p>
        </w:tc>
        <w:tc>
          <w:tcPr>
            <w:tcW w:w="439" w:type="pct"/>
            <w:tcBorders>
              <w:top w:val="nil"/>
              <w:left w:val="nil"/>
              <w:bottom w:val="nil"/>
              <w:right w:val="nil"/>
            </w:tcBorders>
            <w:shd w:val="clear" w:color="auto" w:fill="auto"/>
            <w:noWrap/>
            <w:vAlign w:val="center"/>
            <w:hideMark/>
          </w:tcPr>
          <w:p w14:paraId="52DC7202" w14:textId="77777777" w:rsidR="00DD0DEF" w:rsidRPr="00D6542D" w:rsidRDefault="00DD0DEF" w:rsidP="00DD0DEF">
            <w:pPr>
              <w:spacing w:before="0" w:after="0" w:line="240" w:lineRule="auto"/>
              <w:rPr>
                <w:rFonts w:ascii="Times New Roman" w:hAnsi="Times New Roman"/>
                <w:sz w:val="20"/>
              </w:rPr>
            </w:pPr>
          </w:p>
        </w:tc>
      </w:tr>
      <w:tr w:rsidR="00DD0DEF" w:rsidRPr="002235CA" w14:paraId="618FD328" w14:textId="77777777" w:rsidTr="00DD0DEF">
        <w:trPr>
          <w:divId w:val="1578900708"/>
          <w:trHeight w:hRule="exact" w:val="225"/>
        </w:trPr>
        <w:tc>
          <w:tcPr>
            <w:tcW w:w="1449" w:type="pct"/>
            <w:tcBorders>
              <w:top w:val="nil"/>
              <w:left w:val="nil"/>
              <w:bottom w:val="nil"/>
              <w:right w:val="nil"/>
            </w:tcBorders>
            <w:shd w:val="clear" w:color="auto" w:fill="auto"/>
            <w:noWrap/>
            <w:vAlign w:val="center"/>
            <w:hideMark/>
          </w:tcPr>
          <w:p w14:paraId="43AF6F9A" w14:textId="77777777" w:rsidR="00DD0DEF" w:rsidRPr="00D6542D" w:rsidRDefault="00DD0DEF" w:rsidP="00DD0DEF">
            <w:pPr>
              <w:spacing w:before="0" w:after="0" w:line="240" w:lineRule="auto"/>
              <w:ind w:left="170"/>
              <w:rPr>
                <w:rFonts w:ascii="Arial" w:hAnsi="Arial" w:cs="Arial"/>
                <w:color w:val="000000"/>
                <w:sz w:val="16"/>
                <w:szCs w:val="16"/>
              </w:rPr>
            </w:pPr>
            <w:r w:rsidRPr="00D6542D">
              <w:rPr>
                <w:rFonts w:ascii="Arial" w:hAnsi="Arial" w:cs="Arial"/>
                <w:color w:val="000000"/>
                <w:sz w:val="16"/>
                <w:szCs w:val="16"/>
              </w:rPr>
              <w:t xml:space="preserve">assistance(c) </w:t>
            </w:r>
          </w:p>
        </w:tc>
        <w:tc>
          <w:tcPr>
            <w:tcW w:w="389" w:type="pct"/>
            <w:tcBorders>
              <w:top w:val="nil"/>
              <w:left w:val="nil"/>
              <w:bottom w:val="nil"/>
              <w:right w:val="nil"/>
            </w:tcBorders>
            <w:shd w:val="clear" w:color="auto" w:fill="auto"/>
            <w:noWrap/>
            <w:vAlign w:val="center"/>
            <w:hideMark/>
          </w:tcPr>
          <w:p w14:paraId="3C5939E4"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460EBC97"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3E65C1C0"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60C6B4D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348</w:t>
            </w:r>
          </w:p>
        </w:tc>
        <w:tc>
          <w:tcPr>
            <w:tcW w:w="389" w:type="pct"/>
            <w:tcBorders>
              <w:top w:val="nil"/>
              <w:left w:val="nil"/>
              <w:bottom w:val="nil"/>
              <w:right w:val="nil"/>
            </w:tcBorders>
            <w:shd w:val="clear" w:color="auto" w:fill="auto"/>
            <w:noWrap/>
            <w:vAlign w:val="center"/>
            <w:hideMark/>
          </w:tcPr>
          <w:p w14:paraId="4215ABD9"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546E7FB1"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9" w:type="pct"/>
            <w:tcBorders>
              <w:top w:val="nil"/>
              <w:left w:val="nil"/>
              <w:bottom w:val="nil"/>
              <w:right w:val="nil"/>
            </w:tcBorders>
            <w:shd w:val="clear" w:color="auto" w:fill="auto"/>
            <w:noWrap/>
            <w:vAlign w:val="center"/>
            <w:hideMark/>
          </w:tcPr>
          <w:p w14:paraId="2E259DAA"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48</w:t>
            </w:r>
          </w:p>
        </w:tc>
        <w:tc>
          <w:tcPr>
            <w:tcW w:w="389" w:type="pct"/>
            <w:tcBorders>
              <w:top w:val="nil"/>
              <w:left w:val="nil"/>
              <w:bottom w:val="nil"/>
              <w:right w:val="nil"/>
            </w:tcBorders>
            <w:shd w:val="clear" w:color="auto" w:fill="auto"/>
            <w:noWrap/>
            <w:vAlign w:val="center"/>
            <w:hideMark/>
          </w:tcPr>
          <w:p w14:paraId="741E5FF7"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439" w:type="pct"/>
            <w:tcBorders>
              <w:top w:val="nil"/>
              <w:left w:val="nil"/>
              <w:bottom w:val="nil"/>
              <w:right w:val="nil"/>
            </w:tcBorders>
            <w:shd w:val="clear" w:color="auto" w:fill="auto"/>
            <w:noWrap/>
            <w:vAlign w:val="center"/>
            <w:hideMark/>
          </w:tcPr>
          <w:p w14:paraId="4C54856F" w14:textId="77777777" w:rsidR="00DD0DEF" w:rsidRPr="00D6542D" w:rsidRDefault="00DD0DEF" w:rsidP="00DD0DEF">
            <w:pPr>
              <w:spacing w:before="0" w:after="0" w:line="240" w:lineRule="auto"/>
              <w:jc w:val="right"/>
              <w:rPr>
                <w:rFonts w:ascii="Arial" w:hAnsi="Arial" w:cs="Arial"/>
                <w:sz w:val="16"/>
                <w:szCs w:val="16"/>
              </w:rPr>
            </w:pPr>
            <w:r w:rsidRPr="00D6542D">
              <w:rPr>
                <w:rFonts w:ascii="Arial" w:hAnsi="Arial" w:cs="Arial"/>
                <w:sz w:val="16"/>
                <w:szCs w:val="16"/>
              </w:rPr>
              <w:t>396</w:t>
            </w:r>
          </w:p>
        </w:tc>
      </w:tr>
      <w:tr w:rsidR="00DD0DEF" w:rsidRPr="002235CA" w14:paraId="1F62CBD8" w14:textId="77777777" w:rsidTr="00DD0DEF">
        <w:trPr>
          <w:divId w:val="1578900708"/>
          <w:trHeight w:hRule="exact" w:val="225"/>
        </w:trPr>
        <w:tc>
          <w:tcPr>
            <w:tcW w:w="1449" w:type="pct"/>
            <w:tcBorders>
              <w:top w:val="nil"/>
              <w:left w:val="nil"/>
              <w:bottom w:val="single" w:sz="4" w:space="0" w:color="293F5B"/>
              <w:right w:val="nil"/>
            </w:tcBorders>
            <w:shd w:val="clear" w:color="auto" w:fill="auto"/>
            <w:noWrap/>
            <w:vAlign w:val="center"/>
            <w:hideMark/>
          </w:tcPr>
          <w:p w14:paraId="65A48B95" w14:textId="77777777" w:rsidR="00DD0DEF" w:rsidRPr="00D6542D" w:rsidRDefault="00DD0DEF" w:rsidP="00DD0DEF">
            <w:pPr>
              <w:spacing w:before="0" w:after="0" w:line="240" w:lineRule="auto"/>
              <w:rPr>
                <w:rFonts w:ascii="Arial" w:hAnsi="Arial" w:cs="Arial"/>
                <w:color w:val="000000"/>
                <w:sz w:val="16"/>
                <w:szCs w:val="16"/>
              </w:rPr>
            </w:pPr>
            <w:r w:rsidRPr="00D6542D">
              <w:rPr>
                <w:rFonts w:ascii="Arial" w:hAnsi="Arial" w:cs="Arial"/>
                <w:color w:val="000000"/>
                <w:sz w:val="16"/>
                <w:szCs w:val="16"/>
              </w:rPr>
              <w:t>Total payments to the states</w:t>
            </w:r>
          </w:p>
        </w:tc>
        <w:tc>
          <w:tcPr>
            <w:tcW w:w="389" w:type="pct"/>
            <w:tcBorders>
              <w:top w:val="single" w:sz="4" w:space="0" w:color="293F5B"/>
              <w:left w:val="nil"/>
              <w:bottom w:val="single" w:sz="4" w:space="0" w:color="293F5B"/>
              <w:right w:val="nil"/>
            </w:tcBorders>
            <w:shd w:val="clear" w:color="auto" w:fill="auto"/>
            <w:noWrap/>
            <w:vAlign w:val="center"/>
            <w:hideMark/>
          </w:tcPr>
          <w:p w14:paraId="748BBC1A"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56,596</w:t>
            </w:r>
          </w:p>
        </w:tc>
        <w:tc>
          <w:tcPr>
            <w:tcW w:w="389" w:type="pct"/>
            <w:tcBorders>
              <w:top w:val="single" w:sz="4" w:space="0" w:color="293F5B"/>
              <w:left w:val="nil"/>
              <w:bottom w:val="single" w:sz="4" w:space="0" w:color="293F5B"/>
              <w:right w:val="nil"/>
            </w:tcBorders>
            <w:shd w:val="clear" w:color="auto" w:fill="auto"/>
            <w:noWrap/>
            <w:vAlign w:val="center"/>
            <w:hideMark/>
          </w:tcPr>
          <w:p w14:paraId="2FBC1DA5"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50,804</w:t>
            </w:r>
          </w:p>
        </w:tc>
        <w:tc>
          <w:tcPr>
            <w:tcW w:w="389" w:type="pct"/>
            <w:tcBorders>
              <w:top w:val="single" w:sz="4" w:space="0" w:color="293F5B"/>
              <w:left w:val="nil"/>
              <w:bottom w:val="single" w:sz="4" w:space="0" w:color="293F5B"/>
              <w:right w:val="nil"/>
            </w:tcBorders>
            <w:shd w:val="clear" w:color="auto" w:fill="auto"/>
            <w:noWrap/>
            <w:vAlign w:val="center"/>
            <w:hideMark/>
          </w:tcPr>
          <w:p w14:paraId="5ECA0181"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43,218</w:t>
            </w:r>
          </w:p>
        </w:tc>
        <w:tc>
          <w:tcPr>
            <w:tcW w:w="389" w:type="pct"/>
            <w:tcBorders>
              <w:top w:val="single" w:sz="4" w:space="0" w:color="293F5B"/>
              <w:left w:val="nil"/>
              <w:bottom w:val="single" w:sz="4" w:space="0" w:color="293F5B"/>
              <w:right w:val="nil"/>
            </w:tcBorders>
            <w:shd w:val="clear" w:color="auto" w:fill="auto"/>
            <w:noWrap/>
            <w:vAlign w:val="center"/>
            <w:hideMark/>
          </w:tcPr>
          <w:p w14:paraId="06A8A568"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19,746</w:t>
            </w:r>
          </w:p>
        </w:tc>
        <w:tc>
          <w:tcPr>
            <w:tcW w:w="389" w:type="pct"/>
            <w:tcBorders>
              <w:top w:val="single" w:sz="4" w:space="0" w:color="293F5B"/>
              <w:left w:val="nil"/>
              <w:bottom w:val="single" w:sz="4" w:space="0" w:color="293F5B"/>
              <w:right w:val="nil"/>
            </w:tcBorders>
            <w:shd w:val="clear" w:color="auto" w:fill="auto"/>
            <w:noWrap/>
            <w:vAlign w:val="center"/>
            <w:hideMark/>
          </w:tcPr>
          <w:p w14:paraId="0EDE3DB5"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17,642</w:t>
            </w:r>
          </w:p>
        </w:tc>
        <w:tc>
          <w:tcPr>
            <w:tcW w:w="389" w:type="pct"/>
            <w:tcBorders>
              <w:top w:val="single" w:sz="4" w:space="0" w:color="293F5B"/>
              <w:left w:val="nil"/>
              <w:bottom w:val="single" w:sz="4" w:space="0" w:color="293F5B"/>
              <w:right w:val="nil"/>
            </w:tcBorders>
            <w:shd w:val="clear" w:color="auto" w:fill="auto"/>
            <w:noWrap/>
            <w:vAlign w:val="center"/>
            <w:hideMark/>
          </w:tcPr>
          <w:p w14:paraId="7EF201B2"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6,389</w:t>
            </w:r>
          </w:p>
        </w:tc>
        <w:tc>
          <w:tcPr>
            <w:tcW w:w="389" w:type="pct"/>
            <w:tcBorders>
              <w:top w:val="single" w:sz="4" w:space="0" w:color="293F5B"/>
              <w:left w:val="nil"/>
              <w:bottom w:val="single" w:sz="4" w:space="0" w:color="293F5B"/>
              <w:right w:val="nil"/>
            </w:tcBorders>
            <w:shd w:val="clear" w:color="auto" w:fill="auto"/>
            <w:noWrap/>
            <w:vAlign w:val="center"/>
            <w:hideMark/>
          </w:tcPr>
          <w:p w14:paraId="25380BAB"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3,834</w:t>
            </w:r>
          </w:p>
        </w:tc>
        <w:tc>
          <w:tcPr>
            <w:tcW w:w="389" w:type="pct"/>
            <w:tcBorders>
              <w:top w:val="single" w:sz="4" w:space="0" w:color="293F5B"/>
              <w:left w:val="nil"/>
              <w:bottom w:val="single" w:sz="4" w:space="0" w:color="293F5B"/>
              <w:right w:val="nil"/>
            </w:tcBorders>
            <w:shd w:val="clear" w:color="auto" w:fill="auto"/>
            <w:noWrap/>
            <w:vAlign w:val="center"/>
            <w:hideMark/>
          </w:tcPr>
          <w:p w14:paraId="7224584A"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6,903</w:t>
            </w:r>
          </w:p>
        </w:tc>
        <w:tc>
          <w:tcPr>
            <w:tcW w:w="439" w:type="pct"/>
            <w:tcBorders>
              <w:top w:val="single" w:sz="4" w:space="0" w:color="293F5B"/>
              <w:left w:val="nil"/>
              <w:bottom w:val="single" w:sz="4" w:space="0" w:color="293F5B"/>
              <w:right w:val="nil"/>
            </w:tcBorders>
            <w:shd w:val="clear" w:color="auto" w:fill="auto"/>
            <w:noWrap/>
            <w:vAlign w:val="center"/>
            <w:hideMark/>
          </w:tcPr>
          <w:p w14:paraId="775BFF6C" w14:textId="77777777" w:rsidR="00DD0DEF" w:rsidRPr="00D6542D" w:rsidRDefault="00DD0DEF" w:rsidP="00DD0DEF">
            <w:pPr>
              <w:spacing w:before="0" w:after="0" w:line="240" w:lineRule="auto"/>
              <w:jc w:val="right"/>
              <w:rPr>
                <w:rFonts w:ascii="Arial" w:hAnsi="Arial" w:cs="Arial"/>
                <w:color w:val="000000"/>
                <w:sz w:val="16"/>
                <w:szCs w:val="16"/>
              </w:rPr>
            </w:pPr>
            <w:r w:rsidRPr="00D6542D">
              <w:rPr>
                <w:rFonts w:ascii="Arial" w:hAnsi="Arial" w:cs="Arial"/>
                <w:color w:val="000000"/>
                <w:sz w:val="16"/>
                <w:szCs w:val="16"/>
              </w:rPr>
              <w:t>207,488</w:t>
            </w:r>
          </w:p>
        </w:tc>
      </w:tr>
    </w:tbl>
    <w:p w14:paraId="2983663E" w14:textId="4D122E6E" w:rsidR="003B6A90" w:rsidRPr="00D6542D" w:rsidRDefault="003B6A90" w:rsidP="00882AC1">
      <w:pPr>
        <w:pStyle w:val="ChartandTableFootnoteAlpha"/>
        <w:numPr>
          <w:ilvl w:val="0"/>
          <w:numId w:val="7"/>
        </w:numPr>
        <w:rPr>
          <w:color w:val="auto"/>
        </w:rPr>
      </w:pPr>
      <w:r w:rsidRPr="00D6542D">
        <w:rPr>
          <w:rFonts w:eastAsiaTheme="minorHAnsi"/>
          <w:color w:val="auto"/>
        </w:rPr>
        <w:t xml:space="preserve">State allocations for </w:t>
      </w:r>
      <w:r w:rsidR="007A6080" w:rsidRPr="00D6542D">
        <w:rPr>
          <w:color w:val="auto"/>
        </w:rPr>
        <w:t>several</w:t>
      </w:r>
      <w:r w:rsidRPr="00D6542D">
        <w:rPr>
          <w:rFonts w:eastAsiaTheme="minorHAnsi"/>
          <w:color w:val="auto"/>
        </w:rPr>
        <w:t xml:space="preserve"> programs </w:t>
      </w:r>
      <w:r w:rsidR="006B18DC" w:rsidRPr="00D6542D">
        <w:rPr>
          <w:color w:val="auto"/>
        </w:rPr>
        <w:t>are</w:t>
      </w:r>
      <w:r w:rsidRPr="00D6542D">
        <w:rPr>
          <w:rFonts w:eastAsiaTheme="minorHAnsi"/>
          <w:color w:val="auto"/>
        </w:rPr>
        <w:t xml:space="preserve"> not yet determined. These payments are not reflected in state totals. </w:t>
      </w:r>
      <w:r w:rsidR="00F47E69" w:rsidRPr="00D6542D">
        <w:rPr>
          <w:color w:val="auto"/>
        </w:rPr>
        <w:t>Hence</w:t>
      </w:r>
      <w:r w:rsidRPr="00D6542D">
        <w:rPr>
          <w:rFonts w:eastAsiaTheme="minorHAnsi"/>
          <w:color w:val="auto"/>
        </w:rPr>
        <w:t>, total payments for specific purposes may not equal the sum of the state figures</w:t>
      </w:r>
      <w:r w:rsidRPr="00D6542D">
        <w:rPr>
          <w:color w:val="auto"/>
        </w:rPr>
        <w:t>.</w:t>
      </w:r>
    </w:p>
    <w:p w14:paraId="30F61D4F" w14:textId="57615BF8" w:rsidR="003B6A90" w:rsidRPr="00D6542D" w:rsidRDefault="003B6A90" w:rsidP="00882AC1">
      <w:pPr>
        <w:pStyle w:val="ChartandTableFootnoteAlpha"/>
        <w:numPr>
          <w:ilvl w:val="0"/>
          <w:numId w:val="7"/>
        </w:numPr>
        <w:rPr>
          <w:color w:val="auto"/>
        </w:rPr>
      </w:pPr>
      <w:r w:rsidRPr="00D6542D">
        <w:rPr>
          <w:color w:val="auto"/>
        </w:rPr>
        <w:t xml:space="preserve">Includes GST entitlement and </w:t>
      </w:r>
      <w:r w:rsidR="00AB2FCE">
        <w:rPr>
          <w:color w:val="auto"/>
        </w:rPr>
        <w:t>h</w:t>
      </w:r>
      <w:r w:rsidR="00B123BC" w:rsidRPr="00D6542D">
        <w:rPr>
          <w:color w:val="auto"/>
        </w:rPr>
        <w:t>oriz</w:t>
      </w:r>
      <w:r w:rsidR="00E97FAD" w:rsidRPr="00D6542D">
        <w:rPr>
          <w:color w:val="auto"/>
        </w:rPr>
        <w:t xml:space="preserve">ontal </w:t>
      </w:r>
      <w:r w:rsidR="00AB2FCE">
        <w:rPr>
          <w:color w:val="auto"/>
        </w:rPr>
        <w:t>f</w:t>
      </w:r>
      <w:r w:rsidR="00E97FAD" w:rsidRPr="00D6542D">
        <w:rPr>
          <w:color w:val="auto"/>
        </w:rPr>
        <w:t xml:space="preserve">iscal </w:t>
      </w:r>
      <w:r w:rsidR="00AB2FCE">
        <w:rPr>
          <w:color w:val="auto"/>
        </w:rPr>
        <w:t>e</w:t>
      </w:r>
      <w:r w:rsidR="00E97FAD" w:rsidRPr="00D6542D">
        <w:rPr>
          <w:color w:val="auto"/>
        </w:rPr>
        <w:t>qualisation (</w:t>
      </w:r>
      <w:r w:rsidRPr="00D6542D">
        <w:rPr>
          <w:color w:val="auto"/>
        </w:rPr>
        <w:t>HFE</w:t>
      </w:r>
      <w:r w:rsidR="00E97FAD" w:rsidRPr="00D6542D">
        <w:rPr>
          <w:color w:val="auto"/>
        </w:rPr>
        <w:t>)</w:t>
      </w:r>
      <w:r w:rsidRPr="00D6542D">
        <w:rPr>
          <w:color w:val="auto"/>
        </w:rPr>
        <w:t xml:space="preserve"> transition payments</w:t>
      </w:r>
      <w:r w:rsidR="009C1C07" w:rsidRPr="00D6542D">
        <w:rPr>
          <w:color w:val="auto"/>
        </w:rPr>
        <w:t xml:space="preserve"> (also known as the No Worse Off guarantee)</w:t>
      </w:r>
      <w:r w:rsidRPr="00D6542D">
        <w:rPr>
          <w:color w:val="auto"/>
        </w:rPr>
        <w:t>. State allocations depend on the GST revenue sharing relativities for each financial year. They are calculated using the Commonwealth Grants Commission</w:t>
      </w:r>
      <w:r w:rsidR="009B4939" w:rsidRPr="00D6542D">
        <w:rPr>
          <w:color w:val="auto"/>
        </w:rPr>
        <w:t>’</w:t>
      </w:r>
      <w:r w:rsidRPr="00D6542D">
        <w:rPr>
          <w:color w:val="auto"/>
        </w:rPr>
        <w:t>s 202</w:t>
      </w:r>
      <w:r w:rsidR="00200993" w:rsidRPr="00D6542D">
        <w:rPr>
          <w:color w:val="auto"/>
        </w:rPr>
        <w:t>4</w:t>
      </w:r>
      <w:r w:rsidRPr="00D6542D">
        <w:rPr>
          <w:color w:val="auto"/>
        </w:rPr>
        <w:t>–2</w:t>
      </w:r>
      <w:r w:rsidR="00200993" w:rsidRPr="00D6542D">
        <w:rPr>
          <w:color w:val="auto"/>
        </w:rPr>
        <w:t>5</w:t>
      </w:r>
      <w:r w:rsidRPr="00D6542D">
        <w:rPr>
          <w:color w:val="auto"/>
        </w:rPr>
        <w:t xml:space="preserve"> GST relativities. The estimates do not reflect any attempt to project future GST relativities or GST entitlements.</w:t>
      </w:r>
    </w:p>
    <w:p w14:paraId="6CCF2FCC" w14:textId="253402EF" w:rsidR="003B6A90" w:rsidRPr="00D6542D" w:rsidRDefault="003B6A90" w:rsidP="00882AC1">
      <w:pPr>
        <w:pStyle w:val="ChartandTableFootnoteAlpha"/>
        <w:numPr>
          <w:ilvl w:val="0"/>
          <w:numId w:val="7"/>
        </w:numPr>
        <w:rPr>
          <w:color w:val="auto"/>
        </w:rPr>
      </w:pPr>
      <w:r w:rsidRPr="00D6542D">
        <w:rPr>
          <w:color w:val="auto"/>
        </w:rPr>
        <w:t>Includes ACT municipal services and royalty payments. See Table C.6 for further information.</w:t>
      </w:r>
    </w:p>
    <w:p w14:paraId="6369859D" w14:textId="62A52E1A" w:rsidR="003B6A90" w:rsidRPr="00462C16" w:rsidRDefault="003B6A90" w:rsidP="00114B79">
      <w:pPr>
        <w:pStyle w:val="TableLine"/>
      </w:pPr>
    </w:p>
    <w:p w14:paraId="6237D670" w14:textId="35F595F7" w:rsidR="003B6A90" w:rsidRPr="007D102E" w:rsidRDefault="003B6A90" w:rsidP="003B6A90">
      <w:bookmarkStart w:id="6" w:name="_Toc467595677"/>
      <w:r w:rsidRPr="007D102E">
        <w:br w:type="page"/>
      </w:r>
    </w:p>
    <w:p w14:paraId="132A70F0" w14:textId="0C98F2BF" w:rsidR="003B6A90" w:rsidRPr="00D6542D" w:rsidRDefault="003B6A90" w:rsidP="003B6A90">
      <w:pPr>
        <w:pStyle w:val="Heading2"/>
      </w:pPr>
      <w:r w:rsidRPr="00D6542D">
        <w:lastRenderedPageBreak/>
        <w:t>Payments for specific purposes</w:t>
      </w:r>
      <w:bookmarkEnd w:id="6"/>
    </w:p>
    <w:p w14:paraId="5E3B7064" w14:textId="38D0C0A4" w:rsidR="003B6A90" w:rsidRPr="00D6542D" w:rsidRDefault="003B6A90" w:rsidP="003B6A90">
      <w:r w:rsidRPr="00D6542D">
        <w:t>The Australian Government provides payments to the states for specific purposes in policy areas for which the states have primary responsibility. Payments to the states for specific purposes are estimated to total $</w:t>
      </w:r>
      <w:r w:rsidR="00980C02" w:rsidRPr="00D6542D">
        <w:t>90.9</w:t>
      </w:r>
      <w:r w:rsidRPr="00D6542D">
        <w:t> billion in 202</w:t>
      </w:r>
      <w:r w:rsidR="00A075C1" w:rsidRPr="00D6542D">
        <w:t>4</w:t>
      </w:r>
      <w:r w:rsidRPr="00D6542D">
        <w:t>–2</w:t>
      </w:r>
      <w:r w:rsidR="00A075C1" w:rsidRPr="00D6542D">
        <w:t>5</w:t>
      </w:r>
      <w:r w:rsidRPr="00D6542D">
        <w:t xml:space="preserve">, which is </w:t>
      </w:r>
      <w:r w:rsidR="00770876" w:rsidRPr="00D6542D">
        <w:t>12</w:t>
      </w:r>
      <w:r w:rsidR="00F029C6" w:rsidRPr="00D6542D">
        <w:t>.0</w:t>
      </w:r>
      <w:r w:rsidRPr="00D6542D">
        <w:t> per cent of total Australian Government expenditure for the year and an increase of $</w:t>
      </w:r>
      <w:r w:rsidR="00F76BAF" w:rsidRPr="00D6542D">
        <w:t>7.0</w:t>
      </w:r>
      <w:r w:rsidRPr="00D6542D">
        <w:t> billion (or </w:t>
      </w:r>
      <w:r w:rsidR="0073041A" w:rsidRPr="00D6542D">
        <w:t>8</w:t>
      </w:r>
      <w:r w:rsidR="00A075C1" w:rsidRPr="00D6542D">
        <w:t>.</w:t>
      </w:r>
      <w:r w:rsidR="0073041A" w:rsidRPr="00D6542D">
        <w:t>3</w:t>
      </w:r>
      <w:r w:rsidRPr="00D6542D">
        <w:t> per cent) on the $</w:t>
      </w:r>
      <w:r w:rsidR="00431F08" w:rsidRPr="00D6542D">
        <w:t>83.9</w:t>
      </w:r>
      <w:r w:rsidRPr="00D6542D">
        <w:t> billion the states received in 202</w:t>
      </w:r>
      <w:r w:rsidR="00A075C1" w:rsidRPr="00D6542D">
        <w:t>3</w:t>
      </w:r>
      <w:r w:rsidRPr="00D6542D">
        <w:t>–2</w:t>
      </w:r>
      <w:r w:rsidR="00A075C1" w:rsidRPr="00D6542D">
        <w:t>4</w:t>
      </w:r>
      <w:r w:rsidRPr="00D6542D">
        <w:t>.</w:t>
      </w:r>
    </w:p>
    <w:p w14:paraId="295397ED" w14:textId="31F33AA2" w:rsidR="003B6A90" w:rsidRPr="00D6542D" w:rsidRDefault="003B6A90" w:rsidP="003B6A90">
      <w:pPr>
        <w:keepNext/>
      </w:pPr>
      <w:r w:rsidRPr="00D6542D">
        <w:t>The Australian Government provides the following types of specific purpose payments to the states:</w:t>
      </w:r>
    </w:p>
    <w:p w14:paraId="06F832A6" w14:textId="77777777" w:rsidR="003B6A90" w:rsidRPr="00D6542D" w:rsidRDefault="003B6A90" w:rsidP="003B6A90">
      <w:pPr>
        <w:pStyle w:val="Bullet"/>
        <w:numPr>
          <w:ilvl w:val="0"/>
          <w:numId w:val="3"/>
        </w:numPr>
        <w:spacing w:after="240"/>
      </w:pPr>
      <w:r w:rsidRPr="00D6542D">
        <w:t>National Health Reform funding, largely for public hospital services.</w:t>
      </w:r>
    </w:p>
    <w:p w14:paraId="7ABBABB8" w14:textId="2928C615" w:rsidR="003B6A90" w:rsidRPr="00D6542D" w:rsidRDefault="000846FE" w:rsidP="003B6A90">
      <w:pPr>
        <w:pStyle w:val="Bullet"/>
        <w:numPr>
          <w:ilvl w:val="0"/>
          <w:numId w:val="3"/>
        </w:numPr>
        <w:spacing w:after="240"/>
      </w:pPr>
      <w:r w:rsidRPr="00D6542D">
        <w:t>Better and Fairer Schools funding</w:t>
      </w:r>
      <w:r w:rsidR="00C828D0" w:rsidRPr="00D6542D">
        <w:t>,</w:t>
      </w:r>
      <w:r w:rsidR="003B6A90" w:rsidRPr="00D6542D">
        <w:t xml:space="preserve"> for government and non</w:t>
      </w:r>
      <w:r w:rsidR="009B4939" w:rsidRPr="00D6542D">
        <w:noBreakHyphen/>
      </w:r>
      <w:r w:rsidR="003B6A90" w:rsidRPr="00D6542D">
        <w:t>government schools.</w:t>
      </w:r>
    </w:p>
    <w:p w14:paraId="27398985" w14:textId="6481E8A5" w:rsidR="00E01675" w:rsidRPr="00D6542D" w:rsidRDefault="00E01675" w:rsidP="003B6A90">
      <w:pPr>
        <w:pStyle w:val="Bullet"/>
        <w:numPr>
          <w:ilvl w:val="0"/>
          <w:numId w:val="3"/>
        </w:numPr>
        <w:spacing w:after="240"/>
      </w:pPr>
      <w:r w:rsidRPr="00D6542D">
        <w:t xml:space="preserve">Payments for skills and workforce development activities, including through the </w:t>
      </w:r>
      <w:r w:rsidR="003B6A90" w:rsidRPr="00D6542D">
        <w:t xml:space="preserve">National </w:t>
      </w:r>
      <w:r w:rsidRPr="00D6542D">
        <w:t>Skills Agreement</w:t>
      </w:r>
      <w:r w:rsidR="00EA20E8" w:rsidRPr="00D6542D">
        <w:t>.</w:t>
      </w:r>
    </w:p>
    <w:p w14:paraId="0CB7B280" w14:textId="68BA6BDC" w:rsidR="003B6A90" w:rsidRPr="00D6542D" w:rsidRDefault="003B6A90" w:rsidP="003B6A90">
      <w:pPr>
        <w:pStyle w:val="Bullet"/>
        <w:numPr>
          <w:ilvl w:val="0"/>
          <w:numId w:val="3"/>
        </w:numPr>
        <w:spacing w:after="240"/>
      </w:pPr>
      <w:r w:rsidRPr="00D6542D">
        <w:t xml:space="preserve">National </w:t>
      </w:r>
      <w:r w:rsidR="000A5D2F" w:rsidRPr="00D6542D">
        <w:t xml:space="preserve">Agreement on </w:t>
      </w:r>
      <w:r w:rsidR="00EC6DC0" w:rsidRPr="00D6542D">
        <w:t xml:space="preserve">Social </w:t>
      </w:r>
      <w:r w:rsidRPr="00D6542D">
        <w:t xml:space="preserve">Housing and Homelessness funding </w:t>
      </w:r>
      <w:r w:rsidR="00A70519" w:rsidRPr="00D6542D">
        <w:t>to support the delivery of social</w:t>
      </w:r>
      <w:r w:rsidRPr="00D6542D">
        <w:t xml:space="preserve"> housing </w:t>
      </w:r>
      <w:r w:rsidR="00A70519" w:rsidRPr="00D6542D">
        <w:t>and homelessness services.</w:t>
      </w:r>
      <w:r w:rsidRPr="00D6542D">
        <w:t xml:space="preserve">  </w:t>
      </w:r>
    </w:p>
    <w:p w14:paraId="38DD6854" w14:textId="4D132A44" w:rsidR="00063CD9" w:rsidRPr="00D6542D" w:rsidRDefault="00063CD9" w:rsidP="003B6A90">
      <w:pPr>
        <w:pStyle w:val="Bullet"/>
        <w:numPr>
          <w:ilvl w:val="0"/>
          <w:numId w:val="3"/>
        </w:numPr>
        <w:spacing w:after="240"/>
      </w:pPr>
      <w:r w:rsidRPr="00D6542D">
        <w:t>Energy Bill Re</w:t>
      </w:r>
      <w:r w:rsidR="00117554" w:rsidRPr="00D6542D">
        <w:t>lief reimbursement payments</w:t>
      </w:r>
      <w:r w:rsidR="00135AC9" w:rsidRPr="00D6542D">
        <w:t>,</w:t>
      </w:r>
      <w:r w:rsidR="00117554" w:rsidRPr="00D6542D">
        <w:t xml:space="preserve"> </w:t>
      </w:r>
      <w:r w:rsidR="00DE1FD2" w:rsidRPr="00D6542D">
        <w:t xml:space="preserve">for </w:t>
      </w:r>
      <w:proofErr w:type="gramStart"/>
      <w:r w:rsidR="00DE1FD2" w:rsidRPr="00D6542D">
        <w:t>cost of living</w:t>
      </w:r>
      <w:proofErr w:type="gramEnd"/>
      <w:r w:rsidR="00DE1FD2" w:rsidRPr="00D6542D">
        <w:t xml:space="preserve"> relief</w:t>
      </w:r>
      <w:r w:rsidR="00514686" w:rsidRPr="00D6542D">
        <w:t>.</w:t>
      </w:r>
    </w:p>
    <w:p w14:paraId="35A6623D" w14:textId="17EB07EC" w:rsidR="00EF1DDC" w:rsidRPr="00D6542D" w:rsidRDefault="00A619DB" w:rsidP="003B6A90">
      <w:pPr>
        <w:pStyle w:val="Bullet"/>
        <w:numPr>
          <w:ilvl w:val="0"/>
          <w:numId w:val="3"/>
        </w:numPr>
        <w:spacing w:after="240"/>
      </w:pPr>
      <w:r w:rsidRPr="00D6542D">
        <w:t xml:space="preserve">National </w:t>
      </w:r>
      <w:r w:rsidR="00083A4F" w:rsidRPr="00D6542D">
        <w:t>Access to Justice Partnership funding</w:t>
      </w:r>
      <w:r w:rsidR="00001D41" w:rsidRPr="00D6542D">
        <w:t>,</w:t>
      </w:r>
      <w:r w:rsidR="00083A4F" w:rsidRPr="00D6542D">
        <w:t xml:space="preserve"> for </w:t>
      </w:r>
      <w:r w:rsidR="009B66BB" w:rsidRPr="00D6542D">
        <w:t>improved justice outcomes</w:t>
      </w:r>
      <w:r w:rsidR="00083A4F" w:rsidRPr="00D6542D">
        <w:t xml:space="preserve"> for </w:t>
      </w:r>
      <w:r w:rsidR="0011514C" w:rsidRPr="00D6542D">
        <w:t>people</w:t>
      </w:r>
      <w:r w:rsidR="00C323F4" w:rsidRPr="00D6542D">
        <w:t xml:space="preserve"> experiencing </w:t>
      </w:r>
      <w:r w:rsidR="00BD2AE4" w:rsidRPr="00D6542D">
        <w:t>vulnerability and financial disadvantage</w:t>
      </w:r>
      <w:r w:rsidR="00E23138" w:rsidRPr="00D6542D">
        <w:t xml:space="preserve">. </w:t>
      </w:r>
    </w:p>
    <w:p w14:paraId="191F8F83" w14:textId="10CEB1A6" w:rsidR="003B6A90" w:rsidRPr="00D6542D" w:rsidRDefault="003B6A90" w:rsidP="003B6A90">
      <w:pPr>
        <w:pStyle w:val="Bullet"/>
        <w:numPr>
          <w:ilvl w:val="0"/>
          <w:numId w:val="3"/>
        </w:numPr>
        <w:spacing w:after="240"/>
      </w:pPr>
      <w:r w:rsidRPr="00D6542D">
        <w:t>National Partnership payments in a wide range of service delivery areas, including land transport infrastructure.</w:t>
      </w:r>
    </w:p>
    <w:p w14:paraId="6AD160F1" w14:textId="3AF7233A" w:rsidR="003B6A90" w:rsidRPr="00D6542D" w:rsidRDefault="003B6A90" w:rsidP="003B6A90">
      <w:r w:rsidRPr="00D6542D">
        <w:t>Table C.2 shows total payments for specific purposes by category.</w:t>
      </w:r>
    </w:p>
    <w:p w14:paraId="7D80DAE8" w14:textId="77777777" w:rsidR="003B6A90" w:rsidRPr="00D6542D" w:rsidRDefault="003B6A90" w:rsidP="003B6A90">
      <w:r w:rsidRPr="00D6542D">
        <w:rPr>
          <w:lang w:val="en-US"/>
        </w:rPr>
        <w:br w:type="page"/>
      </w:r>
    </w:p>
    <w:p w14:paraId="24482F2A" w14:textId="363FCD5B" w:rsidR="009F6815" w:rsidRDefault="003B6A90" w:rsidP="009F6815">
      <w:pPr>
        <w:pStyle w:val="TableHeading"/>
        <w:rPr>
          <w:rFonts w:asciiTheme="minorHAnsi" w:eastAsiaTheme="minorHAnsi" w:hAnsiTheme="minorHAnsi" w:cstheme="minorBidi"/>
          <w:b w:val="0"/>
          <w:sz w:val="22"/>
          <w:szCs w:val="22"/>
          <w:lang w:eastAsia="en-US"/>
        </w:rPr>
      </w:pPr>
      <w:r w:rsidRPr="00D6542D">
        <w:rPr>
          <w:lang w:val="en-US"/>
        </w:rPr>
        <w:lastRenderedPageBreak/>
        <w:t xml:space="preserve">Table C.2: Total payments for specific purposes by category, </w:t>
      </w:r>
      <w:r w:rsidRPr="00D6542D">
        <w:t>202</w:t>
      </w:r>
      <w:r w:rsidR="00A36345" w:rsidRPr="00D6542D">
        <w:t>4</w:t>
      </w:r>
      <w:r w:rsidRPr="00D6542D">
        <w:t>–2</w:t>
      </w:r>
      <w:r w:rsidR="00A36345" w:rsidRPr="00D6542D">
        <w:t>5</w:t>
      </w:r>
      <w:r w:rsidRPr="00D6542D">
        <w:t xml:space="preserve"> to 202</w:t>
      </w:r>
      <w:r w:rsidR="00A36345" w:rsidRPr="00D6542D">
        <w:t>7</w:t>
      </w:r>
      <w:r w:rsidRPr="00D6542D">
        <w:t>–2</w:t>
      </w:r>
      <w:r w:rsidR="00A36345" w:rsidRPr="00D6542D">
        <w:t>8</w:t>
      </w:r>
      <w:bookmarkStart w:id="7" w:name="_1795347814"/>
      <w:bookmarkStart w:id="8" w:name="_1795261304"/>
      <w:bookmarkStart w:id="9" w:name="_1795163819"/>
      <w:bookmarkStart w:id="10" w:name="_1795268088"/>
      <w:bookmarkEnd w:id="7"/>
      <w:bookmarkEnd w:id="8"/>
      <w:bookmarkEnd w:id="9"/>
      <w:bookmarkEnd w:id="10"/>
    </w:p>
    <w:tbl>
      <w:tblPr>
        <w:tblW w:w="5000" w:type="pct"/>
        <w:tblCellMar>
          <w:left w:w="0" w:type="dxa"/>
          <w:right w:w="28" w:type="dxa"/>
        </w:tblCellMar>
        <w:tblLook w:val="04A0" w:firstRow="1" w:lastRow="0" w:firstColumn="1" w:lastColumn="0" w:noHBand="0" w:noVBand="1"/>
      </w:tblPr>
      <w:tblGrid>
        <w:gridCol w:w="2266"/>
        <w:gridCol w:w="596"/>
        <w:gridCol w:w="597"/>
        <w:gridCol w:w="597"/>
        <w:gridCol w:w="597"/>
        <w:gridCol w:w="597"/>
        <w:gridCol w:w="597"/>
        <w:gridCol w:w="597"/>
        <w:gridCol w:w="597"/>
        <w:gridCol w:w="669"/>
      </w:tblGrid>
      <w:tr w:rsidR="00F81C09" w:rsidRPr="002235CA" w14:paraId="2BC0E1A0" w14:textId="77777777" w:rsidTr="00F81C09">
        <w:trPr>
          <w:divId w:val="1285578625"/>
          <w:trHeight w:hRule="exact" w:val="225"/>
        </w:trPr>
        <w:tc>
          <w:tcPr>
            <w:tcW w:w="1470" w:type="pct"/>
            <w:tcBorders>
              <w:top w:val="single" w:sz="4" w:space="0" w:color="293F5B"/>
              <w:left w:val="nil"/>
              <w:bottom w:val="nil"/>
              <w:right w:val="nil"/>
            </w:tcBorders>
            <w:shd w:val="clear" w:color="auto" w:fill="auto"/>
            <w:noWrap/>
            <w:vAlign w:val="center"/>
            <w:hideMark/>
          </w:tcPr>
          <w:p w14:paraId="7521D56A" w14:textId="42ADE572"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$million</w:t>
            </w:r>
          </w:p>
        </w:tc>
        <w:tc>
          <w:tcPr>
            <w:tcW w:w="387" w:type="pct"/>
            <w:tcBorders>
              <w:top w:val="single" w:sz="4" w:space="0" w:color="293F5B"/>
              <w:left w:val="nil"/>
              <w:bottom w:val="single" w:sz="4" w:space="0" w:color="293F5B"/>
              <w:right w:val="nil"/>
            </w:tcBorders>
            <w:shd w:val="clear" w:color="auto" w:fill="auto"/>
            <w:noWrap/>
            <w:vAlign w:val="center"/>
            <w:hideMark/>
          </w:tcPr>
          <w:p w14:paraId="2E0548E2" w14:textId="77777777" w:rsidR="00F81C09" w:rsidRPr="00F81C09" w:rsidRDefault="00F81C09" w:rsidP="00F81C09">
            <w:pPr>
              <w:spacing w:before="0" w:after="0" w:line="240" w:lineRule="auto"/>
              <w:jc w:val="right"/>
              <w:rPr>
                <w:rFonts w:ascii="Arial" w:hAnsi="Arial" w:cs="Arial"/>
                <w:b/>
                <w:color w:val="000000"/>
                <w:sz w:val="16"/>
                <w:szCs w:val="16"/>
              </w:rPr>
            </w:pPr>
            <w:r w:rsidRPr="00F81C09">
              <w:rPr>
                <w:rFonts w:ascii="Arial" w:hAnsi="Arial" w:cs="Arial"/>
                <w:b/>
                <w:color w:val="000000"/>
                <w:sz w:val="16"/>
                <w:szCs w:val="16"/>
              </w:rPr>
              <w:t>NSW</w:t>
            </w:r>
          </w:p>
        </w:tc>
        <w:tc>
          <w:tcPr>
            <w:tcW w:w="387" w:type="pct"/>
            <w:tcBorders>
              <w:top w:val="single" w:sz="4" w:space="0" w:color="293F5B"/>
              <w:left w:val="nil"/>
              <w:bottom w:val="single" w:sz="4" w:space="0" w:color="293F5B"/>
              <w:right w:val="nil"/>
            </w:tcBorders>
            <w:shd w:val="clear" w:color="auto" w:fill="auto"/>
            <w:noWrap/>
            <w:vAlign w:val="center"/>
            <w:hideMark/>
          </w:tcPr>
          <w:p w14:paraId="1BC9C5DE" w14:textId="77777777" w:rsidR="00F81C09" w:rsidRPr="00F81C09" w:rsidRDefault="00F81C09" w:rsidP="00F81C09">
            <w:pPr>
              <w:spacing w:before="0" w:after="0" w:line="240" w:lineRule="auto"/>
              <w:jc w:val="right"/>
              <w:rPr>
                <w:rFonts w:ascii="Arial" w:hAnsi="Arial" w:cs="Arial"/>
                <w:b/>
                <w:color w:val="000000"/>
                <w:sz w:val="16"/>
                <w:szCs w:val="16"/>
              </w:rPr>
            </w:pPr>
            <w:r w:rsidRPr="00F81C09">
              <w:rPr>
                <w:rFonts w:ascii="Arial" w:hAnsi="Arial" w:cs="Arial"/>
                <w:b/>
                <w:color w:val="000000"/>
                <w:sz w:val="16"/>
                <w:szCs w:val="16"/>
              </w:rPr>
              <w:t>VIC</w:t>
            </w:r>
          </w:p>
        </w:tc>
        <w:tc>
          <w:tcPr>
            <w:tcW w:w="387" w:type="pct"/>
            <w:tcBorders>
              <w:top w:val="single" w:sz="4" w:space="0" w:color="293F5B"/>
              <w:left w:val="nil"/>
              <w:bottom w:val="single" w:sz="4" w:space="0" w:color="293F5B"/>
              <w:right w:val="nil"/>
            </w:tcBorders>
            <w:shd w:val="clear" w:color="auto" w:fill="auto"/>
            <w:noWrap/>
            <w:vAlign w:val="center"/>
            <w:hideMark/>
          </w:tcPr>
          <w:p w14:paraId="26B89F3B" w14:textId="77777777" w:rsidR="00F81C09" w:rsidRPr="00F81C09" w:rsidRDefault="00F81C09" w:rsidP="00F81C09">
            <w:pPr>
              <w:spacing w:before="0" w:after="0" w:line="240" w:lineRule="auto"/>
              <w:jc w:val="right"/>
              <w:rPr>
                <w:rFonts w:ascii="Arial" w:hAnsi="Arial" w:cs="Arial"/>
                <w:b/>
                <w:color w:val="000000"/>
                <w:sz w:val="16"/>
                <w:szCs w:val="16"/>
              </w:rPr>
            </w:pPr>
            <w:r w:rsidRPr="00F81C09">
              <w:rPr>
                <w:rFonts w:ascii="Arial" w:hAnsi="Arial" w:cs="Arial"/>
                <w:b/>
                <w:color w:val="000000"/>
                <w:sz w:val="16"/>
                <w:szCs w:val="16"/>
              </w:rPr>
              <w:t>QLD</w:t>
            </w:r>
          </w:p>
        </w:tc>
        <w:tc>
          <w:tcPr>
            <w:tcW w:w="387" w:type="pct"/>
            <w:tcBorders>
              <w:top w:val="single" w:sz="4" w:space="0" w:color="293F5B"/>
              <w:left w:val="nil"/>
              <w:bottom w:val="single" w:sz="4" w:space="0" w:color="293F5B"/>
              <w:right w:val="nil"/>
            </w:tcBorders>
            <w:shd w:val="clear" w:color="auto" w:fill="auto"/>
            <w:noWrap/>
            <w:vAlign w:val="center"/>
            <w:hideMark/>
          </w:tcPr>
          <w:p w14:paraId="13C15C26" w14:textId="77777777" w:rsidR="00F81C09" w:rsidRPr="00F81C09" w:rsidRDefault="00F81C09" w:rsidP="00F81C09">
            <w:pPr>
              <w:spacing w:before="0" w:after="0" w:line="240" w:lineRule="auto"/>
              <w:jc w:val="right"/>
              <w:rPr>
                <w:rFonts w:ascii="Arial" w:hAnsi="Arial" w:cs="Arial"/>
                <w:b/>
                <w:color w:val="000000"/>
                <w:sz w:val="16"/>
                <w:szCs w:val="16"/>
              </w:rPr>
            </w:pPr>
            <w:r w:rsidRPr="00F81C09">
              <w:rPr>
                <w:rFonts w:ascii="Arial" w:hAnsi="Arial" w:cs="Arial"/>
                <w:b/>
                <w:color w:val="000000"/>
                <w:sz w:val="16"/>
                <w:szCs w:val="16"/>
              </w:rPr>
              <w:t>WA</w:t>
            </w:r>
          </w:p>
        </w:tc>
        <w:tc>
          <w:tcPr>
            <w:tcW w:w="387" w:type="pct"/>
            <w:tcBorders>
              <w:top w:val="single" w:sz="4" w:space="0" w:color="293F5B"/>
              <w:left w:val="nil"/>
              <w:bottom w:val="single" w:sz="4" w:space="0" w:color="293F5B"/>
              <w:right w:val="nil"/>
            </w:tcBorders>
            <w:shd w:val="clear" w:color="auto" w:fill="auto"/>
            <w:noWrap/>
            <w:vAlign w:val="center"/>
            <w:hideMark/>
          </w:tcPr>
          <w:p w14:paraId="7BF8DCBE" w14:textId="77777777" w:rsidR="00F81C09" w:rsidRPr="00F81C09" w:rsidRDefault="00F81C09" w:rsidP="00F81C09">
            <w:pPr>
              <w:spacing w:before="0" w:after="0" w:line="240" w:lineRule="auto"/>
              <w:jc w:val="right"/>
              <w:rPr>
                <w:rFonts w:ascii="Arial" w:hAnsi="Arial" w:cs="Arial"/>
                <w:b/>
                <w:color w:val="000000"/>
                <w:sz w:val="16"/>
                <w:szCs w:val="16"/>
              </w:rPr>
            </w:pPr>
            <w:r w:rsidRPr="00F81C09">
              <w:rPr>
                <w:rFonts w:ascii="Arial" w:hAnsi="Arial" w:cs="Arial"/>
                <w:b/>
                <w:color w:val="000000"/>
                <w:sz w:val="16"/>
                <w:szCs w:val="16"/>
              </w:rPr>
              <w:t>SA</w:t>
            </w:r>
          </w:p>
        </w:tc>
        <w:tc>
          <w:tcPr>
            <w:tcW w:w="387" w:type="pct"/>
            <w:tcBorders>
              <w:top w:val="single" w:sz="4" w:space="0" w:color="293F5B"/>
              <w:left w:val="nil"/>
              <w:bottom w:val="single" w:sz="4" w:space="0" w:color="293F5B"/>
              <w:right w:val="nil"/>
            </w:tcBorders>
            <w:shd w:val="clear" w:color="auto" w:fill="auto"/>
            <w:noWrap/>
            <w:vAlign w:val="center"/>
            <w:hideMark/>
          </w:tcPr>
          <w:p w14:paraId="1539550B" w14:textId="77777777" w:rsidR="00F81C09" w:rsidRPr="00F81C09" w:rsidRDefault="00F81C09" w:rsidP="00F81C09">
            <w:pPr>
              <w:spacing w:before="0" w:after="0" w:line="240" w:lineRule="auto"/>
              <w:jc w:val="right"/>
              <w:rPr>
                <w:rFonts w:ascii="Arial" w:hAnsi="Arial" w:cs="Arial"/>
                <w:b/>
                <w:color w:val="000000"/>
                <w:sz w:val="16"/>
                <w:szCs w:val="16"/>
              </w:rPr>
            </w:pPr>
            <w:r w:rsidRPr="00F81C09">
              <w:rPr>
                <w:rFonts w:ascii="Arial" w:hAnsi="Arial" w:cs="Arial"/>
                <w:b/>
                <w:color w:val="000000"/>
                <w:sz w:val="16"/>
                <w:szCs w:val="16"/>
              </w:rPr>
              <w:t>TAS</w:t>
            </w:r>
          </w:p>
        </w:tc>
        <w:tc>
          <w:tcPr>
            <w:tcW w:w="387" w:type="pct"/>
            <w:tcBorders>
              <w:top w:val="single" w:sz="4" w:space="0" w:color="293F5B"/>
              <w:left w:val="nil"/>
              <w:bottom w:val="single" w:sz="4" w:space="0" w:color="293F5B"/>
              <w:right w:val="nil"/>
            </w:tcBorders>
            <w:shd w:val="clear" w:color="auto" w:fill="auto"/>
            <w:noWrap/>
            <w:vAlign w:val="center"/>
            <w:hideMark/>
          </w:tcPr>
          <w:p w14:paraId="53804FC0" w14:textId="77777777" w:rsidR="00F81C09" w:rsidRPr="00F81C09" w:rsidRDefault="00F81C09" w:rsidP="00F81C09">
            <w:pPr>
              <w:spacing w:before="0" w:after="0" w:line="240" w:lineRule="auto"/>
              <w:jc w:val="right"/>
              <w:rPr>
                <w:rFonts w:ascii="Arial" w:hAnsi="Arial" w:cs="Arial"/>
                <w:b/>
                <w:color w:val="000000"/>
                <w:sz w:val="16"/>
                <w:szCs w:val="16"/>
              </w:rPr>
            </w:pPr>
            <w:r w:rsidRPr="00F81C09">
              <w:rPr>
                <w:rFonts w:ascii="Arial" w:hAnsi="Arial" w:cs="Arial"/>
                <w:b/>
                <w:color w:val="000000"/>
                <w:sz w:val="16"/>
                <w:szCs w:val="16"/>
              </w:rPr>
              <w:t>ACT</w:t>
            </w:r>
          </w:p>
        </w:tc>
        <w:tc>
          <w:tcPr>
            <w:tcW w:w="387" w:type="pct"/>
            <w:tcBorders>
              <w:top w:val="single" w:sz="4" w:space="0" w:color="293F5B"/>
              <w:left w:val="nil"/>
              <w:bottom w:val="single" w:sz="4" w:space="0" w:color="293F5B"/>
              <w:right w:val="nil"/>
            </w:tcBorders>
            <w:shd w:val="clear" w:color="auto" w:fill="auto"/>
            <w:noWrap/>
            <w:vAlign w:val="center"/>
            <w:hideMark/>
          </w:tcPr>
          <w:p w14:paraId="7C8060E6" w14:textId="77777777" w:rsidR="00F81C09" w:rsidRPr="00F81C09" w:rsidRDefault="00F81C09" w:rsidP="00F81C09">
            <w:pPr>
              <w:spacing w:before="0" w:after="0" w:line="240" w:lineRule="auto"/>
              <w:jc w:val="right"/>
              <w:rPr>
                <w:rFonts w:ascii="Arial" w:hAnsi="Arial" w:cs="Arial"/>
                <w:b/>
                <w:color w:val="000000"/>
                <w:sz w:val="16"/>
                <w:szCs w:val="16"/>
              </w:rPr>
            </w:pPr>
            <w:r w:rsidRPr="00F81C09">
              <w:rPr>
                <w:rFonts w:ascii="Arial" w:hAnsi="Arial" w:cs="Arial"/>
                <w:b/>
                <w:color w:val="000000"/>
                <w:sz w:val="16"/>
                <w:szCs w:val="16"/>
              </w:rPr>
              <w:t>NT</w:t>
            </w:r>
          </w:p>
        </w:tc>
        <w:tc>
          <w:tcPr>
            <w:tcW w:w="437" w:type="pct"/>
            <w:tcBorders>
              <w:top w:val="single" w:sz="4" w:space="0" w:color="293F5B"/>
              <w:left w:val="nil"/>
              <w:bottom w:val="single" w:sz="4" w:space="0" w:color="293F5B"/>
              <w:right w:val="nil"/>
            </w:tcBorders>
            <w:shd w:val="clear" w:color="auto" w:fill="auto"/>
            <w:noWrap/>
            <w:vAlign w:val="center"/>
            <w:hideMark/>
          </w:tcPr>
          <w:p w14:paraId="641243D3" w14:textId="77777777" w:rsidR="00F81C09" w:rsidRPr="00F81C09" w:rsidRDefault="00F81C09" w:rsidP="00F81C09">
            <w:pPr>
              <w:spacing w:before="0" w:after="0" w:line="240" w:lineRule="auto"/>
              <w:jc w:val="right"/>
              <w:rPr>
                <w:rFonts w:ascii="Arial" w:hAnsi="Arial" w:cs="Arial"/>
                <w:b/>
                <w:color w:val="000000"/>
                <w:sz w:val="16"/>
                <w:szCs w:val="16"/>
              </w:rPr>
            </w:pPr>
            <w:r w:rsidRPr="00F81C09">
              <w:rPr>
                <w:rFonts w:ascii="Arial" w:hAnsi="Arial" w:cs="Arial"/>
                <w:b/>
                <w:color w:val="000000"/>
                <w:sz w:val="16"/>
                <w:szCs w:val="16"/>
              </w:rPr>
              <w:t>Total(a)</w:t>
            </w:r>
          </w:p>
        </w:tc>
      </w:tr>
      <w:tr w:rsidR="00F81C09" w:rsidRPr="002235CA" w14:paraId="5E7780B5"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219C8727" w14:textId="77777777" w:rsidR="00F81C09" w:rsidRPr="00F81C09" w:rsidRDefault="00F81C09" w:rsidP="00F81C09">
            <w:pPr>
              <w:spacing w:before="0" w:after="0" w:line="240" w:lineRule="auto"/>
              <w:rPr>
                <w:rFonts w:ascii="Arial" w:hAnsi="Arial" w:cs="Arial"/>
                <w:b/>
                <w:color w:val="000000"/>
                <w:sz w:val="16"/>
                <w:szCs w:val="16"/>
              </w:rPr>
            </w:pPr>
            <w:r w:rsidRPr="00F81C09">
              <w:rPr>
                <w:rFonts w:ascii="Arial" w:hAnsi="Arial" w:cs="Arial"/>
                <w:b/>
                <w:color w:val="000000"/>
                <w:sz w:val="16"/>
                <w:szCs w:val="16"/>
              </w:rPr>
              <w:t>2024-25</w:t>
            </w:r>
          </w:p>
        </w:tc>
        <w:tc>
          <w:tcPr>
            <w:tcW w:w="387" w:type="pct"/>
            <w:tcBorders>
              <w:top w:val="nil"/>
              <w:left w:val="nil"/>
              <w:bottom w:val="nil"/>
              <w:right w:val="nil"/>
            </w:tcBorders>
            <w:shd w:val="clear" w:color="000000" w:fill="E6F2FF"/>
            <w:noWrap/>
            <w:vAlign w:val="center"/>
            <w:hideMark/>
          </w:tcPr>
          <w:p w14:paraId="0CF99659"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5E098A21"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2F04FDDD"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6D8BD402"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285150EE"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529A8C35"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0E01AD9D"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716E2A23"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2A537335"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r>
      <w:tr w:rsidR="00F81C09" w:rsidRPr="002235CA" w14:paraId="095D874B"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29919265"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Health Reform</w:t>
            </w:r>
          </w:p>
        </w:tc>
        <w:tc>
          <w:tcPr>
            <w:tcW w:w="387" w:type="pct"/>
            <w:tcBorders>
              <w:top w:val="nil"/>
              <w:left w:val="nil"/>
              <w:bottom w:val="nil"/>
              <w:right w:val="nil"/>
            </w:tcBorders>
            <w:shd w:val="clear" w:color="000000" w:fill="E6F2FF"/>
            <w:noWrap/>
            <w:vAlign w:val="center"/>
            <w:hideMark/>
          </w:tcPr>
          <w:p w14:paraId="50AA0315"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25452707"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68F70EAF"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68FB32ED"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07DDA8C2"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5D9FDB37"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58A9A46C"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7F159C19"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437" w:type="pct"/>
            <w:tcBorders>
              <w:top w:val="nil"/>
              <w:left w:val="nil"/>
              <w:bottom w:val="nil"/>
              <w:right w:val="nil"/>
            </w:tcBorders>
            <w:shd w:val="clear" w:color="000000" w:fill="E6F2FF"/>
            <w:noWrap/>
            <w:vAlign w:val="center"/>
            <w:hideMark/>
          </w:tcPr>
          <w:p w14:paraId="7B125541"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r>
      <w:tr w:rsidR="00F81C09" w:rsidRPr="002235CA" w14:paraId="65A055F1" w14:textId="77777777" w:rsidTr="00F81C09">
        <w:trPr>
          <w:divId w:val="1285578625"/>
          <w:trHeight w:hRule="exact" w:val="225"/>
        </w:trPr>
        <w:tc>
          <w:tcPr>
            <w:tcW w:w="1470" w:type="pct"/>
            <w:tcBorders>
              <w:top w:val="nil"/>
              <w:left w:val="nil"/>
              <w:bottom w:val="nil"/>
              <w:right w:val="nil"/>
            </w:tcBorders>
            <w:shd w:val="clear" w:color="000000" w:fill="E6F2FF"/>
            <w:noWrap/>
            <w:vAlign w:val="bottom"/>
            <w:hideMark/>
          </w:tcPr>
          <w:p w14:paraId="641BF247"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funding</w:t>
            </w:r>
          </w:p>
        </w:tc>
        <w:tc>
          <w:tcPr>
            <w:tcW w:w="387" w:type="pct"/>
            <w:tcBorders>
              <w:top w:val="nil"/>
              <w:left w:val="nil"/>
              <w:bottom w:val="nil"/>
              <w:right w:val="nil"/>
            </w:tcBorders>
            <w:shd w:val="clear" w:color="000000" w:fill="E6F2FF"/>
            <w:noWrap/>
            <w:vAlign w:val="center"/>
            <w:hideMark/>
          </w:tcPr>
          <w:p w14:paraId="1F2A8A2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8,895</w:t>
            </w:r>
          </w:p>
        </w:tc>
        <w:tc>
          <w:tcPr>
            <w:tcW w:w="387" w:type="pct"/>
            <w:tcBorders>
              <w:top w:val="nil"/>
              <w:left w:val="nil"/>
              <w:bottom w:val="nil"/>
              <w:right w:val="nil"/>
            </w:tcBorders>
            <w:shd w:val="clear" w:color="000000" w:fill="E6F2FF"/>
            <w:noWrap/>
            <w:vAlign w:val="center"/>
            <w:hideMark/>
          </w:tcPr>
          <w:p w14:paraId="3E03A7E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7,302</w:t>
            </w:r>
          </w:p>
        </w:tc>
        <w:tc>
          <w:tcPr>
            <w:tcW w:w="387" w:type="pct"/>
            <w:tcBorders>
              <w:top w:val="nil"/>
              <w:left w:val="nil"/>
              <w:bottom w:val="nil"/>
              <w:right w:val="nil"/>
            </w:tcBorders>
            <w:shd w:val="clear" w:color="000000" w:fill="E6F2FF"/>
            <w:noWrap/>
            <w:vAlign w:val="center"/>
            <w:hideMark/>
          </w:tcPr>
          <w:p w14:paraId="2D4D34A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7,088</w:t>
            </w:r>
          </w:p>
        </w:tc>
        <w:tc>
          <w:tcPr>
            <w:tcW w:w="387" w:type="pct"/>
            <w:tcBorders>
              <w:top w:val="nil"/>
              <w:left w:val="nil"/>
              <w:bottom w:val="nil"/>
              <w:right w:val="nil"/>
            </w:tcBorders>
            <w:shd w:val="clear" w:color="000000" w:fill="E6F2FF"/>
            <w:noWrap/>
            <w:vAlign w:val="center"/>
            <w:hideMark/>
          </w:tcPr>
          <w:p w14:paraId="05EA3F3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3,195</w:t>
            </w:r>
          </w:p>
        </w:tc>
        <w:tc>
          <w:tcPr>
            <w:tcW w:w="387" w:type="pct"/>
            <w:tcBorders>
              <w:top w:val="nil"/>
              <w:left w:val="nil"/>
              <w:bottom w:val="nil"/>
              <w:right w:val="nil"/>
            </w:tcBorders>
            <w:shd w:val="clear" w:color="000000" w:fill="E6F2FF"/>
            <w:noWrap/>
            <w:vAlign w:val="center"/>
            <w:hideMark/>
          </w:tcPr>
          <w:p w14:paraId="0688ED1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2,045</w:t>
            </w:r>
          </w:p>
        </w:tc>
        <w:tc>
          <w:tcPr>
            <w:tcW w:w="387" w:type="pct"/>
            <w:tcBorders>
              <w:top w:val="nil"/>
              <w:left w:val="nil"/>
              <w:bottom w:val="nil"/>
              <w:right w:val="nil"/>
            </w:tcBorders>
            <w:shd w:val="clear" w:color="000000" w:fill="E6F2FF"/>
            <w:noWrap/>
            <w:vAlign w:val="center"/>
            <w:hideMark/>
          </w:tcPr>
          <w:p w14:paraId="4DFB59D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658</w:t>
            </w:r>
          </w:p>
        </w:tc>
        <w:tc>
          <w:tcPr>
            <w:tcW w:w="387" w:type="pct"/>
            <w:tcBorders>
              <w:top w:val="nil"/>
              <w:left w:val="nil"/>
              <w:bottom w:val="nil"/>
              <w:right w:val="nil"/>
            </w:tcBorders>
            <w:shd w:val="clear" w:color="000000" w:fill="E6F2FF"/>
            <w:noWrap/>
            <w:vAlign w:val="center"/>
            <w:hideMark/>
          </w:tcPr>
          <w:p w14:paraId="3EB2CE45"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540</w:t>
            </w:r>
          </w:p>
        </w:tc>
        <w:tc>
          <w:tcPr>
            <w:tcW w:w="387" w:type="pct"/>
            <w:tcBorders>
              <w:top w:val="nil"/>
              <w:left w:val="nil"/>
              <w:bottom w:val="nil"/>
              <w:right w:val="nil"/>
            </w:tcBorders>
            <w:shd w:val="clear" w:color="000000" w:fill="E6F2FF"/>
            <w:noWrap/>
            <w:vAlign w:val="center"/>
            <w:hideMark/>
          </w:tcPr>
          <w:p w14:paraId="6CA0113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426</w:t>
            </w:r>
          </w:p>
        </w:tc>
        <w:tc>
          <w:tcPr>
            <w:tcW w:w="437" w:type="pct"/>
            <w:tcBorders>
              <w:top w:val="nil"/>
              <w:left w:val="nil"/>
              <w:bottom w:val="nil"/>
              <w:right w:val="nil"/>
            </w:tcBorders>
            <w:shd w:val="clear" w:color="000000" w:fill="E6F2FF"/>
            <w:noWrap/>
            <w:vAlign w:val="center"/>
            <w:hideMark/>
          </w:tcPr>
          <w:p w14:paraId="53C2721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30,149</w:t>
            </w:r>
          </w:p>
        </w:tc>
      </w:tr>
      <w:tr w:rsidR="00F81C09" w:rsidRPr="002235CA" w14:paraId="0EB4F6FF"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530DDA1D"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 xml:space="preserve">Better and Fairer Schools </w:t>
            </w:r>
          </w:p>
        </w:tc>
        <w:tc>
          <w:tcPr>
            <w:tcW w:w="387" w:type="pct"/>
            <w:tcBorders>
              <w:top w:val="nil"/>
              <w:left w:val="nil"/>
              <w:bottom w:val="nil"/>
              <w:right w:val="nil"/>
            </w:tcBorders>
            <w:shd w:val="clear" w:color="000000" w:fill="E6F2FF"/>
            <w:noWrap/>
            <w:vAlign w:val="center"/>
            <w:hideMark/>
          </w:tcPr>
          <w:p w14:paraId="5575630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1364CAE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1CC7CA3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37A58DD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653EBC6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32CFAD9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644252D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5F70E0A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437" w:type="pct"/>
            <w:tcBorders>
              <w:top w:val="nil"/>
              <w:left w:val="nil"/>
              <w:bottom w:val="nil"/>
              <w:right w:val="nil"/>
            </w:tcBorders>
            <w:shd w:val="clear" w:color="000000" w:fill="E6F2FF"/>
            <w:noWrap/>
            <w:vAlign w:val="center"/>
            <w:hideMark/>
          </w:tcPr>
          <w:p w14:paraId="0867BC7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r>
      <w:tr w:rsidR="00F81C09" w:rsidRPr="002235CA" w14:paraId="636456EA"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4F74541A"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funding(b)(c)</w:t>
            </w:r>
          </w:p>
        </w:tc>
        <w:tc>
          <w:tcPr>
            <w:tcW w:w="387" w:type="pct"/>
            <w:tcBorders>
              <w:top w:val="nil"/>
              <w:left w:val="nil"/>
              <w:bottom w:val="nil"/>
              <w:right w:val="nil"/>
            </w:tcBorders>
            <w:shd w:val="clear" w:color="000000" w:fill="E6F2FF"/>
            <w:noWrap/>
            <w:vAlign w:val="center"/>
            <w:hideMark/>
          </w:tcPr>
          <w:p w14:paraId="3CCB3D8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9,254</w:t>
            </w:r>
          </w:p>
        </w:tc>
        <w:tc>
          <w:tcPr>
            <w:tcW w:w="387" w:type="pct"/>
            <w:tcBorders>
              <w:top w:val="nil"/>
              <w:left w:val="nil"/>
              <w:bottom w:val="nil"/>
              <w:right w:val="nil"/>
            </w:tcBorders>
            <w:shd w:val="clear" w:color="000000" w:fill="E6F2FF"/>
            <w:noWrap/>
            <w:vAlign w:val="center"/>
            <w:hideMark/>
          </w:tcPr>
          <w:p w14:paraId="5C03C32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7,810</w:t>
            </w:r>
          </w:p>
        </w:tc>
        <w:tc>
          <w:tcPr>
            <w:tcW w:w="387" w:type="pct"/>
            <w:tcBorders>
              <w:top w:val="nil"/>
              <w:left w:val="nil"/>
              <w:bottom w:val="nil"/>
              <w:right w:val="nil"/>
            </w:tcBorders>
            <w:shd w:val="clear" w:color="000000" w:fill="E6F2FF"/>
            <w:noWrap/>
            <w:vAlign w:val="center"/>
            <w:hideMark/>
          </w:tcPr>
          <w:p w14:paraId="17626C9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6,774</w:t>
            </w:r>
          </w:p>
        </w:tc>
        <w:tc>
          <w:tcPr>
            <w:tcW w:w="387" w:type="pct"/>
            <w:tcBorders>
              <w:top w:val="nil"/>
              <w:left w:val="nil"/>
              <w:bottom w:val="nil"/>
              <w:right w:val="nil"/>
            </w:tcBorders>
            <w:shd w:val="clear" w:color="000000" w:fill="E6F2FF"/>
            <w:noWrap/>
            <w:vAlign w:val="center"/>
            <w:hideMark/>
          </w:tcPr>
          <w:p w14:paraId="35ED746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3,282</w:t>
            </w:r>
          </w:p>
        </w:tc>
        <w:tc>
          <w:tcPr>
            <w:tcW w:w="387" w:type="pct"/>
            <w:tcBorders>
              <w:top w:val="nil"/>
              <w:left w:val="nil"/>
              <w:bottom w:val="nil"/>
              <w:right w:val="nil"/>
            </w:tcBorders>
            <w:shd w:val="clear" w:color="000000" w:fill="E6F2FF"/>
            <w:noWrap/>
            <w:vAlign w:val="center"/>
            <w:hideMark/>
          </w:tcPr>
          <w:p w14:paraId="7197D4E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2,269</w:t>
            </w:r>
          </w:p>
        </w:tc>
        <w:tc>
          <w:tcPr>
            <w:tcW w:w="387" w:type="pct"/>
            <w:tcBorders>
              <w:top w:val="nil"/>
              <w:left w:val="nil"/>
              <w:bottom w:val="nil"/>
              <w:right w:val="nil"/>
            </w:tcBorders>
            <w:shd w:val="clear" w:color="000000" w:fill="E6F2FF"/>
            <w:noWrap/>
            <w:vAlign w:val="center"/>
            <w:hideMark/>
          </w:tcPr>
          <w:p w14:paraId="68CEBBC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699</w:t>
            </w:r>
          </w:p>
        </w:tc>
        <w:tc>
          <w:tcPr>
            <w:tcW w:w="387" w:type="pct"/>
            <w:tcBorders>
              <w:top w:val="nil"/>
              <w:left w:val="nil"/>
              <w:bottom w:val="nil"/>
              <w:right w:val="nil"/>
            </w:tcBorders>
            <w:shd w:val="clear" w:color="000000" w:fill="E6F2FF"/>
            <w:noWrap/>
            <w:vAlign w:val="center"/>
            <w:hideMark/>
          </w:tcPr>
          <w:p w14:paraId="5E071E8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464</w:t>
            </w:r>
          </w:p>
        </w:tc>
        <w:tc>
          <w:tcPr>
            <w:tcW w:w="387" w:type="pct"/>
            <w:tcBorders>
              <w:top w:val="nil"/>
              <w:left w:val="nil"/>
              <w:bottom w:val="nil"/>
              <w:right w:val="nil"/>
            </w:tcBorders>
            <w:shd w:val="clear" w:color="000000" w:fill="E6F2FF"/>
            <w:noWrap/>
            <w:vAlign w:val="center"/>
            <w:hideMark/>
          </w:tcPr>
          <w:p w14:paraId="522C162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508</w:t>
            </w:r>
          </w:p>
        </w:tc>
        <w:tc>
          <w:tcPr>
            <w:tcW w:w="437" w:type="pct"/>
            <w:tcBorders>
              <w:top w:val="nil"/>
              <w:left w:val="nil"/>
              <w:bottom w:val="nil"/>
              <w:right w:val="nil"/>
            </w:tcBorders>
            <w:shd w:val="clear" w:color="000000" w:fill="E6F2FF"/>
            <w:noWrap/>
            <w:vAlign w:val="center"/>
            <w:hideMark/>
          </w:tcPr>
          <w:p w14:paraId="005BF8C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31,060</w:t>
            </w:r>
          </w:p>
        </w:tc>
      </w:tr>
      <w:tr w:rsidR="00F81C09" w:rsidRPr="002235CA" w14:paraId="58BFC5DA"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1B6740AE"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Skills Agreement(d)</w:t>
            </w:r>
          </w:p>
        </w:tc>
        <w:tc>
          <w:tcPr>
            <w:tcW w:w="387" w:type="pct"/>
            <w:tcBorders>
              <w:top w:val="nil"/>
              <w:left w:val="nil"/>
              <w:bottom w:val="nil"/>
              <w:right w:val="nil"/>
            </w:tcBorders>
            <w:shd w:val="clear" w:color="000000" w:fill="E6F2FF"/>
            <w:noWrap/>
            <w:vAlign w:val="center"/>
            <w:hideMark/>
          </w:tcPr>
          <w:p w14:paraId="632903C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775</w:t>
            </w:r>
          </w:p>
        </w:tc>
        <w:tc>
          <w:tcPr>
            <w:tcW w:w="387" w:type="pct"/>
            <w:tcBorders>
              <w:top w:val="nil"/>
              <w:left w:val="nil"/>
              <w:bottom w:val="nil"/>
              <w:right w:val="nil"/>
            </w:tcBorders>
            <w:shd w:val="clear" w:color="000000" w:fill="E6F2FF"/>
            <w:noWrap/>
            <w:vAlign w:val="center"/>
            <w:hideMark/>
          </w:tcPr>
          <w:p w14:paraId="378244A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630</w:t>
            </w:r>
          </w:p>
        </w:tc>
        <w:tc>
          <w:tcPr>
            <w:tcW w:w="387" w:type="pct"/>
            <w:tcBorders>
              <w:top w:val="nil"/>
              <w:left w:val="nil"/>
              <w:bottom w:val="nil"/>
              <w:right w:val="nil"/>
            </w:tcBorders>
            <w:shd w:val="clear" w:color="000000" w:fill="E6F2FF"/>
            <w:noWrap/>
            <w:vAlign w:val="center"/>
            <w:hideMark/>
          </w:tcPr>
          <w:p w14:paraId="1B909B5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515</w:t>
            </w:r>
          </w:p>
        </w:tc>
        <w:tc>
          <w:tcPr>
            <w:tcW w:w="387" w:type="pct"/>
            <w:tcBorders>
              <w:top w:val="nil"/>
              <w:left w:val="nil"/>
              <w:bottom w:val="nil"/>
              <w:right w:val="nil"/>
            </w:tcBorders>
            <w:shd w:val="clear" w:color="000000" w:fill="E6F2FF"/>
            <w:noWrap/>
            <w:vAlign w:val="center"/>
            <w:hideMark/>
          </w:tcPr>
          <w:p w14:paraId="15A3A52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276</w:t>
            </w:r>
          </w:p>
        </w:tc>
        <w:tc>
          <w:tcPr>
            <w:tcW w:w="387" w:type="pct"/>
            <w:tcBorders>
              <w:top w:val="nil"/>
              <w:left w:val="nil"/>
              <w:bottom w:val="nil"/>
              <w:right w:val="nil"/>
            </w:tcBorders>
            <w:shd w:val="clear" w:color="000000" w:fill="E6F2FF"/>
            <w:noWrap/>
            <w:vAlign w:val="center"/>
            <w:hideMark/>
          </w:tcPr>
          <w:p w14:paraId="4202C4F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175</w:t>
            </w:r>
          </w:p>
        </w:tc>
        <w:tc>
          <w:tcPr>
            <w:tcW w:w="387" w:type="pct"/>
            <w:tcBorders>
              <w:top w:val="nil"/>
              <w:left w:val="nil"/>
              <w:bottom w:val="nil"/>
              <w:right w:val="nil"/>
            </w:tcBorders>
            <w:shd w:val="clear" w:color="000000" w:fill="E6F2FF"/>
            <w:noWrap/>
            <w:vAlign w:val="center"/>
            <w:hideMark/>
          </w:tcPr>
          <w:p w14:paraId="7F4C349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58</w:t>
            </w:r>
          </w:p>
        </w:tc>
        <w:tc>
          <w:tcPr>
            <w:tcW w:w="387" w:type="pct"/>
            <w:tcBorders>
              <w:top w:val="nil"/>
              <w:left w:val="nil"/>
              <w:bottom w:val="nil"/>
              <w:right w:val="nil"/>
            </w:tcBorders>
            <w:shd w:val="clear" w:color="000000" w:fill="E6F2FF"/>
            <w:noWrap/>
            <w:vAlign w:val="center"/>
            <w:hideMark/>
          </w:tcPr>
          <w:p w14:paraId="298A696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48</w:t>
            </w:r>
          </w:p>
        </w:tc>
        <w:tc>
          <w:tcPr>
            <w:tcW w:w="387" w:type="pct"/>
            <w:tcBorders>
              <w:top w:val="nil"/>
              <w:left w:val="nil"/>
              <w:bottom w:val="nil"/>
              <w:right w:val="nil"/>
            </w:tcBorders>
            <w:shd w:val="clear" w:color="000000" w:fill="E6F2FF"/>
            <w:noWrap/>
            <w:vAlign w:val="center"/>
            <w:hideMark/>
          </w:tcPr>
          <w:p w14:paraId="3DFAB1F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34</w:t>
            </w:r>
          </w:p>
        </w:tc>
        <w:tc>
          <w:tcPr>
            <w:tcW w:w="437" w:type="pct"/>
            <w:tcBorders>
              <w:top w:val="nil"/>
              <w:left w:val="nil"/>
              <w:bottom w:val="nil"/>
              <w:right w:val="nil"/>
            </w:tcBorders>
            <w:shd w:val="clear" w:color="000000" w:fill="E6F2FF"/>
            <w:noWrap/>
            <w:vAlign w:val="center"/>
            <w:hideMark/>
          </w:tcPr>
          <w:p w14:paraId="558B36B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2,511</w:t>
            </w:r>
          </w:p>
        </w:tc>
      </w:tr>
      <w:tr w:rsidR="00F81C09" w:rsidRPr="002235CA" w14:paraId="3C3DB666"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50162A30"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Agreement on Social</w:t>
            </w:r>
          </w:p>
        </w:tc>
        <w:tc>
          <w:tcPr>
            <w:tcW w:w="387" w:type="pct"/>
            <w:tcBorders>
              <w:top w:val="nil"/>
              <w:left w:val="nil"/>
              <w:bottom w:val="nil"/>
              <w:right w:val="nil"/>
            </w:tcBorders>
            <w:shd w:val="clear" w:color="000000" w:fill="E6F2FF"/>
            <w:noWrap/>
            <w:vAlign w:val="center"/>
            <w:hideMark/>
          </w:tcPr>
          <w:p w14:paraId="7D5D662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0324C38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346DF87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79E1F90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6D1C2FF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6D68816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5D3822B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4D9843B5"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437" w:type="pct"/>
            <w:tcBorders>
              <w:top w:val="nil"/>
              <w:left w:val="nil"/>
              <w:bottom w:val="nil"/>
              <w:right w:val="nil"/>
            </w:tcBorders>
            <w:shd w:val="clear" w:color="000000" w:fill="E6F2FF"/>
            <w:noWrap/>
            <w:vAlign w:val="center"/>
            <w:hideMark/>
          </w:tcPr>
          <w:p w14:paraId="656A5B4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r>
      <w:tr w:rsidR="00F81C09" w:rsidRPr="002235CA" w14:paraId="4449497B"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268B3296"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Housing and Homelessness</w:t>
            </w:r>
          </w:p>
        </w:tc>
        <w:tc>
          <w:tcPr>
            <w:tcW w:w="387" w:type="pct"/>
            <w:tcBorders>
              <w:top w:val="nil"/>
              <w:left w:val="nil"/>
              <w:bottom w:val="nil"/>
              <w:right w:val="nil"/>
            </w:tcBorders>
            <w:shd w:val="clear" w:color="000000" w:fill="E6F2FF"/>
            <w:noWrap/>
            <w:vAlign w:val="center"/>
            <w:hideMark/>
          </w:tcPr>
          <w:p w14:paraId="45205B9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540</w:t>
            </w:r>
          </w:p>
        </w:tc>
        <w:tc>
          <w:tcPr>
            <w:tcW w:w="387" w:type="pct"/>
            <w:tcBorders>
              <w:top w:val="nil"/>
              <w:left w:val="nil"/>
              <w:bottom w:val="nil"/>
              <w:right w:val="nil"/>
            </w:tcBorders>
            <w:shd w:val="clear" w:color="000000" w:fill="E6F2FF"/>
            <w:noWrap/>
            <w:vAlign w:val="center"/>
            <w:hideMark/>
          </w:tcPr>
          <w:p w14:paraId="0565909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451</w:t>
            </w:r>
          </w:p>
        </w:tc>
        <w:tc>
          <w:tcPr>
            <w:tcW w:w="387" w:type="pct"/>
            <w:tcBorders>
              <w:top w:val="nil"/>
              <w:left w:val="nil"/>
              <w:bottom w:val="nil"/>
              <w:right w:val="nil"/>
            </w:tcBorders>
            <w:shd w:val="clear" w:color="000000" w:fill="E6F2FF"/>
            <w:noWrap/>
            <w:vAlign w:val="center"/>
            <w:hideMark/>
          </w:tcPr>
          <w:p w14:paraId="2467915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355</w:t>
            </w:r>
          </w:p>
        </w:tc>
        <w:tc>
          <w:tcPr>
            <w:tcW w:w="387" w:type="pct"/>
            <w:tcBorders>
              <w:top w:val="nil"/>
              <w:left w:val="nil"/>
              <w:bottom w:val="nil"/>
              <w:right w:val="nil"/>
            </w:tcBorders>
            <w:shd w:val="clear" w:color="000000" w:fill="E6F2FF"/>
            <w:noWrap/>
            <w:vAlign w:val="center"/>
            <w:hideMark/>
          </w:tcPr>
          <w:p w14:paraId="343FBD2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190</w:t>
            </w:r>
          </w:p>
        </w:tc>
        <w:tc>
          <w:tcPr>
            <w:tcW w:w="387" w:type="pct"/>
            <w:tcBorders>
              <w:top w:val="nil"/>
              <w:left w:val="nil"/>
              <w:bottom w:val="nil"/>
              <w:right w:val="nil"/>
            </w:tcBorders>
            <w:shd w:val="clear" w:color="000000" w:fill="E6F2FF"/>
            <w:noWrap/>
            <w:vAlign w:val="center"/>
            <w:hideMark/>
          </w:tcPr>
          <w:p w14:paraId="0C4949E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120</w:t>
            </w:r>
          </w:p>
        </w:tc>
        <w:tc>
          <w:tcPr>
            <w:tcW w:w="387" w:type="pct"/>
            <w:tcBorders>
              <w:top w:val="nil"/>
              <w:left w:val="nil"/>
              <w:bottom w:val="nil"/>
              <w:right w:val="nil"/>
            </w:tcBorders>
            <w:shd w:val="clear" w:color="000000" w:fill="E6F2FF"/>
            <w:noWrap/>
            <w:vAlign w:val="center"/>
            <w:hideMark/>
          </w:tcPr>
          <w:p w14:paraId="72A4111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37</w:t>
            </w:r>
          </w:p>
        </w:tc>
        <w:tc>
          <w:tcPr>
            <w:tcW w:w="387" w:type="pct"/>
            <w:tcBorders>
              <w:top w:val="nil"/>
              <w:left w:val="nil"/>
              <w:bottom w:val="nil"/>
              <w:right w:val="nil"/>
            </w:tcBorders>
            <w:shd w:val="clear" w:color="000000" w:fill="E6F2FF"/>
            <w:noWrap/>
            <w:vAlign w:val="center"/>
            <w:hideMark/>
          </w:tcPr>
          <w:p w14:paraId="1B3126E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30</w:t>
            </w:r>
          </w:p>
        </w:tc>
        <w:tc>
          <w:tcPr>
            <w:tcW w:w="387" w:type="pct"/>
            <w:tcBorders>
              <w:top w:val="nil"/>
              <w:left w:val="nil"/>
              <w:bottom w:val="nil"/>
              <w:right w:val="nil"/>
            </w:tcBorders>
            <w:shd w:val="clear" w:color="000000" w:fill="E6F2FF"/>
            <w:noWrap/>
            <w:vAlign w:val="center"/>
            <w:hideMark/>
          </w:tcPr>
          <w:p w14:paraId="47AD592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56</w:t>
            </w:r>
          </w:p>
        </w:tc>
        <w:tc>
          <w:tcPr>
            <w:tcW w:w="437" w:type="pct"/>
            <w:tcBorders>
              <w:top w:val="nil"/>
              <w:left w:val="nil"/>
              <w:bottom w:val="nil"/>
              <w:right w:val="nil"/>
            </w:tcBorders>
            <w:shd w:val="clear" w:color="000000" w:fill="E6F2FF"/>
            <w:noWrap/>
            <w:vAlign w:val="center"/>
            <w:hideMark/>
          </w:tcPr>
          <w:p w14:paraId="60414D8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1,779</w:t>
            </w:r>
          </w:p>
        </w:tc>
      </w:tr>
      <w:tr w:rsidR="00F81C09" w:rsidRPr="002235CA" w14:paraId="4B319599"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4A94C80D"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Energy Bill Relief</w:t>
            </w:r>
          </w:p>
        </w:tc>
        <w:tc>
          <w:tcPr>
            <w:tcW w:w="387" w:type="pct"/>
            <w:tcBorders>
              <w:top w:val="nil"/>
              <w:left w:val="nil"/>
              <w:bottom w:val="nil"/>
              <w:right w:val="nil"/>
            </w:tcBorders>
            <w:shd w:val="clear" w:color="000000" w:fill="E6F2FF"/>
            <w:noWrap/>
            <w:vAlign w:val="center"/>
            <w:hideMark/>
          </w:tcPr>
          <w:p w14:paraId="48CB88C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838</w:t>
            </w:r>
          </w:p>
        </w:tc>
        <w:tc>
          <w:tcPr>
            <w:tcW w:w="387" w:type="pct"/>
            <w:tcBorders>
              <w:top w:val="nil"/>
              <w:left w:val="nil"/>
              <w:bottom w:val="nil"/>
              <w:right w:val="nil"/>
            </w:tcBorders>
            <w:shd w:val="clear" w:color="000000" w:fill="E6F2FF"/>
            <w:noWrap/>
            <w:vAlign w:val="center"/>
            <w:hideMark/>
          </w:tcPr>
          <w:p w14:paraId="434BA71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658</w:t>
            </w:r>
          </w:p>
        </w:tc>
        <w:tc>
          <w:tcPr>
            <w:tcW w:w="387" w:type="pct"/>
            <w:tcBorders>
              <w:top w:val="nil"/>
              <w:left w:val="nil"/>
              <w:bottom w:val="nil"/>
              <w:right w:val="nil"/>
            </w:tcBorders>
            <w:shd w:val="clear" w:color="000000" w:fill="E6F2FF"/>
            <w:noWrap/>
            <w:vAlign w:val="center"/>
            <w:hideMark/>
          </w:tcPr>
          <w:p w14:paraId="4855106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524</w:t>
            </w:r>
          </w:p>
        </w:tc>
        <w:tc>
          <w:tcPr>
            <w:tcW w:w="387" w:type="pct"/>
            <w:tcBorders>
              <w:top w:val="nil"/>
              <w:left w:val="nil"/>
              <w:bottom w:val="nil"/>
              <w:right w:val="nil"/>
            </w:tcBorders>
            <w:shd w:val="clear" w:color="000000" w:fill="E6F2FF"/>
            <w:noWrap/>
            <w:vAlign w:val="center"/>
            <w:hideMark/>
          </w:tcPr>
          <w:p w14:paraId="0263992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261</w:t>
            </w:r>
          </w:p>
        </w:tc>
        <w:tc>
          <w:tcPr>
            <w:tcW w:w="387" w:type="pct"/>
            <w:tcBorders>
              <w:top w:val="nil"/>
              <w:left w:val="nil"/>
              <w:bottom w:val="nil"/>
              <w:right w:val="nil"/>
            </w:tcBorders>
            <w:shd w:val="clear" w:color="000000" w:fill="E6F2FF"/>
            <w:noWrap/>
            <w:vAlign w:val="center"/>
            <w:hideMark/>
          </w:tcPr>
          <w:p w14:paraId="41F78DE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200</w:t>
            </w:r>
          </w:p>
        </w:tc>
        <w:tc>
          <w:tcPr>
            <w:tcW w:w="387" w:type="pct"/>
            <w:tcBorders>
              <w:top w:val="nil"/>
              <w:left w:val="nil"/>
              <w:bottom w:val="nil"/>
              <w:right w:val="nil"/>
            </w:tcBorders>
            <w:shd w:val="clear" w:color="000000" w:fill="E6F2FF"/>
            <w:noWrap/>
            <w:vAlign w:val="center"/>
            <w:hideMark/>
          </w:tcPr>
          <w:p w14:paraId="510B2F0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65</w:t>
            </w:r>
          </w:p>
        </w:tc>
        <w:tc>
          <w:tcPr>
            <w:tcW w:w="387" w:type="pct"/>
            <w:tcBorders>
              <w:top w:val="nil"/>
              <w:left w:val="nil"/>
              <w:bottom w:val="nil"/>
              <w:right w:val="nil"/>
            </w:tcBorders>
            <w:shd w:val="clear" w:color="000000" w:fill="E6F2FF"/>
            <w:noWrap/>
            <w:vAlign w:val="center"/>
            <w:hideMark/>
          </w:tcPr>
          <w:p w14:paraId="35192B0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48</w:t>
            </w:r>
          </w:p>
        </w:tc>
        <w:tc>
          <w:tcPr>
            <w:tcW w:w="387" w:type="pct"/>
            <w:tcBorders>
              <w:top w:val="nil"/>
              <w:left w:val="nil"/>
              <w:bottom w:val="nil"/>
              <w:right w:val="nil"/>
            </w:tcBorders>
            <w:shd w:val="clear" w:color="000000" w:fill="E6F2FF"/>
            <w:noWrap/>
            <w:vAlign w:val="center"/>
            <w:hideMark/>
          </w:tcPr>
          <w:p w14:paraId="219406C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22</w:t>
            </w:r>
          </w:p>
        </w:tc>
        <w:tc>
          <w:tcPr>
            <w:tcW w:w="437" w:type="pct"/>
            <w:tcBorders>
              <w:top w:val="nil"/>
              <w:left w:val="nil"/>
              <w:bottom w:val="nil"/>
              <w:right w:val="nil"/>
            </w:tcBorders>
            <w:shd w:val="clear" w:color="000000" w:fill="E6F2FF"/>
            <w:noWrap/>
            <w:vAlign w:val="center"/>
            <w:hideMark/>
          </w:tcPr>
          <w:p w14:paraId="46D3ECD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2,615</w:t>
            </w:r>
          </w:p>
        </w:tc>
      </w:tr>
      <w:tr w:rsidR="00F81C09" w:rsidRPr="002235CA" w14:paraId="574D148E"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4844EFD7"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 xml:space="preserve">National Legal Assistance </w:t>
            </w:r>
          </w:p>
        </w:tc>
        <w:tc>
          <w:tcPr>
            <w:tcW w:w="387" w:type="pct"/>
            <w:tcBorders>
              <w:top w:val="nil"/>
              <w:left w:val="nil"/>
              <w:bottom w:val="nil"/>
              <w:right w:val="nil"/>
            </w:tcBorders>
            <w:shd w:val="clear" w:color="000000" w:fill="E6F2FF"/>
            <w:noWrap/>
            <w:vAlign w:val="center"/>
            <w:hideMark/>
          </w:tcPr>
          <w:p w14:paraId="17B1DC1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1D55B8D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7CA129C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4DCCCC6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44CA50E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208D89D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70ED456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598D8EB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437" w:type="pct"/>
            <w:tcBorders>
              <w:top w:val="nil"/>
              <w:left w:val="nil"/>
              <w:bottom w:val="nil"/>
              <w:right w:val="nil"/>
            </w:tcBorders>
            <w:shd w:val="clear" w:color="000000" w:fill="E6F2FF"/>
            <w:noWrap/>
            <w:vAlign w:val="center"/>
            <w:hideMark/>
          </w:tcPr>
          <w:p w14:paraId="26A9B33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r>
      <w:tr w:rsidR="00F81C09" w:rsidRPr="002235CA" w14:paraId="6C6E103D"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431A61AE"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Partnership (2020-</w:t>
            </w:r>
            <w:proofErr w:type="gramStart"/>
            <w:r w:rsidRPr="00F81C09">
              <w:rPr>
                <w:rFonts w:ascii="Arial" w:hAnsi="Arial" w:cs="Arial"/>
                <w:color w:val="000000"/>
                <w:sz w:val="16"/>
                <w:szCs w:val="16"/>
              </w:rPr>
              <w:t>2025)(</w:t>
            </w:r>
            <w:proofErr w:type="gramEnd"/>
            <w:r w:rsidRPr="00F81C09">
              <w:rPr>
                <w:rFonts w:ascii="Arial" w:hAnsi="Arial" w:cs="Arial"/>
                <w:color w:val="000000"/>
                <w:sz w:val="16"/>
                <w:szCs w:val="16"/>
              </w:rPr>
              <w:t>e)</w:t>
            </w:r>
          </w:p>
        </w:tc>
        <w:tc>
          <w:tcPr>
            <w:tcW w:w="387" w:type="pct"/>
            <w:tcBorders>
              <w:top w:val="nil"/>
              <w:left w:val="nil"/>
              <w:bottom w:val="nil"/>
              <w:right w:val="nil"/>
            </w:tcBorders>
            <w:shd w:val="clear" w:color="000000" w:fill="E6F2FF"/>
            <w:noWrap/>
            <w:vAlign w:val="center"/>
            <w:hideMark/>
          </w:tcPr>
          <w:p w14:paraId="66221EB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155</w:t>
            </w:r>
          </w:p>
        </w:tc>
        <w:tc>
          <w:tcPr>
            <w:tcW w:w="387" w:type="pct"/>
            <w:tcBorders>
              <w:top w:val="nil"/>
              <w:left w:val="nil"/>
              <w:bottom w:val="nil"/>
              <w:right w:val="nil"/>
            </w:tcBorders>
            <w:shd w:val="clear" w:color="000000" w:fill="E6F2FF"/>
            <w:noWrap/>
            <w:vAlign w:val="center"/>
            <w:hideMark/>
          </w:tcPr>
          <w:p w14:paraId="4601F9E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109</w:t>
            </w:r>
          </w:p>
        </w:tc>
        <w:tc>
          <w:tcPr>
            <w:tcW w:w="387" w:type="pct"/>
            <w:tcBorders>
              <w:top w:val="nil"/>
              <w:left w:val="nil"/>
              <w:bottom w:val="nil"/>
              <w:right w:val="nil"/>
            </w:tcBorders>
            <w:shd w:val="clear" w:color="000000" w:fill="E6F2FF"/>
            <w:noWrap/>
            <w:vAlign w:val="center"/>
            <w:hideMark/>
          </w:tcPr>
          <w:p w14:paraId="54DDB49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123</w:t>
            </w:r>
          </w:p>
        </w:tc>
        <w:tc>
          <w:tcPr>
            <w:tcW w:w="387" w:type="pct"/>
            <w:tcBorders>
              <w:top w:val="nil"/>
              <w:left w:val="nil"/>
              <w:bottom w:val="nil"/>
              <w:right w:val="nil"/>
            </w:tcBorders>
            <w:shd w:val="clear" w:color="000000" w:fill="E6F2FF"/>
            <w:noWrap/>
            <w:vAlign w:val="center"/>
            <w:hideMark/>
          </w:tcPr>
          <w:p w14:paraId="5865E73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69</w:t>
            </w:r>
          </w:p>
        </w:tc>
        <w:tc>
          <w:tcPr>
            <w:tcW w:w="387" w:type="pct"/>
            <w:tcBorders>
              <w:top w:val="nil"/>
              <w:left w:val="nil"/>
              <w:bottom w:val="nil"/>
              <w:right w:val="nil"/>
            </w:tcBorders>
            <w:shd w:val="clear" w:color="000000" w:fill="E6F2FF"/>
            <w:noWrap/>
            <w:vAlign w:val="center"/>
            <w:hideMark/>
          </w:tcPr>
          <w:p w14:paraId="5864D59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45</w:t>
            </w:r>
          </w:p>
        </w:tc>
        <w:tc>
          <w:tcPr>
            <w:tcW w:w="387" w:type="pct"/>
            <w:tcBorders>
              <w:top w:val="nil"/>
              <w:left w:val="nil"/>
              <w:bottom w:val="nil"/>
              <w:right w:val="nil"/>
            </w:tcBorders>
            <w:shd w:val="clear" w:color="000000" w:fill="E6F2FF"/>
            <w:noWrap/>
            <w:vAlign w:val="center"/>
            <w:hideMark/>
          </w:tcPr>
          <w:p w14:paraId="2F62F82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19</w:t>
            </w:r>
          </w:p>
        </w:tc>
        <w:tc>
          <w:tcPr>
            <w:tcW w:w="387" w:type="pct"/>
            <w:tcBorders>
              <w:top w:val="nil"/>
              <w:left w:val="nil"/>
              <w:bottom w:val="nil"/>
              <w:right w:val="nil"/>
            </w:tcBorders>
            <w:shd w:val="clear" w:color="000000" w:fill="E6F2FF"/>
            <w:noWrap/>
            <w:vAlign w:val="center"/>
            <w:hideMark/>
          </w:tcPr>
          <w:p w14:paraId="02D75C3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12</w:t>
            </w:r>
          </w:p>
        </w:tc>
        <w:tc>
          <w:tcPr>
            <w:tcW w:w="387" w:type="pct"/>
            <w:tcBorders>
              <w:top w:val="nil"/>
              <w:left w:val="nil"/>
              <w:bottom w:val="nil"/>
              <w:right w:val="nil"/>
            </w:tcBorders>
            <w:shd w:val="clear" w:color="000000" w:fill="E6F2FF"/>
            <w:noWrap/>
            <w:vAlign w:val="center"/>
            <w:hideMark/>
          </w:tcPr>
          <w:p w14:paraId="1AF8A41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37</w:t>
            </w:r>
          </w:p>
        </w:tc>
        <w:tc>
          <w:tcPr>
            <w:tcW w:w="437" w:type="pct"/>
            <w:tcBorders>
              <w:top w:val="nil"/>
              <w:left w:val="nil"/>
              <w:bottom w:val="nil"/>
              <w:right w:val="nil"/>
            </w:tcBorders>
            <w:shd w:val="clear" w:color="000000" w:fill="E6F2FF"/>
            <w:noWrap/>
            <w:vAlign w:val="center"/>
            <w:hideMark/>
          </w:tcPr>
          <w:p w14:paraId="4FBBA32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569</w:t>
            </w:r>
          </w:p>
        </w:tc>
      </w:tr>
      <w:tr w:rsidR="00F81C09" w:rsidRPr="002235CA" w14:paraId="7FF08F26"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5571D98A"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Partnership</w:t>
            </w:r>
          </w:p>
        </w:tc>
        <w:tc>
          <w:tcPr>
            <w:tcW w:w="387" w:type="pct"/>
            <w:tcBorders>
              <w:top w:val="nil"/>
              <w:left w:val="nil"/>
              <w:bottom w:val="nil"/>
              <w:right w:val="nil"/>
            </w:tcBorders>
            <w:shd w:val="clear" w:color="000000" w:fill="E6F2FF"/>
            <w:noWrap/>
            <w:vAlign w:val="center"/>
            <w:hideMark/>
          </w:tcPr>
          <w:p w14:paraId="0BB353D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79A3DDE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1E84EAB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6C2D5BC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2327A1D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42786AF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20ACE9A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387" w:type="pct"/>
            <w:tcBorders>
              <w:top w:val="nil"/>
              <w:left w:val="nil"/>
              <w:bottom w:val="nil"/>
              <w:right w:val="nil"/>
            </w:tcBorders>
            <w:shd w:val="clear" w:color="000000" w:fill="E6F2FF"/>
            <w:noWrap/>
            <w:vAlign w:val="center"/>
            <w:hideMark/>
          </w:tcPr>
          <w:p w14:paraId="248CE75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c>
          <w:tcPr>
            <w:tcW w:w="437" w:type="pct"/>
            <w:tcBorders>
              <w:top w:val="nil"/>
              <w:left w:val="nil"/>
              <w:bottom w:val="nil"/>
              <w:right w:val="nil"/>
            </w:tcBorders>
            <w:shd w:val="clear" w:color="000000" w:fill="E6F2FF"/>
            <w:noWrap/>
            <w:vAlign w:val="center"/>
            <w:hideMark/>
          </w:tcPr>
          <w:p w14:paraId="4C94B50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w:t>
            </w:r>
          </w:p>
        </w:tc>
      </w:tr>
      <w:tr w:rsidR="00F81C09" w:rsidRPr="002235CA" w14:paraId="6479BED4"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4AB08FF4"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payments(f)(g)</w:t>
            </w:r>
          </w:p>
        </w:tc>
        <w:tc>
          <w:tcPr>
            <w:tcW w:w="387" w:type="pct"/>
            <w:tcBorders>
              <w:top w:val="nil"/>
              <w:left w:val="nil"/>
              <w:bottom w:val="nil"/>
              <w:right w:val="nil"/>
            </w:tcBorders>
            <w:shd w:val="clear" w:color="000000" w:fill="E6F2FF"/>
            <w:noWrap/>
            <w:vAlign w:val="center"/>
            <w:hideMark/>
          </w:tcPr>
          <w:p w14:paraId="728F53E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5,749</w:t>
            </w:r>
          </w:p>
        </w:tc>
        <w:tc>
          <w:tcPr>
            <w:tcW w:w="387" w:type="pct"/>
            <w:tcBorders>
              <w:top w:val="nil"/>
              <w:left w:val="nil"/>
              <w:bottom w:val="nil"/>
              <w:right w:val="nil"/>
            </w:tcBorders>
            <w:shd w:val="clear" w:color="000000" w:fill="E6F2FF"/>
            <w:noWrap/>
            <w:vAlign w:val="center"/>
            <w:hideMark/>
          </w:tcPr>
          <w:p w14:paraId="7F9219E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2,931</w:t>
            </w:r>
          </w:p>
        </w:tc>
        <w:tc>
          <w:tcPr>
            <w:tcW w:w="387" w:type="pct"/>
            <w:tcBorders>
              <w:top w:val="nil"/>
              <w:left w:val="nil"/>
              <w:bottom w:val="nil"/>
              <w:right w:val="nil"/>
            </w:tcBorders>
            <w:shd w:val="clear" w:color="000000" w:fill="E6F2FF"/>
            <w:noWrap/>
            <w:vAlign w:val="center"/>
            <w:hideMark/>
          </w:tcPr>
          <w:p w14:paraId="22F8CF9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4,066</w:t>
            </w:r>
          </w:p>
        </w:tc>
        <w:tc>
          <w:tcPr>
            <w:tcW w:w="387" w:type="pct"/>
            <w:tcBorders>
              <w:top w:val="nil"/>
              <w:left w:val="nil"/>
              <w:bottom w:val="nil"/>
              <w:right w:val="nil"/>
            </w:tcBorders>
            <w:shd w:val="clear" w:color="000000" w:fill="E6F2FF"/>
            <w:noWrap/>
            <w:vAlign w:val="center"/>
            <w:hideMark/>
          </w:tcPr>
          <w:p w14:paraId="3E40CCD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4,164</w:t>
            </w:r>
          </w:p>
        </w:tc>
        <w:tc>
          <w:tcPr>
            <w:tcW w:w="387" w:type="pct"/>
            <w:tcBorders>
              <w:top w:val="nil"/>
              <w:left w:val="nil"/>
              <w:bottom w:val="nil"/>
              <w:right w:val="nil"/>
            </w:tcBorders>
            <w:shd w:val="clear" w:color="000000" w:fill="E6F2FF"/>
            <w:noWrap/>
            <w:vAlign w:val="center"/>
            <w:hideMark/>
          </w:tcPr>
          <w:p w14:paraId="5700218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1,984</w:t>
            </w:r>
          </w:p>
        </w:tc>
        <w:tc>
          <w:tcPr>
            <w:tcW w:w="387" w:type="pct"/>
            <w:tcBorders>
              <w:top w:val="nil"/>
              <w:left w:val="nil"/>
              <w:bottom w:val="nil"/>
              <w:right w:val="nil"/>
            </w:tcBorders>
            <w:shd w:val="clear" w:color="000000" w:fill="E6F2FF"/>
            <w:noWrap/>
            <w:vAlign w:val="center"/>
            <w:hideMark/>
          </w:tcPr>
          <w:p w14:paraId="3B136A2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695</w:t>
            </w:r>
          </w:p>
        </w:tc>
        <w:tc>
          <w:tcPr>
            <w:tcW w:w="387" w:type="pct"/>
            <w:tcBorders>
              <w:top w:val="nil"/>
              <w:left w:val="nil"/>
              <w:bottom w:val="nil"/>
              <w:right w:val="nil"/>
            </w:tcBorders>
            <w:shd w:val="clear" w:color="000000" w:fill="E6F2FF"/>
            <w:noWrap/>
            <w:vAlign w:val="center"/>
            <w:hideMark/>
          </w:tcPr>
          <w:p w14:paraId="72DC046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327</w:t>
            </w:r>
          </w:p>
        </w:tc>
        <w:tc>
          <w:tcPr>
            <w:tcW w:w="387" w:type="pct"/>
            <w:tcBorders>
              <w:top w:val="nil"/>
              <w:left w:val="nil"/>
              <w:bottom w:val="nil"/>
              <w:right w:val="nil"/>
            </w:tcBorders>
            <w:shd w:val="clear" w:color="000000" w:fill="E6F2FF"/>
            <w:noWrap/>
            <w:vAlign w:val="center"/>
            <w:hideMark/>
          </w:tcPr>
          <w:p w14:paraId="7DA2B48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1,228</w:t>
            </w:r>
          </w:p>
        </w:tc>
        <w:tc>
          <w:tcPr>
            <w:tcW w:w="437" w:type="pct"/>
            <w:tcBorders>
              <w:top w:val="nil"/>
              <w:left w:val="nil"/>
              <w:bottom w:val="nil"/>
              <w:right w:val="nil"/>
            </w:tcBorders>
            <w:shd w:val="clear" w:color="000000" w:fill="E6F2FF"/>
            <w:noWrap/>
            <w:vAlign w:val="center"/>
            <w:hideMark/>
          </w:tcPr>
          <w:p w14:paraId="65F433F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22,188</w:t>
            </w:r>
          </w:p>
        </w:tc>
      </w:tr>
      <w:tr w:rsidR="00F81C09" w:rsidRPr="002235CA" w14:paraId="11A7DA8C" w14:textId="77777777" w:rsidTr="00F81C09">
        <w:trPr>
          <w:divId w:val="1285578625"/>
          <w:trHeight w:val="225"/>
        </w:trPr>
        <w:tc>
          <w:tcPr>
            <w:tcW w:w="1470" w:type="pct"/>
            <w:tcBorders>
              <w:top w:val="nil"/>
              <w:left w:val="nil"/>
              <w:bottom w:val="nil"/>
              <w:right w:val="nil"/>
            </w:tcBorders>
            <w:shd w:val="clear" w:color="000000" w:fill="E6F2FF"/>
            <w:noWrap/>
            <w:vAlign w:val="center"/>
            <w:hideMark/>
          </w:tcPr>
          <w:p w14:paraId="2D9AA4C8"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Total payments for</w:t>
            </w:r>
          </w:p>
        </w:tc>
        <w:tc>
          <w:tcPr>
            <w:tcW w:w="387" w:type="pct"/>
            <w:tcBorders>
              <w:top w:val="single" w:sz="4" w:space="0" w:color="293F5B"/>
              <w:left w:val="nil"/>
              <w:bottom w:val="nil"/>
              <w:right w:val="nil"/>
            </w:tcBorders>
            <w:shd w:val="clear" w:color="000000" w:fill="E6F2FF"/>
            <w:noWrap/>
            <w:vAlign w:val="center"/>
            <w:hideMark/>
          </w:tcPr>
          <w:p w14:paraId="20B0575D"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281441EF"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2C323BAD"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1E282B20"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060B24D9"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7491517A"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05EF9B74"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542B546E"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437" w:type="pct"/>
            <w:tcBorders>
              <w:top w:val="single" w:sz="4" w:space="0" w:color="293F5B"/>
              <w:left w:val="nil"/>
              <w:bottom w:val="nil"/>
              <w:right w:val="nil"/>
            </w:tcBorders>
            <w:shd w:val="clear" w:color="000000" w:fill="E6F2FF"/>
            <w:noWrap/>
            <w:vAlign w:val="center"/>
            <w:hideMark/>
          </w:tcPr>
          <w:p w14:paraId="1D52EF02"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r>
      <w:tr w:rsidR="00F81C09" w:rsidRPr="002235CA" w14:paraId="03F2BFAB" w14:textId="77777777" w:rsidTr="00F81C09">
        <w:trPr>
          <w:divId w:val="1285578625"/>
          <w:trHeight w:hRule="exact" w:val="225"/>
        </w:trPr>
        <w:tc>
          <w:tcPr>
            <w:tcW w:w="1470" w:type="pct"/>
            <w:tcBorders>
              <w:top w:val="nil"/>
              <w:left w:val="nil"/>
              <w:bottom w:val="nil"/>
              <w:right w:val="nil"/>
            </w:tcBorders>
            <w:shd w:val="clear" w:color="000000" w:fill="E6F2FF"/>
            <w:noWrap/>
            <w:vAlign w:val="center"/>
            <w:hideMark/>
          </w:tcPr>
          <w:p w14:paraId="6F77F6E3"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specific purposes</w:t>
            </w:r>
          </w:p>
        </w:tc>
        <w:tc>
          <w:tcPr>
            <w:tcW w:w="387" w:type="pct"/>
            <w:tcBorders>
              <w:top w:val="nil"/>
              <w:left w:val="nil"/>
              <w:bottom w:val="single" w:sz="4" w:space="0" w:color="293F5B"/>
              <w:right w:val="nil"/>
            </w:tcBorders>
            <w:shd w:val="clear" w:color="000000" w:fill="E6F2FF"/>
            <w:noWrap/>
            <w:vAlign w:val="center"/>
            <w:hideMark/>
          </w:tcPr>
          <w:p w14:paraId="68474DFC"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26,204</w:t>
            </w:r>
          </w:p>
        </w:tc>
        <w:tc>
          <w:tcPr>
            <w:tcW w:w="387" w:type="pct"/>
            <w:tcBorders>
              <w:top w:val="nil"/>
              <w:left w:val="nil"/>
              <w:bottom w:val="single" w:sz="4" w:space="0" w:color="293F5B"/>
              <w:right w:val="nil"/>
            </w:tcBorders>
            <w:shd w:val="clear" w:color="000000" w:fill="E6F2FF"/>
            <w:noWrap/>
            <w:vAlign w:val="center"/>
            <w:hideMark/>
          </w:tcPr>
          <w:p w14:paraId="1287AF91"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19,890</w:t>
            </w:r>
          </w:p>
        </w:tc>
        <w:tc>
          <w:tcPr>
            <w:tcW w:w="387" w:type="pct"/>
            <w:tcBorders>
              <w:top w:val="nil"/>
              <w:left w:val="nil"/>
              <w:bottom w:val="single" w:sz="4" w:space="0" w:color="293F5B"/>
              <w:right w:val="nil"/>
            </w:tcBorders>
            <w:shd w:val="clear" w:color="000000" w:fill="E6F2FF"/>
            <w:noWrap/>
            <w:vAlign w:val="center"/>
            <w:hideMark/>
          </w:tcPr>
          <w:p w14:paraId="7A66FA2E"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19,445</w:t>
            </w:r>
          </w:p>
        </w:tc>
        <w:tc>
          <w:tcPr>
            <w:tcW w:w="387" w:type="pct"/>
            <w:tcBorders>
              <w:top w:val="nil"/>
              <w:left w:val="nil"/>
              <w:bottom w:val="single" w:sz="4" w:space="0" w:color="293F5B"/>
              <w:right w:val="nil"/>
            </w:tcBorders>
            <w:shd w:val="clear" w:color="000000" w:fill="E6F2FF"/>
            <w:noWrap/>
            <w:vAlign w:val="center"/>
            <w:hideMark/>
          </w:tcPr>
          <w:p w14:paraId="5B98B2DE"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11,437</w:t>
            </w:r>
          </w:p>
        </w:tc>
        <w:tc>
          <w:tcPr>
            <w:tcW w:w="387" w:type="pct"/>
            <w:tcBorders>
              <w:top w:val="nil"/>
              <w:left w:val="nil"/>
              <w:bottom w:val="single" w:sz="4" w:space="0" w:color="293F5B"/>
              <w:right w:val="nil"/>
            </w:tcBorders>
            <w:shd w:val="clear" w:color="000000" w:fill="E6F2FF"/>
            <w:noWrap/>
            <w:vAlign w:val="center"/>
            <w:hideMark/>
          </w:tcPr>
          <w:p w14:paraId="0C12C7BE"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6,838</w:t>
            </w:r>
          </w:p>
        </w:tc>
        <w:tc>
          <w:tcPr>
            <w:tcW w:w="387" w:type="pct"/>
            <w:tcBorders>
              <w:top w:val="nil"/>
              <w:left w:val="nil"/>
              <w:bottom w:val="single" w:sz="4" w:space="0" w:color="293F5B"/>
              <w:right w:val="nil"/>
            </w:tcBorders>
            <w:shd w:val="clear" w:color="000000" w:fill="E6F2FF"/>
            <w:noWrap/>
            <w:vAlign w:val="center"/>
            <w:hideMark/>
          </w:tcPr>
          <w:p w14:paraId="47857660"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2,231</w:t>
            </w:r>
          </w:p>
        </w:tc>
        <w:tc>
          <w:tcPr>
            <w:tcW w:w="387" w:type="pct"/>
            <w:tcBorders>
              <w:top w:val="nil"/>
              <w:left w:val="nil"/>
              <w:bottom w:val="single" w:sz="4" w:space="0" w:color="293F5B"/>
              <w:right w:val="nil"/>
            </w:tcBorders>
            <w:shd w:val="clear" w:color="000000" w:fill="E6F2FF"/>
            <w:noWrap/>
            <w:vAlign w:val="center"/>
            <w:hideMark/>
          </w:tcPr>
          <w:p w14:paraId="661B1D1C"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1,469</w:t>
            </w:r>
          </w:p>
        </w:tc>
        <w:tc>
          <w:tcPr>
            <w:tcW w:w="387" w:type="pct"/>
            <w:tcBorders>
              <w:top w:val="nil"/>
              <w:left w:val="nil"/>
              <w:bottom w:val="single" w:sz="4" w:space="0" w:color="293F5B"/>
              <w:right w:val="nil"/>
            </w:tcBorders>
            <w:shd w:val="clear" w:color="000000" w:fill="E6F2FF"/>
            <w:noWrap/>
            <w:vAlign w:val="center"/>
            <w:hideMark/>
          </w:tcPr>
          <w:p w14:paraId="3938AC04"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2,310</w:t>
            </w:r>
          </w:p>
        </w:tc>
        <w:tc>
          <w:tcPr>
            <w:tcW w:w="437" w:type="pct"/>
            <w:tcBorders>
              <w:top w:val="nil"/>
              <w:left w:val="nil"/>
              <w:bottom w:val="single" w:sz="4" w:space="0" w:color="293F5B"/>
              <w:right w:val="nil"/>
            </w:tcBorders>
            <w:shd w:val="clear" w:color="000000" w:fill="E6F2FF"/>
            <w:noWrap/>
            <w:vAlign w:val="center"/>
            <w:hideMark/>
          </w:tcPr>
          <w:p w14:paraId="4E2BDE0F"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90,871</w:t>
            </w:r>
          </w:p>
        </w:tc>
      </w:tr>
      <w:tr w:rsidR="00F81C09" w:rsidRPr="002235CA" w14:paraId="7A765901" w14:textId="77777777" w:rsidTr="00F81C09">
        <w:trPr>
          <w:divId w:val="1285578625"/>
          <w:trHeight w:hRule="exact" w:val="225"/>
        </w:trPr>
        <w:tc>
          <w:tcPr>
            <w:tcW w:w="1470" w:type="pct"/>
            <w:tcBorders>
              <w:top w:val="single" w:sz="4" w:space="0" w:color="293F5B"/>
              <w:left w:val="nil"/>
              <w:bottom w:val="nil"/>
              <w:right w:val="nil"/>
            </w:tcBorders>
            <w:shd w:val="clear" w:color="auto" w:fill="auto"/>
            <w:noWrap/>
            <w:vAlign w:val="center"/>
            <w:hideMark/>
          </w:tcPr>
          <w:p w14:paraId="12AFAAE9" w14:textId="77777777" w:rsidR="00F81C09" w:rsidRPr="00F81C09" w:rsidRDefault="00F81C09" w:rsidP="00F81C09">
            <w:pPr>
              <w:spacing w:before="0" w:after="0" w:line="240" w:lineRule="auto"/>
              <w:rPr>
                <w:rFonts w:ascii="Arial" w:hAnsi="Arial" w:cs="Arial"/>
                <w:b/>
                <w:color w:val="000000"/>
                <w:sz w:val="16"/>
                <w:szCs w:val="16"/>
              </w:rPr>
            </w:pPr>
            <w:r w:rsidRPr="00F81C09">
              <w:rPr>
                <w:rFonts w:ascii="Arial" w:hAnsi="Arial" w:cs="Arial"/>
                <w:b/>
                <w:color w:val="000000"/>
                <w:sz w:val="16"/>
                <w:szCs w:val="16"/>
              </w:rPr>
              <w:t>2025-26</w:t>
            </w:r>
          </w:p>
        </w:tc>
        <w:tc>
          <w:tcPr>
            <w:tcW w:w="387" w:type="pct"/>
            <w:tcBorders>
              <w:top w:val="nil"/>
              <w:left w:val="nil"/>
              <w:bottom w:val="nil"/>
              <w:right w:val="nil"/>
            </w:tcBorders>
            <w:shd w:val="clear" w:color="auto" w:fill="auto"/>
            <w:noWrap/>
            <w:vAlign w:val="center"/>
            <w:hideMark/>
          </w:tcPr>
          <w:p w14:paraId="783C716D" w14:textId="77777777" w:rsidR="00F81C09" w:rsidRPr="00F81C09" w:rsidRDefault="00F81C09" w:rsidP="00F81C09">
            <w:pPr>
              <w:spacing w:before="0" w:after="0" w:line="240" w:lineRule="auto"/>
              <w:rPr>
                <w:rFonts w:ascii="Arial" w:hAnsi="Arial" w:cs="Arial"/>
                <w:b/>
                <w:color w:val="000000"/>
                <w:sz w:val="16"/>
                <w:szCs w:val="16"/>
              </w:rPr>
            </w:pPr>
          </w:p>
        </w:tc>
        <w:tc>
          <w:tcPr>
            <w:tcW w:w="387" w:type="pct"/>
            <w:tcBorders>
              <w:top w:val="nil"/>
              <w:left w:val="nil"/>
              <w:bottom w:val="nil"/>
              <w:right w:val="nil"/>
            </w:tcBorders>
            <w:shd w:val="clear" w:color="auto" w:fill="auto"/>
            <w:noWrap/>
            <w:vAlign w:val="center"/>
            <w:hideMark/>
          </w:tcPr>
          <w:p w14:paraId="41D8590F"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3DD7509"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1DF92EB"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9140122"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F7C654D"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246ED67"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60E4542" w14:textId="77777777" w:rsidR="00F81C09" w:rsidRPr="00F81C09" w:rsidRDefault="00F81C09" w:rsidP="00F81C09">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4C83E1B2" w14:textId="77777777" w:rsidR="00F81C09" w:rsidRPr="00F81C09" w:rsidRDefault="00F81C09" w:rsidP="00F81C09">
            <w:pPr>
              <w:spacing w:before="0" w:after="0" w:line="240" w:lineRule="auto"/>
              <w:jc w:val="right"/>
              <w:rPr>
                <w:rFonts w:ascii="Times New Roman" w:hAnsi="Times New Roman"/>
                <w:sz w:val="20"/>
              </w:rPr>
            </w:pPr>
          </w:p>
        </w:tc>
      </w:tr>
      <w:tr w:rsidR="00F81C09" w:rsidRPr="002235CA" w14:paraId="706ECB36"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2941786C"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Health Reform</w:t>
            </w:r>
          </w:p>
        </w:tc>
        <w:tc>
          <w:tcPr>
            <w:tcW w:w="387" w:type="pct"/>
            <w:tcBorders>
              <w:top w:val="nil"/>
              <w:left w:val="nil"/>
              <w:bottom w:val="nil"/>
              <w:right w:val="nil"/>
            </w:tcBorders>
            <w:shd w:val="clear" w:color="auto" w:fill="auto"/>
            <w:noWrap/>
            <w:vAlign w:val="center"/>
            <w:hideMark/>
          </w:tcPr>
          <w:p w14:paraId="4FB580DB" w14:textId="77777777" w:rsidR="00F81C09" w:rsidRPr="00F81C09" w:rsidRDefault="00F81C09" w:rsidP="00F81C09">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center"/>
            <w:hideMark/>
          </w:tcPr>
          <w:p w14:paraId="011D1F30"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5422ECE"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70A81C8"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921BF02"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EA9720A"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588B9F6"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952BB0D" w14:textId="77777777" w:rsidR="00F81C09" w:rsidRPr="00F81C09" w:rsidRDefault="00F81C09" w:rsidP="00F81C09">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25DED3C4" w14:textId="77777777" w:rsidR="00F81C09" w:rsidRPr="00F81C09" w:rsidRDefault="00F81C09" w:rsidP="00F81C09">
            <w:pPr>
              <w:spacing w:before="0" w:after="0" w:line="240" w:lineRule="auto"/>
              <w:jc w:val="right"/>
              <w:rPr>
                <w:rFonts w:ascii="Times New Roman" w:hAnsi="Times New Roman"/>
                <w:sz w:val="20"/>
              </w:rPr>
            </w:pPr>
          </w:p>
        </w:tc>
      </w:tr>
      <w:tr w:rsidR="00F81C09" w:rsidRPr="002235CA" w14:paraId="5D2B87BD" w14:textId="77777777" w:rsidTr="00F81C09">
        <w:trPr>
          <w:divId w:val="1285578625"/>
          <w:trHeight w:hRule="exact" w:val="225"/>
        </w:trPr>
        <w:tc>
          <w:tcPr>
            <w:tcW w:w="1470" w:type="pct"/>
            <w:tcBorders>
              <w:top w:val="nil"/>
              <w:left w:val="nil"/>
              <w:bottom w:val="nil"/>
              <w:right w:val="nil"/>
            </w:tcBorders>
            <w:shd w:val="clear" w:color="auto" w:fill="auto"/>
            <w:noWrap/>
            <w:vAlign w:val="bottom"/>
            <w:hideMark/>
          </w:tcPr>
          <w:p w14:paraId="6576BB9E"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funding(h)</w:t>
            </w:r>
          </w:p>
        </w:tc>
        <w:tc>
          <w:tcPr>
            <w:tcW w:w="387" w:type="pct"/>
            <w:tcBorders>
              <w:top w:val="nil"/>
              <w:left w:val="nil"/>
              <w:bottom w:val="nil"/>
              <w:right w:val="nil"/>
            </w:tcBorders>
            <w:shd w:val="clear" w:color="auto" w:fill="auto"/>
            <w:noWrap/>
            <w:vAlign w:val="center"/>
            <w:hideMark/>
          </w:tcPr>
          <w:p w14:paraId="170896E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9,479</w:t>
            </w:r>
          </w:p>
        </w:tc>
        <w:tc>
          <w:tcPr>
            <w:tcW w:w="387" w:type="pct"/>
            <w:tcBorders>
              <w:top w:val="nil"/>
              <w:left w:val="nil"/>
              <w:bottom w:val="nil"/>
              <w:right w:val="nil"/>
            </w:tcBorders>
            <w:shd w:val="clear" w:color="auto" w:fill="auto"/>
            <w:noWrap/>
            <w:vAlign w:val="center"/>
            <w:hideMark/>
          </w:tcPr>
          <w:p w14:paraId="3F921B7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7,788</w:t>
            </w:r>
          </w:p>
        </w:tc>
        <w:tc>
          <w:tcPr>
            <w:tcW w:w="387" w:type="pct"/>
            <w:tcBorders>
              <w:top w:val="nil"/>
              <w:left w:val="nil"/>
              <w:bottom w:val="nil"/>
              <w:right w:val="nil"/>
            </w:tcBorders>
            <w:shd w:val="clear" w:color="auto" w:fill="auto"/>
            <w:noWrap/>
            <w:vAlign w:val="center"/>
            <w:hideMark/>
          </w:tcPr>
          <w:p w14:paraId="6333C41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7,602</w:t>
            </w:r>
          </w:p>
        </w:tc>
        <w:tc>
          <w:tcPr>
            <w:tcW w:w="387" w:type="pct"/>
            <w:tcBorders>
              <w:top w:val="nil"/>
              <w:left w:val="nil"/>
              <w:bottom w:val="nil"/>
              <w:right w:val="nil"/>
            </w:tcBorders>
            <w:shd w:val="clear" w:color="auto" w:fill="auto"/>
            <w:noWrap/>
            <w:vAlign w:val="center"/>
            <w:hideMark/>
          </w:tcPr>
          <w:p w14:paraId="53F6CB3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3,403</w:t>
            </w:r>
          </w:p>
        </w:tc>
        <w:tc>
          <w:tcPr>
            <w:tcW w:w="387" w:type="pct"/>
            <w:tcBorders>
              <w:top w:val="nil"/>
              <w:left w:val="nil"/>
              <w:bottom w:val="nil"/>
              <w:right w:val="nil"/>
            </w:tcBorders>
            <w:shd w:val="clear" w:color="auto" w:fill="auto"/>
            <w:noWrap/>
            <w:vAlign w:val="center"/>
            <w:hideMark/>
          </w:tcPr>
          <w:p w14:paraId="3DDE2E6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2,181</w:t>
            </w:r>
          </w:p>
        </w:tc>
        <w:tc>
          <w:tcPr>
            <w:tcW w:w="387" w:type="pct"/>
            <w:tcBorders>
              <w:top w:val="nil"/>
              <w:left w:val="nil"/>
              <w:bottom w:val="nil"/>
              <w:right w:val="nil"/>
            </w:tcBorders>
            <w:shd w:val="clear" w:color="auto" w:fill="auto"/>
            <w:noWrap/>
            <w:vAlign w:val="center"/>
            <w:hideMark/>
          </w:tcPr>
          <w:p w14:paraId="0FA62AB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703</w:t>
            </w:r>
          </w:p>
        </w:tc>
        <w:tc>
          <w:tcPr>
            <w:tcW w:w="387" w:type="pct"/>
            <w:tcBorders>
              <w:top w:val="nil"/>
              <w:left w:val="nil"/>
              <w:bottom w:val="nil"/>
              <w:right w:val="nil"/>
            </w:tcBorders>
            <w:shd w:val="clear" w:color="auto" w:fill="auto"/>
            <w:noWrap/>
            <w:vAlign w:val="center"/>
            <w:hideMark/>
          </w:tcPr>
          <w:p w14:paraId="74C0678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574</w:t>
            </w:r>
          </w:p>
        </w:tc>
        <w:tc>
          <w:tcPr>
            <w:tcW w:w="387" w:type="pct"/>
            <w:tcBorders>
              <w:top w:val="nil"/>
              <w:left w:val="nil"/>
              <w:bottom w:val="nil"/>
              <w:right w:val="nil"/>
            </w:tcBorders>
            <w:shd w:val="clear" w:color="auto" w:fill="auto"/>
            <w:noWrap/>
            <w:vAlign w:val="center"/>
            <w:hideMark/>
          </w:tcPr>
          <w:p w14:paraId="145135E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456</w:t>
            </w:r>
          </w:p>
        </w:tc>
        <w:tc>
          <w:tcPr>
            <w:tcW w:w="437" w:type="pct"/>
            <w:tcBorders>
              <w:top w:val="nil"/>
              <w:left w:val="nil"/>
              <w:bottom w:val="nil"/>
              <w:right w:val="nil"/>
            </w:tcBorders>
            <w:shd w:val="clear" w:color="auto" w:fill="auto"/>
            <w:noWrap/>
            <w:vAlign w:val="center"/>
            <w:hideMark/>
          </w:tcPr>
          <w:p w14:paraId="0A8CF8A5"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32,187</w:t>
            </w:r>
          </w:p>
        </w:tc>
      </w:tr>
      <w:tr w:rsidR="00F81C09" w:rsidRPr="002235CA" w14:paraId="66FBF85F"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6A034788"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Better and Fairer Schools</w:t>
            </w:r>
          </w:p>
        </w:tc>
        <w:tc>
          <w:tcPr>
            <w:tcW w:w="387" w:type="pct"/>
            <w:tcBorders>
              <w:top w:val="nil"/>
              <w:left w:val="nil"/>
              <w:bottom w:val="nil"/>
              <w:right w:val="nil"/>
            </w:tcBorders>
            <w:shd w:val="clear" w:color="auto" w:fill="auto"/>
            <w:noWrap/>
            <w:vAlign w:val="bottom"/>
            <w:hideMark/>
          </w:tcPr>
          <w:p w14:paraId="1ADC1F80" w14:textId="77777777" w:rsidR="00F81C09" w:rsidRPr="00F81C09" w:rsidRDefault="00F81C09" w:rsidP="00F81C09">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bottom"/>
            <w:hideMark/>
          </w:tcPr>
          <w:p w14:paraId="09B124FB"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6BE45C7D"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32BD272A"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1D94448F"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5C16F4AB"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77B53256"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7D5914DC" w14:textId="77777777" w:rsidR="00F81C09" w:rsidRPr="00F81C09" w:rsidRDefault="00F81C09" w:rsidP="00F81C09">
            <w:pPr>
              <w:spacing w:before="0" w:after="0" w:line="240" w:lineRule="auto"/>
              <w:rPr>
                <w:rFonts w:ascii="Times New Roman" w:hAnsi="Times New Roman"/>
                <w:sz w:val="20"/>
              </w:rPr>
            </w:pPr>
          </w:p>
        </w:tc>
        <w:tc>
          <w:tcPr>
            <w:tcW w:w="437" w:type="pct"/>
            <w:tcBorders>
              <w:top w:val="nil"/>
              <w:left w:val="nil"/>
              <w:bottom w:val="nil"/>
              <w:right w:val="nil"/>
            </w:tcBorders>
            <w:shd w:val="clear" w:color="auto" w:fill="auto"/>
            <w:noWrap/>
            <w:vAlign w:val="bottom"/>
            <w:hideMark/>
          </w:tcPr>
          <w:p w14:paraId="5D82336E" w14:textId="77777777" w:rsidR="00F81C09" w:rsidRPr="00F81C09" w:rsidRDefault="00F81C09" w:rsidP="00F81C09">
            <w:pPr>
              <w:spacing w:before="0" w:after="0" w:line="240" w:lineRule="auto"/>
              <w:rPr>
                <w:rFonts w:ascii="Times New Roman" w:hAnsi="Times New Roman"/>
                <w:sz w:val="20"/>
              </w:rPr>
            </w:pPr>
          </w:p>
        </w:tc>
      </w:tr>
      <w:tr w:rsidR="00F81C09" w:rsidRPr="002235CA" w14:paraId="20DFEE89"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6B74468D"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funding(b)(c)</w:t>
            </w:r>
          </w:p>
        </w:tc>
        <w:tc>
          <w:tcPr>
            <w:tcW w:w="387" w:type="pct"/>
            <w:tcBorders>
              <w:top w:val="nil"/>
              <w:left w:val="nil"/>
              <w:bottom w:val="nil"/>
              <w:right w:val="nil"/>
            </w:tcBorders>
            <w:shd w:val="clear" w:color="auto" w:fill="auto"/>
            <w:noWrap/>
            <w:vAlign w:val="center"/>
            <w:hideMark/>
          </w:tcPr>
          <w:p w14:paraId="66C37A9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9,557</w:t>
            </w:r>
          </w:p>
        </w:tc>
        <w:tc>
          <w:tcPr>
            <w:tcW w:w="387" w:type="pct"/>
            <w:tcBorders>
              <w:top w:val="nil"/>
              <w:left w:val="nil"/>
              <w:bottom w:val="nil"/>
              <w:right w:val="nil"/>
            </w:tcBorders>
            <w:shd w:val="clear" w:color="auto" w:fill="auto"/>
            <w:noWrap/>
            <w:vAlign w:val="center"/>
            <w:hideMark/>
          </w:tcPr>
          <w:p w14:paraId="7442FE4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8,068</w:t>
            </w:r>
          </w:p>
        </w:tc>
        <w:tc>
          <w:tcPr>
            <w:tcW w:w="387" w:type="pct"/>
            <w:tcBorders>
              <w:top w:val="nil"/>
              <w:left w:val="nil"/>
              <w:bottom w:val="nil"/>
              <w:right w:val="nil"/>
            </w:tcBorders>
            <w:shd w:val="clear" w:color="auto" w:fill="auto"/>
            <w:noWrap/>
            <w:vAlign w:val="center"/>
            <w:hideMark/>
          </w:tcPr>
          <w:p w14:paraId="492284B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6,975</w:t>
            </w:r>
          </w:p>
        </w:tc>
        <w:tc>
          <w:tcPr>
            <w:tcW w:w="387" w:type="pct"/>
            <w:tcBorders>
              <w:top w:val="nil"/>
              <w:left w:val="nil"/>
              <w:bottom w:val="nil"/>
              <w:right w:val="nil"/>
            </w:tcBorders>
            <w:shd w:val="clear" w:color="auto" w:fill="auto"/>
            <w:noWrap/>
            <w:vAlign w:val="center"/>
            <w:hideMark/>
          </w:tcPr>
          <w:p w14:paraId="4C4A824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3,449</w:t>
            </w:r>
          </w:p>
        </w:tc>
        <w:tc>
          <w:tcPr>
            <w:tcW w:w="387" w:type="pct"/>
            <w:tcBorders>
              <w:top w:val="nil"/>
              <w:left w:val="nil"/>
              <w:bottom w:val="nil"/>
              <w:right w:val="nil"/>
            </w:tcBorders>
            <w:shd w:val="clear" w:color="auto" w:fill="auto"/>
            <w:noWrap/>
            <w:vAlign w:val="center"/>
            <w:hideMark/>
          </w:tcPr>
          <w:p w14:paraId="6173B14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2,347</w:t>
            </w:r>
          </w:p>
        </w:tc>
        <w:tc>
          <w:tcPr>
            <w:tcW w:w="387" w:type="pct"/>
            <w:tcBorders>
              <w:top w:val="nil"/>
              <w:left w:val="nil"/>
              <w:bottom w:val="nil"/>
              <w:right w:val="nil"/>
            </w:tcBorders>
            <w:shd w:val="clear" w:color="auto" w:fill="auto"/>
            <w:noWrap/>
            <w:vAlign w:val="center"/>
            <w:hideMark/>
          </w:tcPr>
          <w:p w14:paraId="2E65F84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740</w:t>
            </w:r>
          </w:p>
        </w:tc>
        <w:tc>
          <w:tcPr>
            <w:tcW w:w="387" w:type="pct"/>
            <w:tcBorders>
              <w:top w:val="nil"/>
              <w:left w:val="nil"/>
              <w:bottom w:val="nil"/>
              <w:right w:val="nil"/>
            </w:tcBorders>
            <w:shd w:val="clear" w:color="auto" w:fill="auto"/>
            <w:noWrap/>
            <w:vAlign w:val="center"/>
            <w:hideMark/>
          </w:tcPr>
          <w:p w14:paraId="18F331D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492</w:t>
            </w:r>
          </w:p>
        </w:tc>
        <w:tc>
          <w:tcPr>
            <w:tcW w:w="387" w:type="pct"/>
            <w:tcBorders>
              <w:top w:val="nil"/>
              <w:left w:val="nil"/>
              <w:bottom w:val="nil"/>
              <w:right w:val="nil"/>
            </w:tcBorders>
            <w:shd w:val="clear" w:color="auto" w:fill="auto"/>
            <w:noWrap/>
            <w:vAlign w:val="center"/>
            <w:hideMark/>
          </w:tcPr>
          <w:p w14:paraId="44CC8BE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563</w:t>
            </w:r>
          </w:p>
        </w:tc>
        <w:tc>
          <w:tcPr>
            <w:tcW w:w="437" w:type="pct"/>
            <w:tcBorders>
              <w:top w:val="nil"/>
              <w:left w:val="nil"/>
              <w:bottom w:val="nil"/>
              <w:right w:val="nil"/>
            </w:tcBorders>
            <w:shd w:val="clear" w:color="auto" w:fill="auto"/>
            <w:noWrap/>
            <w:vAlign w:val="center"/>
            <w:hideMark/>
          </w:tcPr>
          <w:p w14:paraId="761F111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32,191</w:t>
            </w:r>
          </w:p>
        </w:tc>
      </w:tr>
      <w:tr w:rsidR="00F81C09" w:rsidRPr="002235CA" w14:paraId="4CD585A1"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49CEBA63"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Skills Agreement(d)</w:t>
            </w:r>
          </w:p>
        </w:tc>
        <w:tc>
          <w:tcPr>
            <w:tcW w:w="387" w:type="pct"/>
            <w:tcBorders>
              <w:top w:val="nil"/>
              <w:left w:val="nil"/>
              <w:bottom w:val="nil"/>
              <w:right w:val="nil"/>
            </w:tcBorders>
            <w:shd w:val="clear" w:color="auto" w:fill="auto"/>
            <w:noWrap/>
            <w:vAlign w:val="center"/>
            <w:hideMark/>
          </w:tcPr>
          <w:p w14:paraId="1AD13FC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761</w:t>
            </w:r>
          </w:p>
        </w:tc>
        <w:tc>
          <w:tcPr>
            <w:tcW w:w="387" w:type="pct"/>
            <w:tcBorders>
              <w:top w:val="nil"/>
              <w:left w:val="nil"/>
              <w:bottom w:val="nil"/>
              <w:right w:val="nil"/>
            </w:tcBorders>
            <w:shd w:val="clear" w:color="auto" w:fill="auto"/>
            <w:noWrap/>
            <w:vAlign w:val="center"/>
            <w:hideMark/>
          </w:tcPr>
          <w:p w14:paraId="6888B0F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623</w:t>
            </w:r>
          </w:p>
        </w:tc>
        <w:tc>
          <w:tcPr>
            <w:tcW w:w="387" w:type="pct"/>
            <w:tcBorders>
              <w:top w:val="nil"/>
              <w:left w:val="nil"/>
              <w:bottom w:val="nil"/>
              <w:right w:val="nil"/>
            </w:tcBorders>
            <w:shd w:val="clear" w:color="auto" w:fill="auto"/>
            <w:noWrap/>
            <w:vAlign w:val="center"/>
            <w:hideMark/>
          </w:tcPr>
          <w:p w14:paraId="5EFB229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506</w:t>
            </w:r>
          </w:p>
        </w:tc>
        <w:tc>
          <w:tcPr>
            <w:tcW w:w="387" w:type="pct"/>
            <w:tcBorders>
              <w:top w:val="nil"/>
              <w:left w:val="nil"/>
              <w:bottom w:val="nil"/>
              <w:right w:val="nil"/>
            </w:tcBorders>
            <w:shd w:val="clear" w:color="auto" w:fill="auto"/>
            <w:noWrap/>
            <w:vAlign w:val="center"/>
            <w:hideMark/>
          </w:tcPr>
          <w:p w14:paraId="6369FF2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271</w:t>
            </w:r>
          </w:p>
        </w:tc>
        <w:tc>
          <w:tcPr>
            <w:tcW w:w="387" w:type="pct"/>
            <w:tcBorders>
              <w:top w:val="nil"/>
              <w:left w:val="nil"/>
              <w:bottom w:val="nil"/>
              <w:right w:val="nil"/>
            </w:tcBorders>
            <w:shd w:val="clear" w:color="auto" w:fill="auto"/>
            <w:noWrap/>
            <w:vAlign w:val="center"/>
            <w:hideMark/>
          </w:tcPr>
          <w:p w14:paraId="746E32E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170</w:t>
            </w:r>
          </w:p>
        </w:tc>
        <w:tc>
          <w:tcPr>
            <w:tcW w:w="387" w:type="pct"/>
            <w:tcBorders>
              <w:top w:val="nil"/>
              <w:left w:val="nil"/>
              <w:bottom w:val="nil"/>
              <w:right w:val="nil"/>
            </w:tcBorders>
            <w:shd w:val="clear" w:color="auto" w:fill="auto"/>
            <w:noWrap/>
            <w:vAlign w:val="center"/>
            <w:hideMark/>
          </w:tcPr>
          <w:p w14:paraId="42A41A3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55</w:t>
            </w:r>
          </w:p>
        </w:tc>
        <w:tc>
          <w:tcPr>
            <w:tcW w:w="387" w:type="pct"/>
            <w:tcBorders>
              <w:top w:val="nil"/>
              <w:left w:val="nil"/>
              <w:bottom w:val="nil"/>
              <w:right w:val="nil"/>
            </w:tcBorders>
            <w:shd w:val="clear" w:color="auto" w:fill="auto"/>
            <w:noWrap/>
            <w:vAlign w:val="center"/>
            <w:hideMark/>
          </w:tcPr>
          <w:p w14:paraId="2C8F9145"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46</w:t>
            </w:r>
          </w:p>
        </w:tc>
        <w:tc>
          <w:tcPr>
            <w:tcW w:w="387" w:type="pct"/>
            <w:tcBorders>
              <w:top w:val="nil"/>
              <w:left w:val="nil"/>
              <w:bottom w:val="nil"/>
              <w:right w:val="nil"/>
            </w:tcBorders>
            <w:shd w:val="clear" w:color="auto" w:fill="auto"/>
            <w:noWrap/>
            <w:vAlign w:val="center"/>
            <w:hideMark/>
          </w:tcPr>
          <w:p w14:paraId="1AC4C84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31</w:t>
            </w:r>
          </w:p>
        </w:tc>
        <w:tc>
          <w:tcPr>
            <w:tcW w:w="437" w:type="pct"/>
            <w:tcBorders>
              <w:top w:val="nil"/>
              <w:left w:val="nil"/>
              <w:bottom w:val="nil"/>
              <w:right w:val="nil"/>
            </w:tcBorders>
            <w:shd w:val="clear" w:color="auto" w:fill="auto"/>
            <w:noWrap/>
            <w:vAlign w:val="center"/>
            <w:hideMark/>
          </w:tcPr>
          <w:p w14:paraId="0A432455"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2,464</w:t>
            </w:r>
          </w:p>
        </w:tc>
      </w:tr>
      <w:tr w:rsidR="00F81C09" w:rsidRPr="002235CA" w14:paraId="5746EECD"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36744688"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Agreement on Social</w:t>
            </w:r>
          </w:p>
        </w:tc>
        <w:tc>
          <w:tcPr>
            <w:tcW w:w="387" w:type="pct"/>
            <w:tcBorders>
              <w:top w:val="nil"/>
              <w:left w:val="nil"/>
              <w:bottom w:val="nil"/>
              <w:right w:val="nil"/>
            </w:tcBorders>
            <w:shd w:val="clear" w:color="auto" w:fill="auto"/>
            <w:noWrap/>
            <w:vAlign w:val="center"/>
            <w:hideMark/>
          </w:tcPr>
          <w:p w14:paraId="25C2AF77" w14:textId="77777777" w:rsidR="00F81C09" w:rsidRPr="00F81C09" w:rsidRDefault="00F81C09" w:rsidP="00F81C09">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center"/>
            <w:hideMark/>
          </w:tcPr>
          <w:p w14:paraId="38D23CD3"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4744743"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BDEC2A9"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BDEA7D6"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7D9796F"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D14761B"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503E166" w14:textId="77777777" w:rsidR="00F81C09" w:rsidRPr="00F81C09" w:rsidRDefault="00F81C09" w:rsidP="00F81C09">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50EAB5A2" w14:textId="77777777" w:rsidR="00F81C09" w:rsidRPr="00F81C09" w:rsidRDefault="00F81C09" w:rsidP="00F81C09">
            <w:pPr>
              <w:spacing w:before="0" w:after="0" w:line="240" w:lineRule="auto"/>
              <w:jc w:val="right"/>
              <w:rPr>
                <w:rFonts w:ascii="Times New Roman" w:hAnsi="Times New Roman"/>
                <w:sz w:val="20"/>
              </w:rPr>
            </w:pPr>
          </w:p>
        </w:tc>
      </w:tr>
      <w:tr w:rsidR="00F81C09" w:rsidRPr="002235CA" w14:paraId="260B4889"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57441E57"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Housing and Homelessness</w:t>
            </w:r>
          </w:p>
        </w:tc>
        <w:tc>
          <w:tcPr>
            <w:tcW w:w="387" w:type="pct"/>
            <w:tcBorders>
              <w:top w:val="nil"/>
              <w:left w:val="nil"/>
              <w:bottom w:val="nil"/>
              <w:right w:val="nil"/>
            </w:tcBorders>
            <w:shd w:val="clear" w:color="auto" w:fill="auto"/>
            <w:noWrap/>
            <w:vAlign w:val="center"/>
            <w:hideMark/>
          </w:tcPr>
          <w:p w14:paraId="6B4CD0B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551</w:t>
            </w:r>
          </w:p>
        </w:tc>
        <w:tc>
          <w:tcPr>
            <w:tcW w:w="387" w:type="pct"/>
            <w:tcBorders>
              <w:top w:val="nil"/>
              <w:left w:val="nil"/>
              <w:bottom w:val="nil"/>
              <w:right w:val="nil"/>
            </w:tcBorders>
            <w:shd w:val="clear" w:color="auto" w:fill="auto"/>
            <w:noWrap/>
            <w:vAlign w:val="center"/>
            <w:hideMark/>
          </w:tcPr>
          <w:p w14:paraId="7CEFBF8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461</w:t>
            </w:r>
          </w:p>
        </w:tc>
        <w:tc>
          <w:tcPr>
            <w:tcW w:w="387" w:type="pct"/>
            <w:tcBorders>
              <w:top w:val="nil"/>
              <w:left w:val="nil"/>
              <w:bottom w:val="nil"/>
              <w:right w:val="nil"/>
            </w:tcBorders>
            <w:shd w:val="clear" w:color="auto" w:fill="auto"/>
            <w:noWrap/>
            <w:vAlign w:val="center"/>
            <w:hideMark/>
          </w:tcPr>
          <w:p w14:paraId="149400D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363</w:t>
            </w:r>
          </w:p>
        </w:tc>
        <w:tc>
          <w:tcPr>
            <w:tcW w:w="387" w:type="pct"/>
            <w:tcBorders>
              <w:top w:val="nil"/>
              <w:left w:val="nil"/>
              <w:bottom w:val="nil"/>
              <w:right w:val="nil"/>
            </w:tcBorders>
            <w:shd w:val="clear" w:color="auto" w:fill="auto"/>
            <w:noWrap/>
            <w:vAlign w:val="center"/>
            <w:hideMark/>
          </w:tcPr>
          <w:p w14:paraId="0CF17E7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195</w:t>
            </w:r>
          </w:p>
        </w:tc>
        <w:tc>
          <w:tcPr>
            <w:tcW w:w="387" w:type="pct"/>
            <w:tcBorders>
              <w:top w:val="nil"/>
              <w:left w:val="nil"/>
              <w:bottom w:val="nil"/>
              <w:right w:val="nil"/>
            </w:tcBorders>
            <w:shd w:val="clear" w:color="auto" w:fill="auto"/>
            <w:noWrap/>
            <w:vAlign w:val="center"/>
            <w:hideMark/>
          </w:tcPr>
          <w:p w14:paraId="278C875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122</w:t>
            </w:r>
          </w:p>
        </w:tc>
        <w:tc>
          <w:tcPr>
            <w:tcW w:w="387" w:type="pct"/>
            <w:tcBorders>
              <w:top w:val="nil"/>
              <w:left w:val="nil"/>
              <w:bottom w:val="nil"/>
              <w:right w:val="nil"/>
            </w:tcBorders>
            <w:shd w:val="clear" w:color="auto" w:fill="auto"/>
            <w:noWrap/>
            <w:vAlign w:val="center"/>
            <w:hideMark/>
          </w:tcPr>
          <w:p w14:paraId="55303F9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38</w:t>
            </w:r>
          </w:p>
        </w:tc>
        <w:tc>
          <w:tcPr>
            <w:tcW w:w="387" w:type="pct"/>
            <w:tcBorders>
              <w:top w:val="nil"/>
              <w:left w:val="nil"/>
              <w:bottom w:val="nil"/>
              <w:right w:val="nil"/>
            </w:tcBorders>
            <w:shd w:val="clear" w:color="auto" w:fill="auto"/>
            <w:noWrap/>
            <w:vAlign w:val="center"/>
            <w:hideMark/>
          </w:tcPr>
          <w:p w14:paraId="37034AE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31</w:t>
            </w:r>
          </w:p>
        </w:tc>
        <w:tc>
          <w:tcPr>
            <w:tcW w:w="387" w:type="pct"/>
            <w:tcBorders>
              <w:top w:val="nil"/>
              <w:left w:val="nil"/>
              <w:bottom w:val="nil"/>
              <w:right w:val="nil"/>
            </w:tcBorders>
            <w:shd w:val="clear" w:color="auto" w:fill="auto"/>
            <w:noWrap/>
            <w:vAlign w:val="center"/>
            <w:hideMark/>
          </w:tcPr>
          <w:p w14:paraId="145E819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57</w:t>
            </w:r>
          </w:p>
        </w:tc>
        <w:tc>
          <w:tcPr>
            <w:tcW w:w="437" w:type="pct"/>
            <w:tcBorders>
              <w:top w:val="nil"/>
              <w:left w:val="nil"/>
              <w:bottom w:val="nil"/>
              <w:right w:val="nil"/>
            </w:tcBorders>
            <w:shd w:val="clear" w:color="auto" w:fill="auto"/>
            <w:noWrap/>
            <w:vAlign w:val="center"/>
            <w:hideMark/>
          </w:tcPr>
          <w:p w14:paraId="089DBA9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1,818</w:t>
            </w:r>
          </w:p>
        </w:tc>
      </w:tr>
      <w:tr w:rsidR="00F81C09" w:rsidRPr="002235CA" w14:paraId="2621B0C4"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19EA6CEA"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Energy Bill Relief</w:t>
            </w:r>
          </w:p>
        </w:tc>
        <w:tc>
          <w:tcPr>
            <w:tcW w:w="387" w:type="pct"/>
            <w:tcBorders>
              <w:top w:val="nil"/>
              <w:left w:val="nil"/>
              <w:bottom w:val="nil"/>
              <w:right w:val="nil"/>
            </w:tcBorders>
            <w:shd w:val="clear" w:color="auto" w:fill="auto"/>
            <w:noWrap/>
            <w:vAlign w:val="center"/>
            <w:hideMark/>
          </w:tcPr>
          <w:p w14:paraId="516108E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279</w:t>
            </w:r>
          </w:p>
        </w:tc>
        <w:tc>
          <w:tcPr>
            <w:tcW w:w="387" w:type="pct"/>
            <w:tcBorders>
              <w:top w:val="nil"/>
              <w:left w:val="nil"/>
              <w:bottom w:val="nil"/>
              <w:right w:val="nil"/>
            </w:tcBorders>
            <w:shd w:val="clear" w:color="auto" w:fill="auto"/>
            <w:noWrap/>
            <w:vAlign w:val="center"/>
            <w:hideMark/>
          </w:tcPr>
          <w:p w14:paraId="129E583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219</w:t>
            </w:r>
          </w:p>
        </w:tc>
        <w:tc>
          <w:tcPr>
            <w:tcW w:w="387" w:type="pct"/>
            <w:tcBorders>
              <w:top w:val="nil"/>
              <w:left w:val="nil"/>
              <w:bottom w:val="nil"/>
              <w:right w:val="nil"/>
            </w:tcBorders>
            <w:shd w:val="clear" w:color="auto" w:fill="auto"/>
            <w:noWrap/>
            <w:vAlign w:val="center"/>
            <w:hideMark/>
          </w:tcPr>
          <w:p w14:paraId="5FABCDF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175</w:t>
            </w:r>
          </w:p>
        </w:tc>
        <w:tc>
          <w:tcPr>
            <w:tcW w:w="387" w:type="pct"/>
            <w:tcBorders>
              <w:top w:val="nil"/>
              <w:left w:val="nil"/>
              <w:bottom w:val="nil"/>
              <w:right w:val="nil"/>
            </w:tcBorders>
            <w:shd w:val="clear" w:color="auto" w:fill="auto"/>
            <w:noWrap/>
            <w:vAlign w:val="center"/>
            <w:hideMark/>
          </w:tcPr>
          <w:p w14:paraId="5D0A34B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87</w:t>
            </w:r>
          </w:p>
        </w:tc>
        <w:tc>
          <w:tcPr>
            <w:tcW w:w="387" w:type="pct"/>
            <w:tcBorders>
              <w:top w:val="nil"/>
              <w:left w:val="nil"/>
              <w:bottom w:val="nil"/>
              <w:right w:val="nil"/>
            </w:tcBorders>
            <w:shd w:val="clear" w:color="auto" w:fill="auto"/>
            <w:noWrap/>
            <w:vAlign w:val="center"/>
            <w:hideMark/>
          </w:tcPr>
          <w:p w14:paraId="6B95D14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67</w:t>
            </w:r>
          </w:p>
        </w:tc>
        <w:tc>
          <w:tcPr>
            <w:tcW w:w="387" w:type="pct"/>
            <w:tcBorders>
              <w:top w:val="nil"/>
              <w:left w:val="nil"/>
              <w:bottom w:val="nil"/>
              <w:right w:val="nil"/>
            </w:tcBorders>
            <w:shd w:val="clear" w:color="auto" w:fill="auto"/>
            <w:noWrap/>
            <w:vAlign w:val="center"/>
            <w:hideMark/>
          </w:tcPr>
          <w:p w14:paraId="6D89BD5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22</w:t>
            </w:r>
          </w:p>
        </w:tc>
        <w:tc>
          <w:tcPr>
            <w:tcW w:w="387" w:type="pct"/>
            <w:tcBorders>
              <w:top w:val="nil"/>
              <w:left w:val="nil"/>
              <w:bottom w:val="nil"/>
              <w:right w:val="nil"/>
            </w:tcBorders>
            <w:shd w:val="clear" w:color="auto" w:fill="auto"/>
            <w:noWrap/>
            <w:vAlign w:val="center"/>
            <w:hideMark/>
          </w:tcPr>
          <w:p w14:paraId="5830E5C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16</w:t>
            </w:r>
          </w:p>
        </w:tc>
        <w:tc>
          <w:tcPr>
            <w:tcW w:w="387" w:type="pct"/>
            <w:tcBorders>
              <w:top w:val="nil"/>
              <w:left w:val="nil"/>
              <w:bottom w:val="nil"/>
              <w:right w:val="nil"/>
            </w:tcBorders>
            <w:shd w:val="clear" w:color="auto" w:fill="auto"/>
            <w:noWrap/>
            <w:vAlign w:val="center"/>
            <w:hideMark/>
          </w:tcPr>
          <w:p w14:paraId="66ECE2C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w:t>
            </w:r>
          </w:p>
        </w:tc>
        <w:tc>
          <w:tcPr>
            <w:tcW w:w="437" w:type="pct"/>
            <w:tcBorders>
              <w:top w:val="nil"/>
              <w:left w:val="nil"/>
              <w:bottom w:val="nil"/>
              <w:right w:val="nil"/>
            </w:tcBorders>
            <w:shd w:val="clear" w:color="auto" w:fill="auto"/>
            <w:noWrap/>
            <w:vAlign w:val="center"/>
            <w:hideMark/>
          </w:tcPr>
          <w:p w14:paraId="28C4EF6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872</w:t>
            </w:r>
          </w:p>
        </w:tc>
      </w:tr>
      <w:tr w:rsidR="00F81C09" w:rsidRPr="002235CA" w14:paraId="04827812"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75872152"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Access to Justice</w:t>
            </w:r>
          </w:p>
        </w:tc>
        <w:tc>
          <w:tcPr>
            <w:tcW w:w="387" w:type="pct"/>
            <w:tcBorders>
              <w:top w:val="nil"/>
              <w:left w:val="nil"/>
              <w:bottom w:val="nil"/>
              <w:right w:val="nil"/>
            </w:tcBorders>
            <w:shd w:val="clear" w:color="auto" w:fill="auto"/>
            <w:noWrap/>
            <w:vAlign w:val="center"/>
            <w:hideMark/>
          </w:tcPr>
          <w:p w14:paraId="5C1649FD" w14:textId="77777777" w:rsidR="00F81C09" w:rsidRPr="00F81C09" w:rsidRDefault="00F81C09" w:rsidP="00F81C09">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center"/>
            <w:hideMark/>
          </w:tcPr>
          <w:p w14:paraId="5E214AD8"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E413BCD"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7A0008F"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0426D08"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F5D81C8"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148A024"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A3435B1" w14:textId="77777777" w:rsidR="00F81C09" w:rsidRPr="00F81C09" w:rsidRDefault="00F81C09" w:rsidP="00F81C09">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2FFC7E35" w14:textId="77777777" w:rsidR="00F81C09" w:rsidRPr="00F81C09" w:rsidRDefault="00F81C09" w:rsidP="00F81C09">
            <w:pPr>
              <w:spacing w:before="0" w:after="0" w:line="240" w:lineRule="auto"/>
              <w:jc w:val="right"/>
              <w:rPr>
                <w:rFonts w:ascii="Times New Roman" w:hAnsi="Times New Roman"/>
                <w:sz w:val="20"/>
              </w:rPr>
            </w:pPr>
          </w:p>
        </w:tc>
      </w:tr>
      <w:tr w:rsidR="00F81C09" w:rsidRPr="002235CA" w14:paraId="65F2C59C"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1C450297"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 xml:space="preserve">Partnership </w:t>
            </w:r>
          </w:p>
        </w:tc>
        <w:tc>
          <w:tcPr>
            <w:tcW w:w="387" w:type="pct"/>
            <w:tcBorders>
              <w:top w:val="nil"/>
              <w:left w:val="nil"/>
              <w:bottom w:val="nil"/>
              <w:right w:val="nil"/>
            </w:tcBorders>
            <w:shd w:val="clear" w:color="auto" w:fill="auto"/>
            <w:noWrap/>
            <w:vAlign w:val="center"/>
            <w:hideMark/>
          </w:tcPr>
          <w:p w14:paraId="1E81093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193</w:t>
            </w:r>
          </w:p>
        </w:tc>
        <w:tc>
          <w:tcPr>
            <w:tcW w:w="387" w:type="pct"/>
            <w:tcBorders>
              <w:top w:val="nil"/>
              <w:left w:val="nil"/>
              <w:bottom w:val="nil"/>
              <w:right w:val="nil"/>
            </w:tcBorders>
            <w:shd w:val="clear" w:color="auto" w:fill="auto"/>
            <w:noWrap/>
            <w:vAlign w:val="center"/>
            <w:hideMark/>
          </w:tcPr>
          <w:p w14:paraId="574C2D5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129</w:t>
            </w:r>
          </w:p>
        </w:tc>
        <w:tc>
          <w:tcPr>
            <w:tcW w:w="387" w:type="pct"/>
            <w:tcBorders>
              <w:top w:val="nil"/>
              <w:left w:val="nil"/>
              <w:bottom w:val="nil"/>
              <w:right w:val="nil"/>
            </w:tcBorders>
            <w:shd w:val="clear" w:color="auto" w:fill="auto"/>
            <w:noWrap/>
            <w:vAlign w:val="center"/>
            <w:hideMark/>
          </w:tcPr>
          <w:p w14:paraId="20746E0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158</w:t>
            </w:r>
          </w:p>
        </w:tc>
        <w:tc>
          <w:tcPr>
            <w:tcW w:w="387" w:type="pct"/>
            <w:tcBorders>
              <w:top w:val="nil"/>
              <w:left w:val="nil"/>
              <w:bottom w:val="nil"/>
              <w:right w:val="nil"/>
            </w:tcBorders>
            <w:shd w:val="clear" w:color="auto" w:fill="auto"/>
            <w:noWrap/>
            <w:vAlign w:val="center"/>
            <w:hideMark/>
          </w:tcPr>
          <w:p w14:paraId="2DAE9D7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98</w:t>
            </w:r>
          </w:p>
        </w:tc>
        <w:tc>
          <w:tcPr>
            <w:tcW w:w="387" w:type="pct"/>
            <w:tcBorders>
              <w:top w:val="nil"/>
              <w:left w:val="nil"/>
              <w:bottom w:val="nil"/>
              <w:right w:val="nil"/>
            </w:tcBorders>
            <w:shd w:val="clear" w:color="auto" w:fill="auto"/>
            <w:noWrap/>
            <w:vAlign w:val="center"/>
            <w:hideMark/>
          </w:tcPr>
          <w:p w14:paraId="1EDC000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58</w:t>
            </w:r>
          </w:p>
        </w:tc>
        <w:tc>
          <w:tcPr>
            <w:tcW w:w="387" w:type="pct"/>
            <w:tcBorders>
              <w:top w:val="nil"/>
              <w:left w:val="nil"/>
              <w:bottom w:val="nil"/>
              <w:right w:val="nil"/>
            </w:tcBorders>
            <w:shd w:val="clear" w:color="auto" w:fill="auto"/>
            <w:noWrap/>
            <w:vAlign w:val="center"/>
            <w:hideMark/>
          </w:tcPr>
          <w:p w14:paraId="78F8E00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24</w:t>
            </w:r>
          </w:p>
        </w:tc>
        <w:tc>
          <w:tcPr>
            <w:tcW w:w="387" w:type="pct"/>
            <w:tcBorders>
              <w:top w:val="nil"/>
              <w:left w:val="nil"/>
              <w:bottom w:val="nil"/>
              <w:right w:val="nil"/>
            </w:tcBorders>
            <w:shd w:val="clear" w:color="auto" w:fill="auto"/>
            <w:noWrap/>
            <w:vAlign w:val="center"/>
            <w:hideMark/>
          </w:tcPr>
          <w:p w14:paraId="7EB8740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15</w:t>
            </w:r>
          </w:p>
        </w:tc>
        <w:tc>
          <w:tcPr>
            <w:tcW w:w="387" w:type="pct"/>
            <w:tcBorders>
              <w:top w:val="nil"/>
              <w:left w:val="nil"/>
              <w:bottom w:val="nil"/>
              <w:right w:val="nil"/>
            </w:tcBorders>
            <w:shd w:val="clear" w:color="auto" w:fill="auto"/>
            <w:noWrap/>
            <w:vAlign w:val="center"/>
            <w:hideMark/>
          </w:tcPr>
          <w:p w14:paraId="0548A6B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62</w:t>
            </w:r>
          </w:p>
        </w:tc>
        <w:tc>
          <w:tcPr>
            <w:tcW w:w="437" w:type="pct"/>
            <w:tcBorders>
              <w:top w:val="nil"/>
              <w:left w:val="nil"/>
              <w:bottom w:val="nil"/>
              <w:right w:val="nil"/>
            </w:tcBorders>
            <w:shd w:val="clear" w:color="auto" w:fill="auto"/>
            <w:noWrap/>
            <w:vAlign w:val="center"/>
            <w:hideMark/>
          </w:tcPr>
          <w:p w14:paraId="4F2F559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738</w:t>
            </w:r>
          </w:p>
        </w:tc>
      </w:tr>
      <w:tr w:rsidR="00F81C09" w:rsidRPr="002235CA" w14:paraId="29E62B97"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2D93F061"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Partnership</w:t>
            </w:r>
          </w:p>
        </w:tc>
        <w:tc>
          <w:tcPr>
            <w:tcW w:w="387" w:type="pct"/>
            <w:tcBorders>
              <w:top w:val="nil"/>
              <w:left w:val="nil"/>
              <w:bottom w:val="nil"/>
              <w:right w:val="nil"/>
            </w:tcBorders>
            <w:shd w:val="clear" w:color="auto" w:fill="auto"/>
            <w:noWrap/>
            <w:vAlign w:val="center"/>
            <w:hideMark/>
          </w:tcPr>
          <w:p w14:paraId="1F7972A3" w14:textId="77777777" w:rsidR="00F81C09" w:rsidRPr="00F81C09" w:rsidRDefault="00F81C09" w:rsidP="00F81C09">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center"/>
            <w:hideMark/>
          </w:tcPr>
          <w:p w14:paraId="112F8FF0"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8B1B0EB"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3DD1332"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3362740"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F8CA408"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17DA252"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BC8EE58" w14:textId="77777777" w:rsidR="00F81C09" w:rsidRPr="00F81C09" w:rsidRDefault="00F81C09" w:rsidP="00F81C09">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266C758B" w14:textId="77777777" w:rsidR="00F81C09" w:rsidRPr="00F81C09" w:rsidRDefault="00F81C09" w:rsidP="00F81C09">
            <w:pPr>
              <w:spacing w:before="0" w:after="0" w:line="240" w:lineRule="auto"/>
              <w:jc w:val="right"/>
              <w:rPr>
                <w:rFonts w:ascii="Times New Roman" w:hAnsi="Times New Roman"/>
                <w:sz w:val="20"/>
              </w:rPr>
            </w:pPr>
          </w:p>
        </w:tc>
      </w:tr>
      <w:tr w:rsidR="00F81C09" w:rsidRPr="002235CA" w14:paraId="633030B7"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7E230E60"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payments(f)(g)</w:t>
            </w:r>
          </w:p>
        </w:tc>
        <w:tc>
          <w:tcPr>
            <w:tcW w:w="387" w:type="pct"/>
            <w:tcBorders>
              <w:top w:val="nil"/>
              <w:left w:val="nil"/>
              <w:bottom w:val="nil"/>
              <w:right w:val="nil"/>
            </w:tcBorders>
            <w:shd w:val="clear" w:color="auto" w:fill="auto"/>
            <w:noWrap/>
            <w:vAlign w:val="center"/>
            <w:hideMark/>
          </w:tcPr>
          <w:p w14:paraId="21EB86D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6,079</w:t>
            </w:r>
          </w:p>
        </w:tc>
        <w:tc>
          <w:tcPr>
            <w:tcW w:w="387" w:type="pct"/>
            <w:tcBorders>
              <w:top w:val="nil"/>
              <w:left w:val="nil"/>
              <w:bottom w:val="nil"/>
              <w:right w:val="nil"/>
            </w:tcBorders>
            <w:shd w:val="clear" w:color="auto" w:fill="auto"/>
            <w:noWrap/>
            <w:vAlign w:val="center"/>
            <w:hideMark/>
          </w:tcPr>
          <w:p w14:paraId="63A1AE3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3,680</w:t>
            </w:r>
          </w:p>
        </w:tc>
        <w:tc>
          <w:tcPr>
            <w:tcW w:w="387" w:type="pct"/>
            <w:tcBorders>
              <w:top w:val="nil"/>
              <w:left w:val="nil"/>
              <w:bottom w:val="nil"/>
              <w:right w:val="nil"/>
            </w:tcBorders>
            <w:shd w:val="clear" w:color="auto" w:fill="auto"/>
            <w:noWrap/>
            <w:vAlign w:val="center"/>
            <w:hideMark/>
          </w:tcPr>
          <w:p w14:paraId="4CA55D5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4,937</w:t>
            </w:r>
          </w:p>
        </w:tc>
        <w:tc>
          <w:tcPr>
            <w:tcW w:w="387" w:type="pct"/>
            <w:tcBorders>
              <w:top w:val="nil"/>
              <w:left w:val="nil"/>
              <w:bottom w:val="nil"/>
              <w:right w:val="nil"/>
            </w:tcBorders>
            <w:shd w:val="clear" w:color="auto" w:fill="auto"/>
            <w:noWrap/>
            <w:vAlign w:val="center"/>
            <w:hideMark/>
          </w:tcPr>
          <w:p w14:paraId="7EFA483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3,307</w:t>
            </w:r>
          </w:p>
        </w:tc>
        <w:tc>
          <w:tcPr>
            <w:tcW w:w="387" w:type="pct"/>
            <w:tcBorders>
              <w:top w:val="nil"/>
              <w:left w:val="nil"/>
              <w:bottom w:val="nil"/>
              <w:right w:val="nil"/>
            </w:tcBorders>
            <w:shd w:val="clear" w:color="auto" w:fill="auto"/>
            <w:noWrap/>
            <w:vAlign w:val="center"/>
            <w:hideMark/>
          </w:tcPr>
          <w:p w14:paraId="62B0501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2,279</w:t>
            </w:r>
          </w:p>
        </w:tc>
        <w:tc>
          <w:tcPr>
            <w:tcW w:w="387" w:type="pct"/>
            <w:tcBorders>
              <w:top w:val="nil"/>
              <w:left w:val="nil"/>
              <w:bottom w:val="nil"/>
              <w:right w:val="nil"/>
            </w:tcBorders>
            <w:shd w:val="clear" w:color="auto" w:fill="auto"/>
            <w:noWrap/>
            <w:vAlign w:val="center"/>
            <w:hideMark/>
          </w:tcPr>
          <w:p w14:paraId="20FEAAA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942</w:t>
            </w:r>
          </w:p>
        </w:tc>
        <w:tc>
          <w:tcPr>
            <w:tcW w:w="387" w:type="pct"/>
            <w:tcBorders>
              <w:top w:val="nil"/>
              <w:left w:val="nil"/>
              <w:bottom w:val="nil"/>
              <w:right w:val="nil"/>
            </w:tcBorders>
            <w:shd w:val="clear" w:color="auto" w:fill="auto"/>
            <w:noWrap/>
            <w:vAlign w:val="center"/>
            <w:hideMark/>
          </w:tcPr>
          <w:p w14:paraId="64E67A8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293</w:t>
            </w:r>
          </w:p>
        </w:tc>
        <w:tc>
          <w:tcPr>
            <w:tcW w:w="387" w:type="pct"/>
            <w:tcBorders>
              <w:top w:val="nil"/>
              <w:left w:val="nil"/>
              <w:bottom w:val="nil"/>
              <w:right w:val="nil"/>
            </w:tcBorders>
            <w:shd w:val="clear" w:color="auto" w:fill="auto"/>
            <w:noWrap/>
            <w:vAlign w:val="center"/>
            <w:hideMark/>
          </w:tcPr>
          <w:p w14:paraId="78F7520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1,119</w:t>
            </w:r>
          </w:p>
        </w:tc>
        <w:tc>
          <w:tcPr>
            <w:tcW w:w="437" w:type="pct"/>
            <w:tcBorders>
              <w:top w:val="nil"/>
              <w:left w:val="nil"/>
              <w:bottom w:val="nil"/>
              <w:right w:val="nil"/>
            </w:tcBorders>
            <w:shd w:val="clear" w:color="auto" w:fill="auto"/>
            <w:noWrap/>
            <w:vAlign w:val="center"/>
            <w:hideMark/>
          </w:tcPr>
          <w:p w14:paraId="4313A1B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22,388</w:t>
            </w:r>
          </w:p>
        </w:tc>
      </w:tr>
      <w:tr w:rsidR="00F81C09" w:rsidRPr="002235CA" w14:paraId="7F50C769"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4AC9B5A5"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Total payments for</w:t>
            </w:r>
          </w:p>
        </w:tc>
        <w:tc>
          <w:tcPr>
            <w:tcW w:w="387" w:type="pct"/>
            <w:tcBorders>
              <w:top w:val="single" w:sz="4" w:space="0" w:color="293F5B"/>
              <w:left w:val="nil"/>
              <w:bottom w:val="nil"/>
              <w:right w:val="nil"/>
            </w:tcBorders>
            <w:shd w:val="clear" w:color="auto" w:fill="auto"/>
            <w:noWrap/>
            <w:vAlign w:val="center"/>
            <w:hideMark/>
          </w:tcPr>
          <w:p w14:paraId="374A5AA0"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3A83843E"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62750960"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3EF59353"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6E219CC2"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1A87B4DE"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63325BD3"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1DF989D1"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437" w:type="pct"/>
            <w:tcBorders>
              <w:top w:val="single" w:sz="4" w:space="0" w:color="293F5B"/>
              <w:left w:val="nil"/>
              <w:bottom w:val="nil"/>
              <w:right w:val="nil"/>
            </w:tcBorders>
            <w:shd w:val="clear" w:color="auto" w:fill="auto"/>
            <w:noWrap/>
            <w:vAlign w:val="center"/>
            <w:hideMark/>
          </w:tcPr>
          <w:p w14:paraId="0928DA71"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r>
      <w:tr w:rsidR="00F81C09" w:rsidRPr="002235CA" w14:paraId="10EA95D2" w14:textId="77777777" w:rsidTr="00F81C09">
        <w:trPr>
          <w:divId w:val="1285578625"/>
          <w:trHeight w:hRule="exact" w:val="225"/>
        </w:trPr>
        <w:tc>
          <w:tcPr>
            <w:tcW w:w="1470" w:type="pct"/>
            <w:tcBorders>
              <w:top w:val="nil"/>
              <w:left w:val="nil"/>
              <w:bottom w:val="single" w:sz="4" w:space="0" w:color="293F5B"/>
              <w:right w:val="nil"/>
            </w:tcBorders>
            <w:shd w:val="clear" w:color="auto" w:fill="auto"/>
            <w:noWrap/>
            <w:vAlign w:val="center"/>
            <w:hideMark/>
          </w:tcPr>
          <w:p w14:paraId="58FF0758"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specific purposes</w:t>
            </w:r>
          </w:p>
        </w:tc>
        <w:tc>
          <w:tcPr>
            <w:tcW w:w="387" w:type="pct"/>
            <w:tcBorders>
              <w:top w:val="nil"/>
              <w:left w:val="nil"/>
              <w:bottom w:val="single" w:sz="4" w:space="0" w:color="293F5B"/>
              <w:right w:val="nil"/>
            </w:tcBorders>
            <w:shd w:val="clear" w:color="auto" w:fill="auto"/>
            <w:noWrap/>
            <w:vAlign w:val="center"/>
            <w:hideMark/>
          </w:tcPr>
          <w:p w14:paraId="4AC9B314"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26,900</w:t>
            </w:r>
          </w:p>
        </w:tc>
        <w:tc>
          <w:tcPr>
            <w:tcW w:w="387" w:type="pct"/>
            <w:tcBorders>
              <w:top w:val="nil"/>
              <w:left w:val="nil"/>
              <w:bottom w:val="single" w:sz="4" w:space="0" w:color="293F5B"/>
              <w:right w:val="nil"/>
            </w:tcBorders>
            <w:shd w:val="clear" w:color="auto" w:fill="auto"/>
            <w:noWrap/>
            <w:vAlign w:val="center"/>
            <w:hideMark/>
          </w:tcPr>
          <w:p w14:paraId="36E7E6A0"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20,968</w:t>
            </w:r>
          </w:p>
        </w:tc>
        <w:tc>
          <w:tcPr>
            <w:tcW w:w="387" w:type="pct"/>
            <w:tcBorders>
              <w:top w:val="nil"/>
              <w:left w:val="nil"/>
              <w:bottom w:val="single" w:sz="4" w:space="0" w:color="293F5B"/>
              <w:right w:val="nil"/>
            </w:tcBorders>
            <w:shd w:val="clear" w:color="auto" w:fill="auto"/>
            <w:noWrap/>
            <w:vAlign w:val="center"/>
            <w:hideMark/>
          </w:tcPr>
          <w:p w14:paraId="7987523A"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20,717</w:t>
            </w:r>
          </w:p>
        </w:tc>
        <w:tc>
          <w:tcPr>
            <w:tcW w:w="387" w:type="pct"/>
            <w:tcBorders>
              <w:top w:val="nil"/>
              <w:left w:val="nil"/>
              <w:bottom w:val="single" w:sz="4" w:space="0" w:color="293F5B"/>
              <w:right w:val="nil"/>
            </w:tcBorders>
            <w:shd w:val="clear" w:color="auto" w:fill="auto"/>
            <w:noWrap/>
            <w:vAlign w:val="center"/>
            <w:hideMark/>
          </w:tcPr>
          <w:p w14:paraId="576A6D8F"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10,810</w:t>
            </w:r>
          </w:p>
        </w:tc>
        <w:tc>
          <w:tcPr>
            <w:tcW w:w="387" w:type="pct"/>
            <w:tcBorders>
              <w:top w:val="nil"/>
              <w:left w:val="nil"/>
              <w:bottom w:val="single" w:sz="4" w:space="0" w:color="293F5B"/>
              <w:right w:val="nil"/>
            </w:tcBorders>
            <w:shd w:val="clear" w:color="auto" w:fill="auto"/>
            <w:noWrap/>
            <w:vAlign w:val="center"/>
            <w:hideMark/>
          </w:tcPr>
          <w:p w14:paraId="28F9F5C5"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7,224</w:t>
            </w:r>
          </w:p>
        </w:tc>
        <w:tc>
          <w:tcPr>
            <w:tcW w:w="387" w:type="pct"/>
            <w:tcBorders>
              <w:top w:val="nil"/>
              <w:left w:val="nil"/>
              <w:bottom w:val="single" w:sz="4" w:space="0" w:color="293F5B"/>
              <w:right w:val="nil"/>
            </w:tcBorders>
            <w:shd w:val="clear" w:color="auto" w:fill="auto"/>
            <w:noWrap/>
            <w:vAlign w:val="center"/>
            <w:hideMark/>
          </w:tcPr>
          <w:p w14:paraId="185652D9"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2,523</w:t>
            </w:r>
          </w:p>
        </w:tc>
        <w:tc>
          <w:tcPr>
            <w:tcW w:w="387" w:type="pct"/>
            <w:tcBorders>
              <w:top w:val="nil"/>
              <w:left w:val="nil"/>
              <w:bottom w:val="single" w:sz="4" w:space="0" w:color="293F5B"/>
              <w:right w:val="nil"/>
            </w:tcBorders>
            <w:shd w:val="clear" w:color="auto" w:fill="auto"/>
            <w:noWrap/>
            <w:vAlign w:val="center"/>
            <w:hideMark/>
          </w:tcPr>
          <w:p w14:paraId="42B4FEDC"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1,467</w:t>
            </w:r>
          </w:p>
        </w:tc>
        <w:tc>
          <w:tcPr>
            <w:tcW w:w="387" w:type="pct"/>
            <w:tcBorders>
              <w:top w:val="nil"/>
              <w:left w:val="nil"/>
              <w:bottom w:val="single" w:sz="4" w:space="0" w:color="293F5B"/>
              <w:right w:val="nil"/>
            </w:tcBorders>
            <w:shd w:val="clear" w:color="auto" w:fill="auto"/>
            <w:noWrap/>
            <w:vAlign w:val="center"/>
            <w:hideMark/>
          </w:tcPr>
          <w:p w14:paraId="34A22852"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2,295</w:t>
            </w:r>
          </w:p>
        </w:tc>
        <w:tc>
          <w:tcPr>
            <w:tcW w:w="437" w:type="pct"/>
            <w:tcBorders>
              <w:top w:val="nil"/>
              <w:left w:val="nil"/>
              <w:bottom w:val="single" w:sz="4" w:space="0" w:color="293F5B"/>
              <w:right w:val="nil"/>
            </w:tcBorders>
            <w:shd w:val="clear" w:color="auto" w:fill="auto"/>
            <w:noWrap/>
            <w:vAlign w:val="center"/>
            <w:hideMark/>
          </w:tcPr>
          <w:p w14:paraId="4BF1A8EE"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92,658</w:t>
            </w:r>
          </w:p>
        </w:tc>
      </w:tr>
      <w:tr w:rsidR="00F81C09" w:rsidRPr="002235CA" w14:paraId="56477DE7" w14:textId="77777777" w:rsidTr="00F81C09">
        <w:trPr>
          <w:divId w:val="1285578625"/>
          <w:trHeight w:hRule="exact" w:val="225"/>
        </w:trPr>
        <w:tc>
          <w:tcPr>
            <w:tcW w:w="1470" w:type="pct"/>
            <w:tcBorders>
              <w:top w:val="single" w:sz="4" w:space="0" w:color="293F5B"/>
              <w:left w:val="nil"/>
              <w:bottom w:val="nil"/>
              <w:right w:val="nil"/>
            </w:tcBorders>
            <w:shd w:val="clear" w:color="auto" w:fill="auto"/>
            <w:noWrap/>
            <w:vAlign w:val="center"/>
            <w:hideMark/>
          </w:tcPr>
          <w:p w14:paraId="12824739" w14:textId="77777777" w:rsidR="00F81C09" w:rsidRPr="00F81C09" w:rsidRDefault="00F81C09" w:rsidP="00F81C09">
            <w:pPr>
              <w:spacing w:before="0" w:after="0" w:line="240" w:lineRule="auto"/>
              <w:rPr>
                <w:rFonts w:ascii="Arial" w:hAnsi="Arial" w:cs="Arial"/>
                <w:b/>
                <w:color w:val="000000"/>
                <w:sz w:val="16"/>
                <w:szCs w:val="16"/>
              </w:rPr>
            </w:pPr>
            <w:r w:rsidRPr="00F81C09">
              <w:rPr>
                <w:rFonts w:ascii="Arial" w:hAnsi="Arial" w:cs="Arial"/>
                <w:b/>
                <w:color w:val="000000"/>
                <w:sz w:val="16"/>
                <w:szCs w:val="16"/>
              </w:rPr>
              <w:t>2026-27</w:t>
            </w:r>
          </w:p>
        </w:tc>
        <w:tc>
          <w:tcPr>
            <w:tcW w:w="387" w:type="pct"/>
            <w:tcBorders>
              <w:top w:val="single" w:sz="4" w:space="0" w:color="293F5B"/>
              <w:left w:val="nil"/>
              <w:bottom w:val="nil"/>
              <w:right w:val="nil"/>
            </w:tcBorders>
            <w:shd w:val="clear" w:color="auto" w:fill="auto"/>
            <w:noWrap/>
            <w:vAlign w:val="center"/>
            <w:hideMark/>
          </w:tcPr>
          <w:p w14:paraId="2AF31672"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4AB0EADB"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002EAC6E"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19999569"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34059F62"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56C04A53"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29F02865"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7D4A8726"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437" w:type="pct"/>
            <w:tcBorders>
              <w:top w:val="single" w:sz="4" w:space="0" w:color="293F5B"/>
              <w:left w:val="nil"/>
              <w:bottom w:val="nil"/>
              <w:right w:val="nil"/>
            </w:tcBorders>
            <w:shd w:val="clear" w:color="auto" w:fill="auto"/>
            <w:noWrap/>
            <w:vAlign w:val="center"/>
            <w:hideMark/>
          </w:tcPr>
          <w:p w14:paraId="2F2FC28E"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r>
      <w:tr w:rsidR="00F81C09" w:rsidRPr="002235CA" w14:paraId="68078A81"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0FB5E93A"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Health Reform</w:t>
            </w:r>
          </w:p>
        </w:tc>
        <w:tc>
          <w:tcPr>
            <w:tcW w:w="387" w:type="pct"/>
            <w:tcBorders>
              <w:top w:val="nil"/>
              <w:left w:val="nil"/>
              <w:bottom w:val="nil"/>
              <w:right w:val="nil"/>
            </w:tcBorders>
            <w:shd w:val="clear" w:color="auto" w:fill="auto"/>
            <w:noWrap/>
            <w:vAlign w:val="center"/>
            <w:hideMark/>
          </w:tcPr>
          <w:p w14:paraId="50C11589" w14:textId="77777777" w:rsidR="00F81C09" w:rsidRPr="00F81C09" w:rsidRDefault="00F81C09" w:rsidP="00F81C09">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center"/>
            <w:hideMark/>
          </w:tcPr>
          <w:p w14:paraId="1A63FCD7"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8E7964E"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77DEBC7"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4CB0908"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C266CA5"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922CFC7"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789FD54" w14:textId="77777777" w:rsidR="00F81C09" w:rsidRPr="00F81C09" w:rsidRDefault="00F81C09" w:rsidP="00F81C09">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73C858E7" w14:textId="77777777" w:rsidR="00F81C09" w:rsidRPr="00F81C09" w:rsidRDefault="00F81C09" w:rsidP="00F81C09">
            <w:pPr>
              <w:spacing w:before="0" w:after="0" w:line="240" w:lineRule="auto"/>
              <w:jc w:val="right"/>
              <w:rPr>
                <w:rFonts w:ascii="Times New Roman" w:hAnsi="Times New Roman"/>
                <w:sz w:val="20"/>
              </w:rPr>
            </w:pPr>
          </w:p>
        </w:tc>
      </w:tr>
      <w:tr w:rsidR="00F81C09" w:rsidRPr="002235CA" w14:paraId="66E4339A" w14:textId="77777777" w:rsidTr="00F81C09">
        <w:trPr>
          <w:divId w:val="1285578625"/>
          <w:trHeight w:hRule="exact" w:val="225"/>
        </w:trPr>
        <w:tc>
          <w:tcPr>
            <w:tcW w:w="1470" w:type="pct"/>
            <w:tcBorders>
              <w:top w:val="nil"/>
              <w:left w:val="nil"/>
              <w:bottom w:val="nil"/>
              <w:right w:val="nil"/>
            </w:tcBorders>
            <w:shd w:val="clear" w:color="auto" w:fill="auto"/>
            <w:noWrap/>
            <w:vAlign w:val="bottom"/>
            <w:hideMark/>
          </w:tcPr>
          <w:p w14:paraId="045968FC"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funding(h)</w:t>
            </w:r>
          </w:p>
        </w:tc>
        <w:tc>
          <w:tcPr>
            <w:tcW w:w="387" w:type="pct"/>
            <w:tcBorders>
              <w:top w:val="nil"/>
              <w:left w:val="nil"/>
              <w:bottom w:val="nil"/>
              <w:right w:val="nil"/>
            </w:tcBorders>
            <w:shd w:val="clear" w:color="auto" w:fill="auto"/>
            <w:noWrap/>
            <w:vAlign w:val="center"/>
            <w:hideMark/>
          </w:tcPr>
          <w:p w14:paraId="751D312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10,090</w:t>
            </w:r>
          </w:p>
        </w:tc>
        <w:tc>
          <w:tcPr>
            <w:tcW w:w="387" w:type="pct"/>
            <w:tcBorders>
              <w:top w:val="nil"/>
              <w:left w:val="nil"/>
              <w:bottom w:val="nil"/>
              <w:right w:val="nil"/>
            </w:tcBorders>
            <w:shd w:val="clear" w:color="auto" w:fill="auto"/>
            <w:noWrap/>
            <w:vAlign w:val="center"/>
            <w:hideMark/>
          </w:tcPr>
          <w:p w14:paraId="7BF3D2C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8,285</w:t>
            </w:r>
          </w:p>
        </w:tc>
        <w:tc>
          <w:tcPr>
            <w:tcW w:w="387" w:type="pct"/>
            <w:tcBorders>
              <w:top w:val="nil"/>
              <w:left w:val="nil"/>
              <w:bottom w:val="nil"/>
              <w:right w:val="nil"/>
            </w:tcBorders>
            <w:shd w:val="clear" w:color="auto" w:fill="auto"/>
            <w:noWrap/>
            <w:vAlign w:val="center"/>
            <w:hideMark/>
          </w:tcPr>
          <w:p w14:paraId="53E9F0E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8,064</w:t>
            </w:r>
          </w:p>
        </w:tc>
        <w:tc>
          <w:tcPr>
            <w:tcW w:w="387" w:type="pct"/>
            <w:tcBorders>
              <w:top w:val="nil"/>
              <w:left w:val="nil"/>
              <w:bottom w:val="nil"/>
              <w:right w:val="nil"/>
            </w:tcBorders>
            <w:shd w:val="clear" w:color="auto" w:fill="auto"/>
            <w:noWrap/>
            <w:vAlign w:val="center"/>
            <w:hideMark/>
          </w:tcPr>
          <w:p w14:paraId="50CB112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3,624</w:t>
            </w:r>
          </w:p>
        </w:tc>
        <w:tc>
          <w:tcPr>
            <w:tcW w:w="387" w:type="pct"/>
            <w:tcBorders>
              <w:top w:val="nil"/>
              <w:left w:val="nil"/>
              <w:bottom w:val="nil"/>
              <w:right w:val="nil"/>
            </w:tcBorders>
            <w:shd w:val="clear" w:color="auto" w:fill="auto"/>
            <w:noWrap/>
            <w:vAlign w:val="center"/>
            <w:hideMark/>
          </w:tcPr>
          <w:p w14:paraId="195DD31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2,322</w:t>
            </w:r>
          </w:p>
        </w:tc>
        <w:tc>
          <w:tcPr>
            <w:tcW w:w="387" w:type="pct"/>
            <w:tcBorders>
              <w:top w:val="nil"/>
              <w:left w:val="nil"/>
              <w:bottom w:val="nil"/>
              <w:right w:val="nil"/>
            </w:tcBorders>
            <w:shd w:val="clear" w:color="auto" w:fill="auto"/>
            <w:noWrap/>
            <w:vAlign w:val="center"/>
            <w:hideMark/>
          </w:tcPr>
          <w:p w14:paraId="3F7815F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748</w:t>
            </w:r>
          </w:p>
        </w:tc>
        <w:tc>
          <w:tcPr>
            <w:tcW w:w="387" w:type="pct"/>
            <w:tcBorders>
              <w:top w:val="nil"/>
              <w:left w:val="nil"/>
              <w:bottom w:val="nil"/>
              <w:right w:val="nil"/>
            </w:tcBorders>
            <w:shd w:val="clear" w:color="auto" w:fill="auto"/>
            <w:noWrap/>
            <w:vAlign w:val="center"/>
            <w:hideMark/>
          </w:tcPr>
          <w:p w14:paraId="7CEF5AD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611</w:t>
            </w:r>
          </w:p>
        </w:tc>
        <w:tc>
          <w:tcPr>
            <w:tcW w:w="387" w:type="pct"/>
            <w:tcBorders>
              <w:top w:val="nil"/>
              <w:left w:val="nil"/>
              <w:bottom w:val="nil"/>
              <w:right w:val="nil"/>
            </w:tcBorders>
            <w:shd w:val="clear" w:color="auto" w:fill="auto"/>
            <w:noWrap/>
            <w:vAlign w:val="center"/>
            <w:hideMark/>
          </w:tcPr>
          <w:p w14:paraId="057C566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485</w:t>
            </w:r>
          </w:p>
        </w:tc>
        <w:tc>
          <w:tcPr>
            <w:tcW w:w="437" w:type="pct"/>
            <w:tcBorders>
              <w:top w:val="nil"/>
              <w:left w:val="nil"/>
              <w:bottom w:val="nil"/>
              <w:right w:val="nil"/>
            </w:tcBorders>
            <w:shd w:val="clear" w:color="auto" w:fill="auto"/>
            <w:noWrap/>
            <w:vAlign w:val="center"/>
            <w:hideMark/>
          </w:tcPr>
          <w:p w14:paraId="0E0B69B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34,229</w:t>
            </w:r>
          </w:p>
        </w:tc>
      </w:tr>
      <w:tr w:rsidR="00F81C09" w:rsidRPr="002235CA" w14:paraId="7C8C158E"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5B9C80C6"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Better and Fairer Schools</w:t>
            </w:r>
          </w:p>
        </w:tc>
        <w:tc>
          <w:tcPr>
            <w:tcW w:w="387" w:type="pct"/>
            <w:tcBorders>
              <w:top w:val="nil"/>
              <w:left w:val="nil"/>
              <w:bottom w:val="nil"/>
              <w:right w:val="nil"/>
            </w:tcBorders>
            <w:shd w:val="clear" w:color="auto" w:fill="auto"/>
            <w:noWrap/>
            <w:vAlign w:val="bottom"/>
            <w:hideMark/>
          </w:tcPr>
          <w:p w14:paraId="1E050000" w14:textId="77777777" w:rsidR="00F81C09" w:rsidRPr="00F81C09" w:rsidRDefault="00F81C09" w:rsidP="00F81C09">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bottom"/>
            <w:hideMark/>
          </w:tcPr>
          <w:p w14:paraId="40DDD232"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18D5ABF9"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583320D5"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3C7F801E"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0262D897"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251BDC98"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38EA6E7D" w14:textId="77777777" w:rsidR="00F81C09" w:rsidRPr="00F81C09" w:rsidRDefault="00F81C09" w:rsidP="00F81C09">
            <w:pPr>
              <w:spacing w:before="0" w:after="0" w:line="240" w:lineRule="auto"/>
              <w:rPr>
                <w:rFonts w:ascii="Times New Roman" w:hAnsi="Times New Roman"/>
                <w:sz w:val="20"/>
              </w:rPr>
            </w:pPr>
          </w:p>
        </w:tc>
        <w:tc>
          <w:tcPr>
            <w:tcW w:w="437" w:type="pct"/>
            <w:tcBorders>
              <w:top w:val="nil"/>
              <w:left w:val="nil"/>
              <w:bottom w:val="nil"/>
              <w:right w:val="nil"/>
            </w:tcBorders>
            <w:shd w:val="clear" w:color="auto" w:fill="auto"/>
            <w:noWrap/>
            <w:vAlign w:val="bottom"/>
            <w:hideMark/>
          </w:tcPr>
          <w:p w14:paraId="149D95E4" w14:textId="77777777" w:rsidR="00F81C09" w:rsidRPr="00F81C09" w:rsidRDefault="00F81C09" w:rsidP="00F81C09">
            <w:pPr>
              <w:spacing w:before="0" w:after="0" w:line="240" w:lineRule="auto"/>
              <w:rPr>
                <w:rFonts w:ascii="Times New Roman" w:hAnsi="Times New Roman"/>
                <w:sz w:val="20"/>
              </w:rPr>
            </w:pPr>
          </w:p>
        </w:tc>
      </w:tr>
      <w:tr w:rsidR="00F81C09" w:rsidRPr="002235CA" w14:paraId="32F9612D"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2523DE9A"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funding(b)(c)</w:t>
            </w:r>
          </w:p>
        </w:tc>
        <w:tc>
          <w:tcPr>
            <w:tcW w:w="387" w:type="pct"/>
            <w:tcBorders>
              <w:top w:val="nil"/>
              <w:left w:val="nil"/>
              <w:bottom w:val="nil"/>
              <w:right w:val="nil"/>
            </w:tcBorders>
            <w:shd w:val="clear" w:color="auto" w:fill="auto"/>
            <w:noWrap/>
            <w:vAlign w:val="center"/>
            <w:hideMark/>
          </w:tcPr>
          <w:p w14:paraId="6C1F70B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9,922</w:t>
            </w:r>
          </w:p>
        </w:tc>
        <w:tc>
          <w:tcPr>
            <w:tcW w:w="387" w:type="pct"/>
            <w:tcBorders>
              <w:top w:val="nil"/>
              <w:left w:val="nil"/>
              <w:bottom w:val="nil"/>
              <w:right w:val="nil"/>
            </w:tcBorders>
            <w:shd w:val="clear" w:color="auto" w:fill="auto"/>
            <w:noWrap/>
            <w:vAlign w:val="center"/>
            <w:hideMark/>
          </w:tcPr>
          <w:p w14:paraId="0D34143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8,411</w:t>
            </w:r>
          </w:p>
        </w:tc>
        <w:tc>
          <w:tcPr>
            <w:tcW w:w="387" w:type="pct"/>
            <w:tcBorders>
              <w:top w:val="nil"/>
              <w:left w:val="nil"/>
              <w:bottom w:val="nil"/>
              <w:right w:val="nil"/>
            </w:tcBorders>
            <w:shd w:val="clear" w:color="auto" w:fill="auto"/>
            <w:noWrap/>
            <w:vAlign w:val="center"/>
            <w:hideMark/>
          </w:tcPr>
          <w:p w14:paraId="21F8660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7,237</w:t>
            </w:r>
          </w:p>
        </w:tc>
        <w:tc>
          <w:tcPr>
            <w:tcW w:w="387" w:type="pct"/>
            <w:tcBorders>
              <w:top w:val="nil"/>
              <w:left w:val="nil"/>
              <w:bottom w:val="nil"/>
              <w:right w:val="nil"/>
            </w:tcBorders>
            <w:shd w:val="clear" w:color="auto" w:fill="auto"/>
            <w:noWrap/>
            <w:vAlign w:val="center"/>
            <w:hideMark/>
          </w:tcPr>
          <w:p w14:paraId="516E475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3,608</w:t>
            </w:r>
          </w:p>
        </w:tc>
        <w:tc>
          <w:tcPr>
            <w:tcW w:w="387" w:type="pct"/>
            <w:tcBorders>
              <w:top w:val="nil"/>
              <w:left w:val="nil"/>
              <w:bottom w:val="nil"/>
              <w:right w:val="nil"/>
            </w:tcBorders>
            <w:shd w:val="clear" w:color="auto" w:fill="auto"/>
            <w:noWrap/>
            <w:vAlign w:val="center"/>
            <w:hideMark/>
          </w:tcPr>
          <w:p w14:paraId="0EB4EFE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2,436</w:t>
            </w:r>
          </w:p>
        </w:tc>
        <w:tc>
          <w:tcPr>
            <w:tcW w:w="387" w:type="pct"/>
            <w:tcBorders>
              <w:top w:val="nil"/>
              <w:left w:val="nil"/>
              <w:bottom w:val="nil"/>
              <w:right w:val="nil"/>
            </w:tcBorders>
            <w:shd w:val="clear" w:color="auto" w:fill="auto"/>
            <w:noWrap/>
            <w:vAlign w:val="center"/>
            <w:hideMark/>
          </w:tcPr>
          <w:p w14:paraId="4E63B24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776</w:t>
            </w:r>
          </w:p>
        </w:tc>
        <w:tc>
          <w:tcPr>
            <w:tcW w:w="387" w:type="pct"/>
            <w:tcBorders>
              <w:top w:val="nil"/>
              <w:left w:val="nil"/>
              <w:bottom w:val="nil"/>
              <w:right w:val="nil"/>
            </w:tcBorders>
            <w:shd w:val="clear" w:color="auto" w:fill="auto"/>
            <w:noWrap/>
            <w:vAlign w:val="center"/>
            <w:hideMark/>
          </w:tcPr>
          <w:p w14:paraId="61BB2D5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518</w:t>
            </w:r>
          </w:p>
        </w:tc>
        <w:tc>
          <w:tcPr>
            <w:tcW w:w="387" w:type="pct"/>
            <w:tcBorders>
              <w:top w:val="nil"/>
              <w:left w:val="nil"/>
              <w:bottom w:val="nil"/>
              <w:right w:val="nil"/>
            </w:tcBorders>
            <w:shd w:val="clear" w:color="auto" w:fill="auto"/>
            <w:noWrap/>
            <w:vAlign w:val="center"/>
            <w:hideMark/>
          </w:tcPr>
          <w:p w14:paraId="64C6B9B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626</w:t>
            </w:r>
          </w:p>
        </w:tc>
        <w:tc>
          <w:tcPr>
            <w:tcW w:w="437" w:type="pct"/>
            <w:tcBorders>
              <w:top w:val="nil"/>
              <w:left w:val="nil"/>
              <w:bottom w:val="nil"/>
              <w:right w:val="nil"/>
            </w:tcBorders>
            <w:shd w:val="clear" w:color="auto" w:fill="auto"/>
            <w:noWrap/>
            <w:vAlign w:val="center"/>
            <w:hideMark/>
          </w:tcPr>
          <w:p w14:paraId="36CEB4C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33,534</w:t>
            </w:r>
          </w:p>
        </w:tc>
      </w:tr>
      <w:tr w:rsidR="00F81C09" w:rsidRPr="002235CA" w14:paraId="7324A443"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2411C800"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Skills Agreement(d)</w:t>
            </w:r>
          </w:p>
        </w:tc>
        <w:tc>
          <w:tcPr>
            <w:tcW w:w="387" w:type="pct"/>
            <w:tcBorders>
              <w:top w:val="nil"/>
              <w:left w:val="nil"/>
              <w:bottom w:val="nil"/>
              <w:right w:val="nil"/>
            </w:tcBorders>
            <w:shd w:val="clear" w:color="auto" w:fill="auto"/>
            <w:noWrap/>
            <w:vAlign w:val="center"/>
            <w:hideMark/>
          </w:tcPr>
          <w:p w14:paraId="59327AD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776</w:t>
            </w:r>
          </w:p>
        </w:tc>
        <w:tc>
          <w:tcPr>
            <w:tcW w:w="387" w:type="pct"/>
            <w:tcBorders>
              <w:top w:val="nil"/>
              <w:left w:val="nil"/>
              <w:bottom w:val="nil"/>
              <w:right w:val="nil"/>
            </w:tcBorders>
            <w:shd w:val="clear" w:color="auto" w:fill="auto"/>
            <w:noWrap/>
            <w:vAlign w:val="center"/>
            <w:hideMark/>
          </w:tcPr>
          <w:p w14:paraId="00A092C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638</w:t>
            </w:r>
          </w:p>
        </w:tc>
        <w:tc>
          <w:tcPr>
            <w:tcW w:w="387" w:type="pct"/>
            <w:tcBorders>
              <w:top w:val="nil"/>
              <w:left w:val="nil"/>
              <w:bottom w:val="nil"/>
              <w:right w:val="nil"/>
            </w:tcBorders>
            <w:shd w:val="clear" w:color="auto" w:fill="auto"/>
            <w:noWrap/>
            <w:vAlign w:val="center"/>
            <w:hideMark/>
          </w:tcPr>
          <w:p w14:paraId="2B2CC1D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517</w:t>
            </w:r>
          </w:p>
        </w:tc>
        <w:tc>
          <w:tcPr>
            <w:tcW w:w="387" w:type="pct"/>
            <w:tcBorders>
              <w:top w:val="nil"/>
              <w:left w:val="nil"/>
              <w:bottom w:val="nil"/>
              <w:right w:val="nil"/>
            </w:tcBorders>
            <w:shd w:val="clear" w:color="auto" w:fill="auto"/>
            <w:noWrap/>
            <w:vAlign w:val="center"/>
            <w:hideMark/>
          </w:tcPr>
          <w:p w14:paraId="6F1599F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277</w:t>
            </w:r>
          </w:p>
        </w:tc>
        <w:tc>
          <w:tcPr>
            <w:tcW w:w="387" w:type="pct"/>
            <w:tcBorders>
              <w:top w:val="nil"/>
              <w:left w:val="nil"/>
              <w:bottom w:val="nil"/>
              <w:right w:val="nil"/>
            </w:tcBorders>
            <w:shd w:val="clear" w:color="auto" w:fill="auto"/>
            <w:noWrap/>
            <w:vAlign w:val="center"/>
            <w:hideMark/>
          </w:tcPr>
          <w:p w14:paraId="2ABF9E6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172</w:t>
            </w:r>
          </w:p>
        </w:tc>
        <w:tc>
          <w:tcPr>
            <w:tcW w:w="387" w:type="pct"/>
            <w:tcBorders>
              <w:top w:val="nil"/>
              <w:left w:val="nil"/>
              <w:bottom w:val="nil"/>
              <w:right w:val="nil"/>
            </w:tcBorders>
            <w:shd w:val="clear" w:color="auto" w:fill="auto"/>
            <w:noWrap/>
            <w:vAlign w:val="center"/>
            <w:hideMark/>
          </w:tcPr>
          <w:p w14:paraId="142CFAF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56</w:t>
            </w:r>
          </w:p>
        </w:tc>
        <w:tc>
          <w:tcPr>
            <w:tcW w:w="387" w:type="pct"/>
            <w:tcBorders>
              <w:top w:val="nil"/>
              <w:left w:val="nil"/>
              <w:bottom w:val="nil"/>
              <w:right w:val="nil"/>
            </w:tcBorders>
            <w:shd w:val="clear" w:color="auto" w:fill="auto"/>
            <w:noWrap/>
            <w:vAlign w:val="center"/>
            <w:hideMark/>
          </w:tcPr>
          <w:p w14:paraId="1CA3860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47</w:t>
            </w:r>
          </w:p>
        </w:tc>
        <w:tc>
          <w:tcPr>
            <w:tcW w:w="387" w:type="pct"/>
            <w:tcBorders>
              <w:top w:val="nil"/>
              <w:left w:val="nil"/>
              <w:bottom w:val="nil"/>
              <w:right w:val="nil"/>
            </w:tcBorders>
            <w:shd w:val="clear" w:color="auto" w:fill="auto"/>
            <w:noWrap/>
            <w:vAlign w:val="center"/>
            <w:hideMark/>
          </w:tcPr>
          <w:p w14:paraId="4859A744"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31</w:t>
            </w:r>
          </w:p>
        </w:tc>
        <w:tc>
          <w:tcPr>
            <w:tcW w:w="437" w:type="pct"/>
            <w:tcBorders>
              <w:top w:val="nil"/>
              <w:left w:val="nil"/>
              <w:bottom w:val="nil"/>
              <w:right w:val="nil"/>
            </w:tcBorders>
            <w:shd w:val="clear" w:color="auto" w:fill="auto"/>
            <w:noWrap/>
            <w:vAlign w:val="center"/>
            <w:hideMark/>
          </w:tcPr>
          <w:p w14:paraId="3272A4A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2,516</w:t>
            </w:r>
          </w:p>
        </w:tc>
      </w:tr>
      <w:tr w:rsidR="00F81C09" w:rsidRPr="002235CA" w14:paraId="6DF676A4"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5FBEA49C"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Agreement on Social</w:t>
            </w:r>
          </w:p>
        </w:tc>
        <w:tc>
          <w:tcPr>
            <w:tcW w:w="387" w:type="pct"/>
            <w:tcBorders>
              <w:top w:val="nil"/>
              <w:left w:val="nil"/>
              <w:bottom w:val="nil"/>
              <w:right w:val="nil"/>
            </w:tcBorders>
            <w:shd w:val="clear" w:color="auto" w:fill="auto"/>
            <w:noWrap/>
            <w:vAlign w:val="center"/>
            <w:hideMark/>
          </w:tcPr>
          <w:p w14:paraId="2FBDE1B2" w14:textId="77777777" w:rsidR="00F81C09" w:rsidRPr="00F81C09" w:rsidRDefault="00F81C09" w:rsidP="00F81C09">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center"/>
            <w:hideMark/>
          </w:tcPr>
          <w:p w14:paraId="22882828"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C794CBD"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481D011"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317FB1B"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A094054"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FF5CABB"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36F3749" w14:textId="77777777" w:rsidR="00F81C09" w:rsidRPr="00F81C09" w:rsidRDefault="00F81C09" w:rsidP="00F81C09">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7CA8ACB4" w14:textId="77777777" w:rsidR="00F81C09" w:rsidRPr="00F81C09" w:rsidRDefault="00F81C09" w:rsidP="00F81C09">
            <w:pPr>
              <w:spacing w:before="0" w:after="0" w:line="240" w:lineRule="auto"/>
              <w:jc w:val="right"/>
              <w:rPr>
                <w:rFonts w:ascii="Times New Roman" w:hAnsi="Times New Roman"/>
                <w:sz w:val="20"/>
              </w:rPr>
            </w:pPr>
          </w:p>
        </w:tc>
      </w:tr>
      <w:tr w:rsidR="00F81C09" w:rsidRPr="002235CA" w14:paraId="68A0FC00"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23325828"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Housing and Homelessness</w:t>
            </w:r>
          </w:p>
        </w:tc>
        <w:tc>
          <w:tcPr>
            <w:tcW w:w="387" w:type="pct"/>
            <w:tcBorders>
              <w:top w:val="nil"/>
              <w:left w:val="nil"/>
              <w:bottom w:val="nil"/>
              <w:right w:val="nil"/>
            </w:tcBorders>
            <w:shd w:val="clear" w:color="auto" w:fill="auto"/>
            <w:noWrap/>
            <w:vAlign w:val="center"/>
            <w:hideMark/>
          </w:tcPr>
          <w:p w14:paraId="5D6CC3A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565</w:t>
            </w:r>
          </w:p>
        </w:tc>
        <w:tc>
          <w:tcPr>
            <w:tcW w:w="387" w:type="pct"/>
            <w:tcBorders>
              <w:top w:val="nil"/>
              <w:left w:val="nil"/>
              <w:bottom w:val="nil"/>
              <w:right w:val="nil"/>
            </w:tcBorders>
            <w:shd w:val="clear" w:color="auto" w:fill="auto"/>
            <w:noWrap/>
            <w:vAlign w:val="center"/>
            <w:hideMark/>
          </w:tcPr>
          <w:p w14:paraId="3099F42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472</w:t>
            </w:r>
          </w:p>
        </w:tc>
        <w:tc>
          <w:tcPr>
            <w:tcW w:w="387" w:type="pct"/>
            <w:tcBorders>
              <w:top w:val="nil"/>
              <w:left w:val="nil"/>
              <w:bottom w:val="nil"/>
              <w:right w:val="nil"/>
            </w:tcBorders>
            <w:shd w:val="clear" w:color="auto" w:fill="auto"/>
            <w:noWrap/>
            <w:vAlign w:val="center"/>
            <w:hideMark/>
          </w:tcPr>
          <w:p w14:paraId="1D38F90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372</w:t>
            </w:r>
          </w:p>
        </w:tc>
        <w:tc>
          <w:tcPr>
            <w:tcW w:w="387" w:type="pct"/>
            <w:tcBorders>
              <w:top w:val="nil"/>
              <w:left w:val="nil"/>
              <w:bottom w:val="nil"/>
              <w:right w:val="nil"/>
            </w:tcBorders>
            <w:shd w:val="clear" w:color="auto" w:fill="auto"/>
            <w:noWrap/>
            <w:vAlign w:val="center"/>
            <w:hideMark/>
          </w:tcPr>
          <w:p w14:paraId="2DB742F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199</w:t>
            </w:r>
          </w:p>
        </w:tc>
        <w:tc>
          <w:tcPr>
            <w:tcW w:w="387" w:type="pct"/>
            <w:tcBorders>
              <w:top w:val="nil"/>
              <w:left w:val="nil"/>
              <w:bottom w:val="nil"/>
              <w:right w:val="nil"/>
            </w:tcBorders>
            <w:shd w:val="clear" w:color="auto" w:fill="auto"/>
            <w:noWrap/>
            <w:vAlign w:val="center"/>
            <w:hideMark/>
          </w:tcPr>
          <w:p w14:paraId="6A91A08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125</w:t>
            </w:r>
          </w:p>
        </w:tc>
        <w:tc>
          <w:tcPr>
            <w:tcW w:w="387" w:type="pct"/>
            <w:tcBorders>
              <w:top w:val="nil"/>
              <w:left w:val="nil"/>
              <w:bottom w:val="nil"/>
              <w:right w:val="nil"/>
            </w:tcBorders>
            <w:shd w:val="clear" w:color="auto" w:fill="auto"/>
            <w:noWrap/>
            <w:vAlign w:val="center"/>
            <w:hideMark/>
          </w:tcPr>
          <w:p w14:paraId="6FC832DB"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39</w:t>
            </w:r>
          </w:p>
        </w:tc>
        <w:tc>
          <w:tcPr>
            <w:tcW w:w="387" w:type="pct"/>
            <w:tcBorders>
              <w:top w:val="nil"/>
              <w:left w:val="nil"/>
              <w:bottom w:val="nil"/>
              <w:right w:val="nil"/>
            </w:tcBorders>
            <w:shd w:val="clear" w:color="auto" w:fill="auto"/>
            <w:noWrap/>
            <w:vAlign w:val="center"/>
            <w:hideMark/>
          </w:tcPr>
          <w:p w14:paraId="6E53F74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32</w:t>
            </w:r>
          </w:p>
        </w:tc>
        <w:tc>
          <w:tcPr>
            <w:tcW w:w="387" w:type="pct"/>
            <w:tcBorders>
              <w:top w:val="nil"/>
              <w:left w:val="nil"/>
              <w:bottom w:val="nil"/>
              <w:right w:val="nil"/>
            </w:tcBorders>
            <w:shd w:val="clear" w:color="auto" w:fill="auto"/>
            <w:noWrap/>
            <w:vAlign w:val="center"/>
            <w:hideMark/>
          </w:tcPr>
          <w:p w14:paraId="2641C15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58</w:t>
            </w:r>
          </w:p>
        </w:tc>
        <w:tc>
          <w:tcPr>
            <w:tcW w:w="437" w:type="pct"/>
            <w:tcBorders>
              <w:top w:val="nil"/>
              <w:left w:val="nil"/>
              <w:bottom w:val="nil"/>
              <w:right w:val="nil"/>
            </w:tcBorders>
            <w:shd w:val="clear" w:color="auto" w:fill="auto"/>
            <w:noWrap/>
            <w:vAlign w:val="center"/>
            <w:hideMark/>
          </w:tcPr>
          <w:p w14:paraId="43A33E7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1,862</w:t>
            </w:r>
          </w:p>
        </w:tc>
      </w:tr>
      <w:tr w:rsidR="00F81C09" w:rsidRPr="002235CA" w14:paraId="33782DB2"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02F08DDB"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Energy Bill Relief</w:t>
            </w:r>
          </w:p>
        </w:tc>
        <w:tc>
          <w:tcPr>
            <w:tcW w:w="387" w:type="pct"/>
            <w:tcBorders>
              <w:top w:val="nil"/>
              <w:left w:val="nil"/>
              <w:bottom w:val="nil"/>
              <w:right w:val="nil"/>
            </w:tcBorders>
            <w:shd w:val="clear" w:color="auto" w:fill="auto"/>
            <w:noWrap/>
            <w:vAlign w:val="center"/>
            <w:hideMark/>
          </w:tcPr>
          <w:p w14:paraId="617EB5B7"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550E1F4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19D39415"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64E4AB90"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3396AD8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368BAAF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272ADC4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3250CCF5"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xml:space="preserve"> -</w:t>
            </w:r>
          </w:p>
        </w:tc>
        <w:tc>
          <w:tcPr>
            <w:tcW w:w="437" w:type="pct"/>
            <w:tcBorders>
              <w:top w:val="nil"/>
              <w:left w:val="nil"/>
              <w:bottom w:val="nil"/>
              <w:right w:val="nil"/>
            </w:tcBorders>
            <w:shd w:val="clear" w:color="auto" w:fill="auto"/>
            <w:noWrap/>
            <w:vAlign w:val="center"/>
            <w:hideMark/>
          </w:tcPr>
          <w:p w14:paraId="60D3ABF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 xml:space="preserve"> -</w:t>
            </w:r>
          </w:p>
        </w:tc>
      </w:tr>
      <w:tr w:rsidR="00F81C09" w:rsidRPr="002235CA" w14:paraId="12CCC57A"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247DC3C8"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Access to Justice</w:t>
            </w:r>
          </w:p>
        </w:tc>
        <w:tc>
          <w:tcPr>
            <w:tcW w:w="387" w:type="pct"/>
            <w:tcBorders>
              <w:top w:val="nil"/>
              <w:left w:val="nil"/>
              <w:bottom w:val="nil"/>
              <w:right w:val="nil"/>
            </w:tcBorders>
            <w:shd w:val="clear" w:color="auto" w:fill="auto"/>
            <w:noWrap/>
            <w:vAlign w:val="center"/>
            <w:hideMark/>
          </w:tcPr>
          <w:p w14:paraId="07CC9964" w14:textId="77777777" w:rsidR="00F81C09" w:rsidRPr="00F81C09" w:rsidRDefault="00F81C09" w:rsidP="00F81C09">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center"/>
            <w:hideMark/>
          </w:tcPr>
          <w:p w14:paraId="4F253A9D"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2467618"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42D677C"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CE7E80D"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7BDF2B3"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D146471"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25E0B5C" w14:textId="77777777" w:rsidR="00F81C09" w:rsidRPr="00F81C09" w:rsidRDefault="00F81C09" w:rsidP="00F81C09">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5CE686C3" w14:textId="77777777" w:rsidR="00F81C09" w:rsidRPr="00F81C09" w:rsidRDefault="00F81C09" w:rsidP="00F81C09">
            <w:pPr>
              <w:spacing w:before="0" w:after="0" w:line="240" w:lineRule="auto"/>
              <w:jc w:val="right"/>
              <w:rPr>
                <w:rFonts w:ascii="Times New Roman" w:hAnsi="Times New Roman"/>
                <w:sz w:val="20"/>
              </w:rPr>
            </w:pPr>
          </w:p>
        </w:tc>
      </w:tr>
      <w:tr w:rsidR="00F81C09" w:rsidRPr="002235CA" w14:paraId="1CC9CB1C"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54C09C9B"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 xml:space="preserve">Partnership </w:t>
            </w:r>
          </w:p>
        </w:tc>
        <w:tc>
          <w:tcPr>
            <w:tcW w:w="387" w:type="pct"/>
            <w:tcBorders>
              <w:top w:val="nil"/>
              <w:left w:val="nil"/>
              <w:bottom w:val="nil"/>
              <w:right w:val="nil"/>
            </w:tcBorders>
            <w:shd w:val="clear" w:color="auto" w:fill="auto"/>
            <w:noWrap/>
            <w:vAlign w:val="center"/>
            <w:hideMark/>
          </w:tcPr>
          <w:p w14:paraId="7C44C47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199</w:t>
            </w:r>
          </w:p>
        </w:tc>
        <w:tc>
          <w:tcPr>
            <w:tcW w:w="387" w:type="pct"/>
            <w:tcBorders>
              <w:top w:val="nil"/>
              <w:left w:val="nil"/>
              <w:bottom w:val="nil"/>
              <w:right w:val="nil"/>
            </w:tcBorders>
            <w:shd w:val="clear" w:color="auto" w:fill="auto"/>
            <w:noWrap/>
            <w:vAlign w:val="center"/>
            <w:hideMark/>
          </w:tcPr>
          <w:p w14:paraId="7532FBF9"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133</w:t>
            </w:r>
          </w:p>
        </w:tc>
        <w:tc>
          <w:tcPr>
            <w:tcW w:w="387" w:type="pct"/>
            <w:tcBorders>
              <w:top w:val="nil"/>
              <w:left w:val="nil"/>
              <w:bottom w:val="nil"/>
              <w:right w:val="nil"/>
            </w:tcBorders>
            <w:shd w:val="clear" w:color="auto" w:fill="auto"/>
            <w:noWrap/>
            <w:vAlign w:val="center"/>
            <w:hideMark/>
          </w:tcPr>
          <w:p w14:paraId="3FF9765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162</w:t>
            </w:r>
          </w:p>
        </w:tc>
        <w:tc>
          <w:tcPr>
            <w:tcW w:w="387" w:type="pct"/>
            <w:tcBorders>
              <w:top w:val="nil"/>
              <w:left w:val="nil"/>
              <w:bottom w:val="nil"/>
              <w:right w:val="nil"/>
            </w:tcBorders>
            <w:shd w:val="clear" w:color="auto" w:fill="auto"/>
            <w:noWrap/>
            <w:vAlign w:val="center"/>
            <w:hideMark/>
          </w:tcPr>
          <w:p w14:paraId="603ED82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101</w:t>
            </w:r>
          </w:p>
        </w:tc>
        <w:tc>
          <w:tcPr>
            <w:tcW w:w="387" w:type="pct"/>
            <w:tcBorders>
              <w:top w:val="nil"/>
              <w:left w:val="nil"/>
              <w:bottom w:val="nil"/>
              <w:right w:val="nil"/>
            </w:tcBorders>
            <w:shd w:val="clear" w:color="auto" w:fill="auto"/>
            <w:noWrap/>
            <w:vAlign w:val="center"/>
            <w:hideMark/>
          </w:tcPr>
          <w:p w14:paraId="65F822F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60</w:t>
            </w:r>
          </w:p>
        </w:tc>
        <w:tc>
          <w:tcPr>
            <w:tcW w:w="387" w:type="pct"/>
            <w:tcBorders>
              <w:top w:val="nil"/>
              <w:left w:val="nil"/>
              <w:bottom w:val="nil"/>
              <w:right w:val="nil"/>
            </w:tcBorders>
            <w:shd w:val="clear" w:color="auto" w:fill="auto"/>
            <w:noWrap/>
            <w:vAlign w:val="center"/>
            <w:hideMark/>
          </w:tcPr>
          <w:p w14:paraId="7B6352A5"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25</w:t>
            </w:r>
          </w:p>
        </w:tc>
        <w:tc>
          <w:tcPr>
            <w:tcW w:w="387" w:type="pct"/>
            <w:tcBorders>
              <w:top w:val="nil"/>
              <w:left w:val="nil"/>
              <w:bottom w:val="nil"/>
              <w:right w:val="nil"/>
            </w:tcBorders>
            <w:shd w:val="clear" w:color="auto" w:fill="auto"/>
            <w:noWrap/>
            <w:vAlign w:val="center"/>
            <w:hideMark/>
          </w:tcPr>
          <w:p w14:paraId="2C66851F"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15</w:t>
            </w:r>
          </w:p>
        </w:tc>
        <w:tc>
          <w:tcPr>
            <w:tcW w:w="387" w:type="pct"/>
            <w:tcBorders>
              <w:top w:val="nil"/>
              <w:left w:val="nil"/>
              <w:bottom w:val="nil"/>
              <w:right w:val="nil"/>
            </w:tcBorders>
            <w:shd w:val="clear" w:color="auto" w:fill="auto"/>
            <w:noWrap/>
            <w:vAlign w:val="center"/>
            <w:hideMark/>
          </w:tcPr>
          <w:p w14:paraId="740DAF6E"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63</w:t>
            </w:r>
          </w:p>
        </w:tc>
        <w:tc>
          <w:tcPr>
            <w:tcW w:w="437" w:type="pct"/>
            <w:tcBorders>
              <w:top w:val="nil"/>
              <w:left w:val="nil"/>
              <w:bottom w:val="nil"/>
              <w:right w:val="nil"/>
            </w:tcBorders>
            <w:shd w:val="clear" w:color="auto" w:fill="auto"/>
            <w:noWrap/>
            <w:vAlign w:val="center"/>
            <w:hideMark/>
          </w:tcPr>
          <w:p w14:paraId="4C0FFF8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758</w:t>
            </w:r>
          </w:p>
        </w:tc>
      </w:tr>
      <w:tr w:rsidR="00F81C09" w:rsidRPr="002235CA" w14:paraId="78E664FB"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0481C372"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National Partnership</w:t>
            </w:r>
          </w:p>
        </w:tc>
        <w:tc>
          <w:tcPr>
            <w:tcW w:w="387" w:type="pct"/>
            <w:tcBorders>
              <w:top w:val="nil"/>
              <w:left w:val="nil"/>
              <w:bottom w:val="nil"/>
              <w:right w:val="nil"/>
            </w:tcBorders>
            <w:shd w:val="clear" w:color="auto" w:fill="auto"/>
            <w:noWrap/>
            <w:vAlign w:val="center"/>
            <w:hideMark/>
          </w:tcPr>
          <w:p w14:paraId="0133B0D4" w14:textId="77777777" w:rsidR="00F81C09" w:rsidRPr="00F81C09" w:rsidRDefault="00F81C09" w:rsidP="00F81C09">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center"/>
            <w:hideMark/>
          </w:tcPr>
          <w:p w14:paraId="37136246" w14:textId="77777777" w:rsidR="00F81C09" w:rsidRPr="00F81C09" w:rsidRDefault="00F81C09" w:rsidP="00F81C09">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DADE62D"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3645458"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B048186"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6E9A515"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C6EE156" w14:textId="77777777" w:rsidR="00F81C09" w:rsidRPr="00F81C09" w:rsidRDefault="00F81C09" w:rsidP="00F81C09">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4C75764" w14:textId="77777777" w:rsidR="00F81C09" w:rsidRPr="00F81C09" w:rsidRDefault="00F81C09" w:rsidP="00F81C09">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3E70652E" w14:textId="77777777" w:rsidR="00F81C09" w:rsidRPr="00F81C09" w:rsidRDefault="00F81C09" w:rsidP="00F81C09">
            <w:pPr>
              <w:spacing w:before="0" w:after="0" w:line="240" w:lineRule="auto"/>
              <w:jc w:val="right"/>
              <w:rPr>
                <w:rFonts w:ascii="Times New Roman" w:hAnsi="Times New Roman"/>
                <w:sz w:val="20"/>
              </w:rPr>
            </w:pPr>
          </w:p>
        </w:tc>
      </w:tr>
      <w:tr w:rsidR="00F81C09" w:rsidRPr="002235CA" w14:paraId="63091CC6"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39BCF821"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payments(f)(g)</w:t>
            </w:r>
          </w:p>
        </w:tc>
        <w:tc>
          <w:tcPr>
            <w:tcW w:w="387" w:type="pct"/>
            <w:tcBorders>
              <w:top w:val="nil"/>
              <w:left w:val="nil"/>
              <w:bottom w:val="nil"/>
              <w:right w:val="nil"/>
            </w:tcBorders>
            <w:shd w:val="clear" w:color="auto" w:fill="auto"/>
            <w:noWrap/>
            <w:vAlign w:val="center"/>
            <w:hideMark/>
          </w:tcPr>
          <w:p w14:paraId="2187E913"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4,679</w:t>
            </w:r>
          </w:p>
        </w:tc>
        <w:tc>
          <w:tcPr>
            <w:tcW w:w="387" w:type="pct"/>
            <w:tcBorders>
              <w:top w:val="nil"/>
              <w:left w:val="nil"/>
              <w:bottom w:val="nil"/>
              <w:right w:val="nil"/>
            </w:tcBorders>
            <w:shd w:val="clear" w:color="auto" w:fill="auto"/>
            <w:noWrap/>
            <w:vAlign w:val="center"/>
            <w:hideMark/>
          </w:tcPr>
          <w:p w14:paraId="760544A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4,484</w:t>
            </w:r>
          </w:p>
        </w:tc>
        <w:tc>
          <w:tcPr>
            <w:tcW w:w="387" w:type="pct"/>
            <w:tcBorders>
              <w:top w:val="nil"/>
              <w:left w:val="nil"/>
              <w:bottom w:val="nil"/>
              <w:right w:val="nil"/>
            </w:tcBorders>
            <w:shd w:val="clear" w:color="auto" w:fill="auto"/>
            <w:noWrap/>
            <w:vAlign w:val="center"/>
            <w:hideMark/>
          </w:tcPr>
          <w:p w14:paraId="4326E6AC"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4,920</w:t>
            </w:r>
          </w:p>
        </w:tc>
        <w:tc>
          <w:tcPr>
            <w:tcW w:w="387" w:type="pct"/>
            <w:tcBorders>
              <w:top w:val="nil"/>
              <w:left w:val="nil"/>
              <w:bottom w:val="nil"/>
              <w:right w:val="nil"/>
            </w:tcBorders>
            <w:shd w:val="clear" w:color="auto" w:fill="auto"/>
            <w:noWrap/>
            <w:vAlign w:val="center"/>
            <w:hideMark/>
          </w:tcPr>
          <w:p w14:paraId="466C3D02"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2,178</w:t>
            </w:r>
          </w:p>
        </w:tc>
        <w:tc>
          <w:tcPr>
            <w:tcW w:w="387" w:type="pct"/>
            <w:tcBorders>
              <w:top w:val="nil"/>
              <w:left w:val="nil"/>
              <w:bottom w:val="nil"/>
              <w:right w:val="nil"/>
            </w:tcBorders>
            <w:shd w:val="clear" w:color="auto" w:fill="auto"/>
            <w:noWrap/>
            <w:vAlign w:val="center"/>
            <w:hideMark/>
          </w:tcPr>
          <w:p w14:paraId="416D5E7A"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2,077</w:t>
            </w:r>
          </w:p>
        </w:tc>
        <w:tc>
          <w:tcPr>
            <w:tcW w:w="387" w:type="pct"/>
            <w:tcBorders>
              <w:top w:val="nil"/>
              <w:left w:val="nil"/>
              <w:bottom w:val="nil"/>
              <w:right w:val="nil"/>
            </w:tcBorders>
            <w:shd w:val="clear" w:color="auto" w:fill="auto"/>
            <w:noWrap/>
            <w:vAlign w:val="center"/>
            <w:hideMark/>
          </w:tcPr>
          <w:p w14:paraId="1BCE459D"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786</w:t>
            </w:r>
          </w:p>
        </w:tc>
        <w:tc>
          <w:tcPr>
            <w:tcW w:w="387" w:type="pct"/>
            <w:tcBorders>
              <w:top w:val="nil"/>
              <w:left w:val="nil"/>
              <w:bottom w:val="nil"/>
              <w:right w:val="nil"/>
            </w:tcBorders>
            <w:shd w:val="clear" w:color="auto" w:fill="auto"/>
            <w:noWrap/>
            <w:vAlign w:val="center"/>
            <w:hideMark/>
          </w:tcPr>
          <w:p w14:paraId="535162F6"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261</w:t>
            </w:r>
          </w:p>
        </w:tc>
        <w:tc>
          <w:tcPr>
            <w:tcW w:w="387" w:type="pct"/>
            <w:tcBorders>
              <w:top w:val="nil"/>
              <w:left w:val="nil"/>
              <w:bottom w:val="nil"/>
              <w:right w:val="nil"/>
            </w:tcBorders>
            <w:shd w:val="clear" w:color="auto" w:fill="auto"/>
            <w:noWrap/>
            <w:vAlign w:val="center"/>
            <w:hideMark/>
          </w:tcPr>
          <w:p w14:paraId="744E69C8"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915</w:t>
            </w:r>
          </w:p>
        </w:tc>
        <w:tc>
          <w:tcPr>
            <w:tcW w:w="437" w:type="pct"/>
            <w:tcBorders>
              <w:top w:val="nil"/>
              <w:left w:val="nil"/>
              <w:bottom w:val="nil"/>
              <w:right w:val="nil"/>
            </w:tcBorders>
            <w:shd w:val="clear" w:color="auto" w:fill="auto"/>
            <w:noWrap/>
            <w:vAlign w:val="center"/>
            <w:hideMark/>
          </w:tcPr>
          <w:p w14:paraId="7F3D0581" w14:textId="77777777" w:rsidR="00F81C09" w:rsidRPr="00F81C09" w:rsidRDefault="00F81C09" w:rsidP="00F81C09">
            <w:pPr>
              <w:spacing w:before="0" w:after="0" w:line="240" w:lineRule="auto"/>
              <w:jc w:val="right"/>
              <w:rPr>
                <w:rFonts w:ascii="Arial" w:hAnsi="Arial" w:cs="Arial"/>
                <w:sz w:val="16"/>
                <w:szCs w:val="16"/>
              </w:rPr>
            </w:pPr>
            <w:r w:rsidRPr="00F81C09">
              <w:rPr>
                <w:rFonts w:ascii="Arial" w:hAnsi="Arial" w:cs="Arial"/>
                <w:sz w:val="16"/>
                <w:szCs w:val="16"/>
              </w:rPr>
              <w:t>21,502</w:t>
            </w:r>
          </w:p>
        </w:tc>
      </w:tr>
      <w:tr w:rsidR="00F81C09" w:rsidRPr="002235CA" w14:paraId="7BD5C860" w14:textId="77777777" w:rsidTr="00F81C09">
        <w:trPr>
          <w:divId w:val="1285578625"/>
          <w:trHeight w:hRule="exact" w:val="225"/>
        </w:trPr>
        <w:tc>
          <w:tcPr>
            <w:tcW w:w="1470" w:type="pct"/>
            <w:tcBorders>
              <w:top w:val="nil"/>
              <w:left w:val="nil"/>
              <w:bottom w:val="nil"/>
              <w:right w:val="nil"/>
            </w:tcBorders>
            <w:shd w:val="clear" w:color="auto" w:fill="auto"/>
            <w:noWrap/>
            <w:vAlign w:val="center"/>
            <w:hideMark/>
          </w:tcPr>
          <w:p w14:paraId="6FA1BBF5" w14:textId="77777777" w:rsidR="00F81C09" w:rsidRPr="00F81C09" w:rsidRDefault="00F81C09" w:rsidP="00F81C09">
            <w:pPr>
              <w:spacing w:before="0" w:after="0" w:line="240" w:lineRule="auto"/>
              <w:rPr>
                <w:rFonts w:ascii="Arial" w:hAnsi="Arial" w:cs="Arial"/>
                <w:color w:val="000000"/>
                <w:sz w:val="16"/>
                <w:szCs w:val="16"/>
              </w:rPr>
            </w:pPr>
            <w:r w:rsidRPr="00F81C09">
              <w:rPr>
                <w:rFonts w:ascii="Arial" w:hAnsi="Arial" w:cs="Arial"/>
                <w:color w:val="000000"/>
                <w:sz w:val="16"/>
                <w:szCs w:val="16"/>
              </w:rPr>
              <w:t>Total payments for</w:t>
            </w:r>
          </w:p>
        </w:tc>
        <w:tc>
          <w:tcPr>
            <w:tcW w:w="387" w:type="pct"/>
            <w:tcBorders>
              <w:top w:val="single" w:sz="4" w:space="0" w:color="293F5B"/>
              <w:left w:val="nil"/>
              <w:bottom w:val="nil"/>
              <w:right w:val="nil"/>
            </w:tcBorders>
            <w:shd w:val="clear" w:color="auto" w:fill="auto"/>
            <w:noWrap/>
            <w:vAlign w:val="center"/>
            <w:hideMark/>
          </w:tcPr>
          <w:p w14:paraId="2AB492A7"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6C6AD2D4"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5926F7C4"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46FBF1A5"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4A721FCE"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173B0C03"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4F489153"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2DFC0CDF"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c>
          <w:tcPr>
            <w:tcW w:w="437" w:type="pct"/>
            <w:tcBorders>
              <w:top w:val="single" w:sz="4" w:space="0" w:color="293F5B"/>
              <w:left w:val="nil"/>
              <w:bottom w:val="nil"/>
              <w:right w:val="nil"/>
            </w:tcBorders>
            <w:shd w:val="clear" w:color="auto" w:fill="auto"/>
            <w:noWrap/>
            <w:vAlign w:val="center"/>
            <w:hideMark/>
          </w:tcPr>
          <w:p w14:paraId="39869A2F"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 </w:t>
            </w:r>
          </w:p>
        </w:tc>
      </w:tr>
      <w:tr w:rsidR="00F81C09" w:rsidRPr="002235CA" w14:paraId="6374EE92" w14:textId="77777777" w:rsidTr="00F81C09">
        <w:trPr>
          <w:divId w:val="1285578625"/>
          <w:trHeight w:hRule="exact" w:val="225"/>
        </w:trPr>
        <w:tc>
          <w:tcPr>
            <w:tcW w:w="1470" w:type="pct"/>
            <w:tcBorders>
              <w:top w:val="nil"/>
              <w:left w:val="nil"/>
              <w:bottom w:val="single" w:sz="4" w:space="0" w:color="293F5B"/>
              <w:right w:val="nil"/>
            </w:tcBorders>
            <w:shd w:val="clear" w:color="auto" w:fill="auto"/>
            <w:noWrap/>
            <w:vAlign w:val="center"/>
            <w:hideMark/>
          </w:tcPr>
          <w:p w14:paraId="5374F9C5" w14:textId="77777777" w:rsidR="00F81C09" w:rsidRPr="00F81C09" w:rsidRDefault="00F81C09" w:rsidP="00F81C09">
            <w:pPr>
              <w:spacing w:before="0" w:after="0" w:line="240" w:lineRule="auto"/>
              <w:ind w:left="170"/>
              <w:rPr>
                <w:rFonts w:ascii="Arial" w:hAnsi="Arial" w:cs="Arial"/>
                <w:color w:val="000000"/>
                <w:sz w:val="16"/>
                <w:szCs w:val="16"/>
              </w:rPr>
            </w:pPr>
            <w:r w:rsidRPr="00F81C09">
              <w:rPr>
                <w:rFonts w:ascii="Arial" w:hAnsi="Arial" w:cs="Arial"/>
                <w:color w:val="000000"/>
                <w:sz w:val="16"/>
                <w:szCs w:val="16"/>
              </w:rPr>
              <w:t>specific purposes</w:t>
            </w:r>
          </w:p>
        </w:tc>
        <w:tc>
          <w:tcPr>
            <w:tcW w:w="387" w:type="pct"/>
            <w:tcBorders>
              <w:top w:val="nil"/>
              <w:left w:val="nil"/>
              <w:bottom w:val="single" w:sz="4" w:space="0" w:color="293F5B"/>
              <w:right w:val="nil"/>
            </w:tcBorders>
            <w:shd w:val="clear" w:color="auto" w:fill="auto"/>
            <w:noWrap/>
            <w:vAlign w:val="center"/>
            <w:hideMark/>
          </w:tcPr>
          <w:p w14:paraId="499ECDD0"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26,230</w:t>
            </w:r>
          </w:p>
        </w:tc>
        <w:tc>
          <w:tcPr>
            <w:tcW w:w="387" w:type="pct"/>
            <w:tcBorders>
              <w:top w:val="nil"/>
              <w:left w:val="nil"/>
              <w:bottom w:val="single" w:sz="4" w:space="0" w:color="293F5B"/>
              <w:right w:val="nil"/>
            </w:tcBorders>
            <w:shd w:val="clear" w:color="auto" w:fill="auto"/>
            <w:noWrap/>
            <w:vAlign w:val="center"/>
            <w:hideMark/>
          </w:tcPr>
          <w:p w14:paraId="6C4A76D5"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22,424</w:t>
            </w:r>
          </w:p>
        </w:tc>
        <w:tc>
          <w:tcPr>
            <w:tcW w:w="387" w:type="pct"/>
            <w:tcBorders>
              <w:top w:val="nil"/>
              <w:left w:val="nil"/>
              <w:bottom w:val="single" w:sz="4" w:space="0" w:color="293F5B"/>
              <w:right w:val="nil"/>
            </w:tcBorders>
            <w:shd w:val="clear" w:color="auto" w:fill="auto"/>
            <w:noWrap/>
            <w:vAlign w:val="center"/>
            <w:hideMark/>
          </w:tcPr>
          <w:p w14:paraId="7FBDB426"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21,272</w:t>
            </w:r>
          </w:p>
        </w:tc>
        <w:tc>
          <w:tcPr>
            <w:tcW w:w="387" w:type="pct"/>
            <w:tcBorders>
              <w:top w:val="nil"/>
              <w:left w:val="nil"/>
              <w:bottom w:val="single" w:sz="4" w:space="0" w:color="293F5B"/>
              <w:right w:val="nil"/>
            </w:tcBorders>
            <w:shd w:val="clear" w:color="auto" w:fill="auto"/>
            <w:noWrap/>
            <w:vAlign w:val="center"/>
            <w:hideMark/>
          </w:tcPr>
          <w:p w14:paraId="2BB50FDD"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9,988</w:t>
            </w:r>
          </w:p>
        </w:tc>
        <w:tc>
          <w:tcPr>
            <w:tcW w:w="387" w:type="pct"/>
            <w:tcBorders>
              <w:top w:val="nil"/>
              <w:left w:val="nil"/>
              <w:bottom w:val="single" w:sz="4" w:space="0" w:color="293F5B"/>
              <w:right w:val="nil"/>
            </w:tcBorders>
            <w:shd w:val="clear" w:color="auto" w:fill="auto"/>
            <w:noWrap/>
            <w:vAlign w:val="center"/>
            <w:hideMark/>
          </w:tcPr>
          <w:p w14:paraId="5C2E6714"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7,192</w:t>
            </w:r>
          </w:p>
        </w:tc>
        <w:tc>
          <w:tcPr>
            <w:tcW w:w="387" w:type="pct"/>
            <w:tcBorders>
              <w:top w:val="nil"/>
              <w:left w:val="nil"/>
              <w:bottom w:val="single" w:sz="4" w:space="0" w:color="293F5B"/>
              <w:right w:val="nil"/>
            </w:tcBorders>
            <w:shd w:val="clear" w:color="auto" w:fill="auto"/>
            <w:noWrap/>
            <w:vAlign w:val="center"/>
            <w:hideMark/>
          </w:tcPr>
          <w:p w14:paraId="7B354347"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2,430</w:t>
            </w:r>
          </w:p>
        </w:tc>
        <w:tc>
          <w:tcPr>
            <w:tcW w:w="387" w:type="pct"/>
            <w:tcBorders>
              <w:top w:val="nil"/>
              <w:left w:val="nil"/>
              <w:bottom w:val="single" w:sz="4" w:space="0" w:color="293F5B"/>
              <w:right w:val="nil"/>
            </w:tcBorders>
            <w:shd w:val="clear" w:color="auto" w:fill="auto"/>
            <w:noWrap/>
            <w:vAlign w:val="center"/>
            <w:hideMark/>
          </w:tcPr>
          <w:p w14:paraId="4562F2E7"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1,484</w:t>
            </w:r>
          </w:p>
        </w:tc>
        <w:tc>
          <w:tcPr>
            <w:tcW w:w="387" w:type="pct"/>
            <w:tcBorders>
              <w:top w:val="nil"/>
              <w:left w:val="nil"/>
              <w:bottom w:val="single" w:sz="4" w:space="0" w:color="293F5B"/>
              <w:right w:val="nil"/>
            </w:tcBorders>
            <w:shd w:val="clear" w:color="auto" w:fill="auto"/>
            <w:noWrap/>
            <w:vAlign w:val="center"/>
            <w:hideMark/>
          </w:tcPr>
          <w:p w14:paraId="000D685B"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2,178</w:t>
            </w:r>
          </w:p>
        </w:tc>
        <w:tc>
          <w:tcPr>
            <w:tcW w:w="437" w:type="pct"/>
            <w:tcBorders>
              <w:top w:val="nil"/>
              <w:left w:val="nil"/>
              <w:bottom w:val="single" w:sz="4" w:space="0" w:color="293F5B"/>
              <w:right w:val="nil"/>
            </w:tcBorders>
            <w:shd w:val="clear" w:color="auto" w:fill="auto"/>
            <w:noWrap/>
            <w:vAlign w:val="center"/>
            <w:hideMark/>
          </w:tcPr>
          <w:p w14:paraId="1D6915C5" w14:textId="77777777" w:rsidR="00F81C09" w:rsidRPr="00F81C09" w:rsidRDefault="00F81C09" w:rsidP="00F81C09">
            <w:pPr>
              <w:spacing w:before="0" w:after="0" w:line="240" w:lineRule="auto"/>
              <w:jc w:val="right"/>
              <w:rPr>
                <w:rFonts w:ascii="Arial" w:hAnsi="Arial" w:cs="Arial"/>
                <w:color w:val="000000"/>
                <w:sz w:val="16"/>
                <w:szCs w:val="16"/>
              </w:rPr>
            </w:pPr>
            <w:r w:rsidRPr="00F81C09">
              <w:rPr>
                <w:rFonts w:ascii="Arial" w:hAnsi="Arial" w:cs="Arial"/>
                <w:color w:val="000000"/>
                <w:sz w:val="16"/>
                <w:szCs w:val="16"/>
              </w:rPr>
              <w:t>94,401</w:t>
            </w:r>
          </w:p>
        </w:tc>
      </w:tr>
    </w:tbl>
    <w:p w14:paraId="1604A918" w14:textId="06E9110D" w:rsidR="00700217" w:rsidRPr="00D6542D" w:rsidRDefault="009A0AA8" w:rsidP="00700217">
      <w:pPr>
        <w:pStyle w:val="TableHeadingcontinued"/>
        <w:rPr>
          <w:rFonts w:asciiTheme="minorHAnsi" w:eastAsiaTheme="minorHAnsi" w:hAnsiTheme="minorHAnsi" w:cstheme="minorBidi"/>
          <w:sz w:val="22"/>
          <w:szCs w:val="22"/>
          <w:lang w:eastAsia="en-US"/>
        </w:rPr>
      </w:pPr>
      <w:r w:rsidRPr="002235CA">
        <w:rPr>
          <w:highlight w:val="green"/>
          <w:lang w:val="en-US"/>
        </w:rPr>
        <w:br w:type="column"/>
      </w:r>
      <w:r w:rsidR="003B6A90" w:rsidRPr="00D6542D">
        <w:rPr>
          <w:lang w:val="en-US"/>
        </w:rPr>
        <w:lastRenderedPageBreak/>
        <w:t xml:space="preserve">Table C.2: Total payments for specific purposes by category, </w:t>
      </w:r>
      <w:r w:rsidR="003B6A90" w:rsidRPr="00D6542D">
        <w:t>202</w:t>
      </w:r>
      <w:r w:rsidR="00A36345" w:rsidRPr="00D6542D">
        <w:t>4</w:t>
      </w:r>
      <w:r w:rsidR="003B6A90" w:rsidRPr="00D6542D">
        <w:t>–2</w:t>
      </w:r>
      <w:r w:rsidR="00A36345" w:rsidRPr="00D6542D">
        <w:t>5</w:t>
      </w:r>
      <w:r w:rsidR="003B6A90" w:rsidRPr="00D6542D">
        <w:t xml:space="preserve"> to 202</w:t>
      </w:r>
      <w:r w:rsidR="00A36345" w:rsidRPr="00D6542D">
        <w:t>7</w:t>
      </w:r>
      <w:r w:rsidR="003B6A90" w:rsidRPr="00D6542D">
        <w:t>–2</w:t>
      </w:r>
      <w:r w:rsidR="00A36345" w:rsidRPr="00D6542D">
        <w:t>8</w:t>
      </w:r>
      <w:r w:rsidR="003B6A90" w:rsidRPr="00D6542D">
        <w:t xml:space="preserve"> </w:t>
      </w:r>
      <w:r w:rsidR="003B6A90" w:rsidRPr="00D6542D">
        <w:rPr>
          <w:lang w:val="en-US"/>
        </w:rPr>
        <w:t>(continued)</w:t>
      </w:r>
      <w:r w:rsidR="00AC482B" w:rsidRPr="00D6542D">
        <w:rPr>
          <w:lang w:val="en-US"/>
        </w:rPr>
        <w:t xml:space="preserve"> </w:t>
      </w:r>
      <w:bookmarkStart w:id="11" w:name="_1795261264"/>
      <w:bookmarkStart w:id="12" w:name="_1795268090"/>
      <w:bookmarkEnd w:id="11"/>
      <w:bookmarkEnd w:id="12"/>
    </w:p>
    <w:tbl>
      <w:tblPr>
        <w:tblW w:w="5000" w:type="pct"/>
        <w:tblCellMar>
          <w:left w:w="0" w:type="dxa"/>
          <w:right w:w="28" w:type="dxa"/>
        </w:tblCellMar>
        <w:tblLook w:val="04A0" w:firstRow="1" w:lastRow="0" w:firstColumn="1" w:lastColumn="0" w:noHBand="0" w:noVBand="1"/>
      </w:tblPr>
      <w:tblGrid>
        <w:gridCol w:w="2266"/>
        <w:gridCol w:w="596"/>
        <w:gridCol w:w="597"/>
        <w:gridCol w:w="597"/>
        <w:gridCol w:w="597"/>
        <w:gridCol w:w="597"/>
        <w:gridCol w:w="597"/>
        <w:gridCol w:w="597"/>
        <w:gridCol w:w="597"/>
        <w:gridCol w:w="669"/>
      </w:tblGrid>
      <w:tr w:rsidR="00CD2B03" w:rsidRPr="002235CA" w14:paraId="6294C0DD" w14:textId="77777777" w:rsidTr="00510E72">
        <w:trPr>
          <w:divId w:val="2137093805"/>
          <w:trHeight w:hRule="exact" w:val="225"/>
        </w:trPr>
        <w:tc>
          <w:tcPr>
            <w:tcW w:w="1470" w:type="pct"/>
            <w:tcBorders>
              <w:top w:val="single" w:sz="4" w:space="0" w:color="293F5B"/>
              <w:left w:val="nil"/>
              <w:bottom w:val="nil"/>
              <w:right w:val="nil"/>
            </w:tcBorders>
            <w:shd w:val="clear" w:color="auto" w:fill="auto"/>
            <w:noWrap/>
            <w:vAlign w:val="center"/>
            <w:hideMark/>
          </w:tcPr>
          <w:p w14:paraId="073D4C6F" w14:textId="7041591D" w:rsidR="00AA46B3" w:rsidRPr="00D6542D" w:rsidRDefault="00AA46B3" w:rsidP="00AA46B3">
            <w:pPr>
              <w:spacing w:before="0" w:after="0" w:line="240" w:lineRule="auto"/>
              <w:rPr>
                <w:rFonts w:ascii="Arial" w:hAnsi="Arial" w:cs="Arial"/>
                <w:sz w:val="16"/>
                <w:szCs w:val="16"/>
              </w:rPr>
            </w:pPr>
            <w:r w:rsidRPr="00D6542D">
              <w:rPr>
                <w:rFonts w:ascii="Arial" w:hAnsi="Arial" w:cs="Arial"/>
                <w:sz w:val="16"/>
                <w:szCs w:val="16"/>
              </w:rPr>
              <w:t>$million</w:t>
            </w:r>
          </w:p>
        </w:tc>
        <w:tc>
          <w:tcPr>
            <w:tcW w:w="387" w:type="pct"/>
            <w:tcBorders>
              <w:top w:val="single" w:sz="4" w:space="0" w:color="293F5B"/>
              <w:left w:val="nil"/>
              <w:bottom w:val="single" w:sz="4" w:space="0" w:color="293F5B"/>
              <w:right w:val="nil"/>
            </w:tcBorders>
            <w:shd w:val="clear" w:color="auto" w:fill="auto"/>
            <w:noWrap/>
            <w:vAlign w:val="center"/>
            <w:hideMark/>
          </w:tcPr>
          <w:p w14:paraId="55A9F88B" w14:textId="77777777" w:rsidR="00AA46B3" w:rsidRPr="00D6542D" w:rsidRDefault="00AA46B3" w:rsidP="00AA46B3">
            <w:pPr>
              <w:spacing w:before="0" w:after="0" w:line="240" w:lineRule="auto"/>
              <w:jc w:val="right"/>
              <w:rPr>
                <w:rFonts w:ascii="Arial" w:hAnsi="Arial" w:cs="Arial"/>
                <w:b/>
                <w:sz w:val="16"/>
                <w:szCs w:val="16"/>
              </w:rPr>
            </w:pPr>
            <w:r w:rsidRPr="00D6542D">
              <w:rPr>
                <w:rFonts w:ascii="Arial" w:hAnsi="Arial" w:cs="Arial"/>
                <w:b/>
                <w:sz w:val="16"/>
                <w:szCs w:val="16"/>
              </w:rPr>
              <w:t>NSW</w:t>
            </w:r>
          </w:p>
        </w:tc>
        <w:tc>
          <w:tcPr>
            <w:tcW w:w="387" w:type="pct"/>
            <w:tcBorders>
              <w:top w:val="single" w:sz="4" w:space="0" w:color="293F5B"/>
              <w:left w:val="nil"/>
              <w:bottom w:val="single" w:sz="4" w:space="0" w:color="293F5B"/>
              <w:right w:val="nil"/>
            </w:tcBorders>
            <w:shd w:val="clear" w:color="auto" w:fill="auto"/>
            <w:noWrap/>
            <w:vAlign w:val="center"/>
            <w:hideMark/>
          </w:tcPr>
          <w:p w14:paraId="74B0CB81" w14:textId="77777777" w:rsidR="00AA46B3" w:rsidRPr="00D6542D" w:rsidRDefault="00AA46B3" w:rsidP="00AA46B3">
            <w:pPr>
              <w:spacing w:before="0" w:after="0" w:line="240" w:lineRule="auto"/>
              <w:jc w:val="right"/>
              <w:rPr>
                <w:rFonts w:ascii="Arial" w:hAnsi="Arial" w:cs="Arial"/>
                <w:b/>
                <w:sz w:val="16"/>
                <w:szCs w:val="16"/>
              </w:rPr>
            </w:pPr>
            <w:r w:rsidRPr="00D6542D">
              <w:rPr>
                <w:rFonts w:ascii="Arial" w:hAnsi="Arial" w:cs="Arial"/>
                <w:b/>
                <w:sz w:val="16"/>
                <w:szCs w:val="16"/>
              </w:rPr>
              <w:t>VIC</w:t>
            </w:r>
          </w:p>
        </w:tc>
        <w:tc>
          <w:tcPr>
            <w:tcW w:w="387" w:type="pct"/>
            <w:tcBorders>
              <w:top w:val="single" w:sz="4" w:space="0" w:color="293F5B"/>
              <w:left w:val="nil"/>
              <w:bottom w:val="single" w:sz="4" w:space="0" w:color="293F5B"/>
              <w:right w:val="nil"/>
            </w:tcBorders>
            <w:shd w:val="clear" w:color="auto" w:fill="auto"/>
            <w:noWrap/>
            <w:vAlign w:val="center"/>
            <w:hideMark/>
          </w:tcPr>
          <w:p w14:paraId="3D7BF9FE" w14:textId="77777777" w:rsidR="00AA46B3" w:rsidRPr="00D6542D" w:rsidRDefault="00AA46B3" w:rsidP="00AA46B3">
            <w:pPr>
              <w:spacing w:before="0" w:after="0" w:line="240" w:lineRule="auto"/>
              <w:jc w:val="right"/>
              <w:rPr>
                <w:rFonts w:ascii="Arial" w:hAnsi="Arial" w:cs="Arial"/>
                <w:b/>
                <w:sz w:val="16"/>
                <w:szCs w:val="16"/>
              </w:rPr>
            </w:pPr>
            <w:r w:rsidRPr="00D6542D">
              <w:rPr>
                <w:rFonts w:ascii="Arial" w:hAnsi="Arial" w:cs="Arial"/>
                <w:b/>
                <w:sz w:val="16"/>
                <w:szCs w:val="16"/>
              </w:rPr>
              <w:t>QLD</w:t>
            </w:r>
          </w:p>
        </w:tc>
        <w:tc>
          <w:tcPr>
            <w:tcW w:w="387" w:type="pct"/>
            <w:tcBorders>
              <w:top w:val="single" w:sz="4" w:space="0" w:color="293F5B"/>
              <w:left w:val="nil"/>
              <w:bottom w:val="single" w:sz="4" w:space="0" w:color="293F5B"/>
              <w:right w:val="nil"/>
            </w:tcBorders>
            <w:shd w:val="clear" w:color="auto" w:fill="auto"/>
            <w:noWrap/>
            <w:vAlign w:val="center"/>
            <w:hideMark/>
          </w:tcPr>
          <w:p w14:paraId="58324EED" w14:textId="77777777" w:rsidR="00AA46B3" w:rsidRPr="00D6542D" w:rsidRDefault="00AA46B3" w:rsidP="00AA46B3">
            <w:pPr>
              <w:spacing w:before="0" w:after="0" w:line="240" w:lineRule="auto"/>
              <w:jc w:val="right"/>
              <w:rPr>
                <w:rFonts w:ascii="Arial" w:hAnsi="Arial" w:cs="Arial"/>
                <w:b/>
                <w:sz w:val="16"/>
                <w:szCs w:val="16"/>
              </w:rPr>
            </w:pPr>
            <w:r w:rsidRPr="00D6542D">
              <w:rPr>
                <w:rFonts w:ascii="Arial" w:hAnsi="Arial" w:cs="Arial"/>
                <w:b/>
                <w:sz w:val="16"/>
                <w:szCs w:val="16"/>
              </w:rPr>
              <w:t>WA</w:t>
            </w:r>
          </w:p>
        </w:tc>
        <w:tc>
          <w:tcPr>
            <w:tcW w:w="387" w:type="pct"/>
            <w:tcBorders>
              <w:top w:val="single" w:sz="4" w:space="0" w:color="293F5B"/>
              <w:left w:val="nil"/>
              <w:bottom w:val="single" w:sz="4" w:space="0" w:color="293F5B"/>
              <w:right w:val="nil"/>
            </w:tcBorders>
            <w:shd w:val="clear" w:color="auto" w:fill="auto"/>
            <w:noWrap/>
            <w:vAlign w:val="center"/>
            <w:hideMark/>
          </w:tcPr>
          <w:p w14:paraId="1D0AC925" w14:textId="77777777" w:rsidR="00AA46B3" w:rsidRPr="00D6542D" w:rsidRDefault="00AA46B3" w:rsidP="00AA46B3">
            <w:pPr>
              <w:spacing w:before="0" w:after="0" w:line="240" w:lineRule="auto"/>
              <w:jc w:val="right"/>
              <w:rPr>
                <w:rFonts w:ascii="Arial" w:hAnsi="Arial" w:cs="Arial"/>
                <w:b/>
                <w:sz w:val="16"/>
                <w:szCs w:val="16"/>
              </w:rPr>
            </w:pPr>
            <w:r w:rsidRPr="00D6542D">
              <w:rPr>
                <w:rFonts w:ascii="Arial" w:hAnsi="Arial" w:cs="Arial"/>
                <w:b/>
                <w:sz w:val="16"/>
                <w:szCs w:val="16"/>
              </w:rPr>
              <w:t>SA</w:t>
            </w:r>
          </w:p>
        </w:tc>
        <w:tc>
          <w:tcPr>
            <w:tcW w:w="387" w:type="pct"/>
            <w:tcBorders>
              <w:top w:val="single" w:sz="4" w:space="0" w:color="293F5B"/>
              <w:left w:val="nil"/>
              <w:bottom w:val="single" w:sz="4" w:space="0" w:color="293F5B"/>
              <w:right w:val="nil"/>
            </w:tcBorders>
            <w:shd w:val="clear" w:color="auto" w:fill="auto"/>
            <w:noWrap/>
            <w:vAlign w:val="center"/>
            <w:hideMark/>
          </w:tcPr>
          <w:p w14:paraId="41D34B43" w14:textId="77777777" w:rsidR="00AA46B3" w:rsidRPr="00D6542D" w:rsidRDefault="00AA46B3" w:rsidP="00AA46B3">
            <w:pPr>
              <w:spacing w:before="0" w:after="0" w:line="240" w:lineRule="auto"/>
              <w:jc w:val="right"/>
              <w:rPr>
                <w:rFonts w:ascii="Arial" w:hAnsi="Arial" w:cs="Arial"/>
                <w:b/>
                <w:sz w:val="16"/>
                <w:szCs w:val="16"/>
              </w:rPr>
            </w:pPr>
            <w:r w:rsidRPr="00D6542D">
              <w:rPr>
                <w:rFonts w:ascii="Arial" w:hAnsi="Arial" w:cs="Arial"/>
                <w:b/>
                <w:sz w:val="16"/>
                <w:szCs w:val="16"/>
              </w:rPr>
              <w:t>TAS</w:t>
            </w:r>
          </w:p>
        </w:tc>
        <w:tc>
          <w:tcPr>
            <w:tcW w:w="387" w:type="pct"/>
            <w:tcBorders>
              <w:top w:val="single" w:sz="4" w:space="0" w:color="293F5B"/>
              <w:left w:val="nil"/>
              <w:bottom w:val="single" w:sz="4" w:space="0" w:color="293F5B"/>
              <w:right w:val="nil"/>
            </w:tcBorders>
            <w:shd w:val="clear" w:color="auto" w:fill="auto"/>
            <w:noWrap/>
            <w:vAlign w:val="center"/>
            <w:hideMark/>
          </w:tcPr>
          <w:p w14:paraId="61FB135E" w14:textId="77777777" w:rsidR="00AA46B3" w:rsidRPr="00D6542D" w:rsidRDefault="00AA46B3" w:rsidP="00AA46B3">
            <w:pPr>
              <w:spacing w:before="0" w:after="0" w:line="240" w:lineRule="auto"/>
              <w:jc w:val="right"/>
              <w:rPr>
                <w:rFonts w:ascii="Arial" w:hAnsi="Arial" w:cs="Arial"/>
                <w:b/>
                <w:sz w:val="16"/>
                <w:szCs w:val="16"/>
              </w:rPr>
            </w:pPr>
            <w:r w:rsidRPr="00D6542D">
              <w:rPr>
                <w:rFonts w:ascii="Arial" w:hAnsi="Arial" w:cs="Arial"/>
                <w:b/>
                <w:sz w:val="16"/>
                <w:szCs w:val="16"/>
              </w:rPr>
              <w:t>ACT</w:t>
            </w:r>
          </w:p>
        </w:tc>
        <w:tc>
          <w:tcPr>
            <w:tcW w:w="387" w:type="pct"/>
            <w:tcBorders>
              <w:top w:val="single" w:sz="4" w:space="0" w:color="293F5B"/>
              <w:left w:val="nil"/>
              <w:bottom w:val="single" w:sz="4" w:space="0" w:color="293F5B"/>
              <w:right w:val="nil"/>
            </w:tcBorders>
            <w:shd w:val="clear" w:color="auto" w:fill="auto"/>
            <w:noWrap/>
            <w:vAlign w:val="center"/>
            <w:hideMark/>
          </w:tcPr>
          <w:p w14:paraId="7822E8AB" w14:textId="77777777" w:rsidR="00AA46B3" w:rsidRPr="00D6542D" w:rsidRDefault="00AA46B3" w:rsidP="00AA46B3">
            <w:pPr>
              <w:spacing w:before="0" w:after="0" w:line="240" w:lineRule="auto"/>
              <w:jc w:val="right"/>
              <w:rPr>
                <w:rFonts w:ascii="Arial" w:hAnsi="Arial" w:cs="Arial"/>
                <w:b/>
                <w:sz w:val="16"/>
                <w:szCs w:val="16"/>
              </w:rPr>
            </w:pPr>
            <w:r w:rsidRPr="00D6542D">
              <w:rPr>
                <w:rFonts w:ascii="Arial" w:hAnsi="Arial" w:cs="Arial"/>
                <w:b/>
                <w:sz w:val="16"/>
                <w:szCs w:val="16"/>
              </w:rPr>
              <w:t>NT</w:t>
            </w:r>
          </w:p>
        </w:tc>
        <w:tc>
          <w:tcPr>
            <w:tcW w:w="437" w:type="pct"/>
            <w:tcBorders>
              <w:top w:val="single" w:sz="4" w:space="0" w:color="293F5B"/>
              <w:left w:val="nil"/>
              <w:bottom w:val="single" w:sz="4" w:space="0" w:color="293F5B"/>
              <w:right w:val="nil"/>
            </w:tcBorders>
            <w:shd w:val="clear" w:color="auto" w:fill="auto"/>
            <w:noWrap/>
            <w:vAlign w:val="center"/>
            <w:hideMark/>
          </w:tcPr>
          <w:p w14:paraId="6E44DB0F" w14:textId="77777777" w:rsidR="00AA46B3" w:rsidRPr="00D6542D" w:rsidRDefault="00AA46B3" w:rsidP="00AA46B3">
            <w:pPr>
              <w:spacing w:before="0" w:after="0" w:line="240" w:lineRule="auto"/>
              <w:jc w:val="right"/>
              <w:rPr>
                <w:rFonts w:ascii="Arial" w:hAnsi="Arial" w:cs="Arial"/>
                <w:b/>
                <w:sz w:val="16"/>
                <w:szCs w:val="16"/>
              </w:rPr>
            </w:pPr>
            <w:r w:rsidRPr="00D6542D">
              <w:rPr>
                <w:rFonts w:ascii="Arial" w:hAnsi="Arial" w:cs="Arial"/>
                <w:b/>
                <w:sz w:val="16"/>
                <w:szCs w:val="16"/>
              </w:rPr>
              <w:t>Total(a)</w:t>
            </w:r>
          </w:p>
        </w:tc>
      </w:tr>
      <w:tr w:rsidR="00AA46B3" w:rsidRPr="002235CA" w14:paraId="537FA8EA"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7FB7C635" w14:textId="77777777" w:rsidR="00AA46B3" w:rsidRPr="00D6542D" w:rsidRDefault="00AA46B3" w:rsidP="00AA46B3">
            <w:pPr>
              <w:spacing w:before="0" w:after="0" w:line="240" w:lineRule="auto"/>
              <w:rPr>
                <w:rFonts w:ascii="Arial" w:hAnsi="Arial" w:cs="Arial"/>
                <w:b/>
                <w:sz w:val="16"/>
                <w:szCs w:val="16"/>
              </w:rPr>
            </w:pPr>
            <w:r w:rsidRPr="00D6542D">
              <w:rPr>
                <w:rFonts w:ascii="Arial" w:hAnsi="Arial" w:cs="Arial"/>
                <w:b/>
                <w:sz w:val="16"/>
                <w:szCs w:val="16"/>
              </w:rPr>
              <w:t>2027-28</w:t>
            </w:r>
          </w:p>
        </w:tc>
        <w:tc>
          <w:tcPr>
            <w:tcW w:w="387" w:type="pct"/>
            <w:tcBorders>
              <w:top w:val="nil"/>
              <w:left w:val="nil"/>
              <w:bottom w:val="nil"/>
              <w:right w:val="nil"/>
            </w:tcBorders>
            <w:shd w:val="clear" w:color="auto" w:fill="auto"/>
            <w:noWrap/>
            <w:vAlign w:val="center"/>
            <w:hideMark/>
          </w:tcPr>
          <w:p w14:paraId="483BDCFC" w14:textId="77777777" w:rsidR="00AA46B3" w:rsidRPr="00D6542D" w:rsidRDefault="00AA46B3" w:rsidP="00AA46B3">
            <w:pPr>
              <w:spacing w:before="0" w:after="0" w:line="240" w:lineRule="auto"/>
              <w:rPr>
                <w:rFonts w:ascii="Arial" w:hAnsi="Arial" w:cs="Arial"/>
                <w:b/>
                <w:sz w:val="16"/>
                <w:szCs w:val="16"/>
              </w:rPr>
            </w:pPr>
          </w:p>
        </w:tc>
        <w:tc>
          <w:tcPr>
            <w:tcW w:w="387" w:type="pct"/>
            <w:tcBorders>
              <w:top w:val="nil"/>
              <w:left w:val="nil"/>
              <w:bottom w:val="nil"/>
              <w:right w:val="nil"/>
            </w:tcBorders>
            <w:shd w:val="clear" w:color="auto" w:fill="auto"/>
            <w:noWrap/>
            <w:vAlign w:val="center"/>
            <w:hideMark/>
          </w:tcPr>
          <w:p w14:paraId="3B998198"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B0D7A17"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F117DFA"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D1AAD71"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37CCF27"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623AB76"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175B2BA" w14:textId="77777777" w:rsidR="00AA46B3" w:rsidRPr="00D6542D" w:rsidRDefault="00AA46B3" w:rsidP="00AA46B3">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1B56296B" w14:textId="77777777" w:rsidR="00AA46B3" w:rsidRPr="00D6542D" w:rsidRDefault="00AA46B3" w:rsidP="00AA46B3">
            <w:pPr>
              <w:spacing w:before="0" w:after="0" w:line="240" w:lineRule="auto"/>
              <w:jc w:val="right"/>
              <w:rPr>
                <w:rFonts w:ascii="Times New Roman" w:hAnsi="Times New Roman"/>
                <w:sz w:val="20"/>
              </w:rPr>
            </w:pPr>
          </w:p>
        </w:tc>
      </w:tr>
      <w:tr w:rsidR="00AA46B3" w:rsidRPr="002235CA" w14:paraId="3996F8AE"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63800371" w14:textId="77777777" w:rsidR="00AA46B3" w:rsidRPr="00D6542D" w:rsidRDefault="00AA46B3" w:rsidP="00AA46B3">
            <w:pPr>
              <w:spacing w:before="0" w:after="0" w:line="240" w:lineRule="auto"/>
              <w:rPr>
                <w:rFonts w:ascii="Arial" w:hAnsi="Arial" w:cs="Arial"/>
                <w:sz w:val="16"/>
                <w:szCs w:val="16"/>
              </w:rPr>
            </w:pPr>
            <w:r w:rsidRPr="00D6542D">
              <w:rPr>
                <w:rFonts w:ascii="Arial" w:hAnsi="Arial" w:cs="Arial"/>
                <w:sz w:val="16"/>
                <w:szCs w:val="16"/>
              </w:rPr>
              <w:t>National Health Reform</w:t>
            </w:r>
          </w:p>
        </w:tc>
        <w:tc>
          <w:tcPr>
            <w:tcW w:w="387" w:type="pct"/>
            <w:tcBorders>
              <w:top w:val="nil"/>
              <w:left w:val="nil"/>
              <w:bottom w:val="nil"/>
              <w:right w:val="nil"/>
            </w:tcBorders>
            <w:shd w:val="clear" w:color="auto" w:fill="auto"/>
            <w:noWrap/>
            <w:vAlign w:val="center"/>
            <w:hideMark/>
          </w:tcPr>
          <w:p w14:paraId="4110F3E5" w14:textId="77777777" w:rsidR="00AA46B3" w:rsidRPr="00D6542D" w:rsidRDefault="00AA46B3" w:rsidP="00AA46B3">
            <w:pPr>
              <w:spacing w:before="0" w:after="0" w:line="240" w:lineRule="auto"/>
              <w:rPr>
                <w:rFonts w:ascii="Arial" w:hAnsi="Arial" w:cs="Arial"/>
                <w:sz w:val="16"/>
                <w:szCs w:val="16"/>
              </w:rPr>
            </w:pPr>
          </w:p>
        </w:tc>
        <w:tc>
          <w:tcPr>
            <w:tcW w:w="387" w:type="pct"/>
            <w:tcBorders>
              <w:top w:val="nil"/>
              <w:left w:val="nil"/>
              <w:bottom w:val="nil"/>
              <w:right w:val="nil"/>
            </w:tcBorders>
            <w:shd w:val="clear" w:color="auto" w:fill="auto"/>
            <w:noWrap/>
            <w:vAlign w:val="center"/>
            <w:hideMark/>
          </w:tcPr>
          <w:p w14:paraId="42697CF8"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3EC1BB2"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3EF6130"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170735C"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2067341"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C804E7F"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150155D" w14:textId="77777777" w:rsidR="00AA46B3" w:rsidRPr="00D6542D" w:rsidRDefault="00AA46B3" w:rsidP="00AA46B3">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78503F3D" w14:textId="77777777" w:rsidR="00AA46B3" w:rsidRPr="00D6542D" w:rsidRDefault="00AA46B3" w:rsidP="00AA46B3">
            <w:pPr>
              <w:spacing w:before="0" w:after="0" w:line="240" w:lineRule="auto"/>
              <w:jc w:val="right"/>
              <w:rPr>
                <w:rFonts w:ascii="Times New Roman" w:hAnsi="Times New Roman"/>
                <w:sz w:val="20"/>
              </w:rPr>
            </w:pPr>
          </w:p>
        </w:tc>
      </w:tr>
      <w:tr w:rsidR="00AA46B3" w:rsidRPr="002235CA" w14:paraId="3192497C" w14:textId="77777777" w:rsidTr="00510E72">
        <w:trPr>
          <w:divId w:val="2137093805"/>
          <w:trHeight w:hRule="exact" w:val="225"/>
        </w:trPr>
        <w:tc>
          <w:tcPr>
            <w:tcW w:w="1470" w:type="pct"/>
            <w:tcBorders>
              <w:top w:val="nil"/>
              <w:left w:val="nil"/>
              <w:bottom w:val="nil"/>
              <w:right w:val="nil"/>
            </w:tcBorders>
            <w:shd w:val="clear" w:color="auto" w:fill="auto"/>
            <w:noWrap/>
            <w:vAlign w:val="bottom"/>
            <w:hideMark/>
          </w:tcPr>
          <w:p w14:paraId="6FCEF16B" w14:textId="77777777" w:rsidR="00AA46B3" w:rsidRPr="00D6542D" w:rsidRDefault="00AA46B3" w:rsidP="00AA46B3">
            <w:pPr>
              <w:spacing w:before="0" w:after="0" w:line="240" w:lineRule="auto"/>
              <w:ind w:left="170"/>
              <w:rPr>
                <w:rFonts w:ascii="Arial" w:hAnsi="Arial" w:cs="Arial"/>
                <w:sz w:val="16"/>
                <w:szCs w:val="16"/>
              </w:rPr>
            </w:pPr>
            <w:r w:rsidRPr="00D6542D">
              <w:rPr>
                <w:rFonts w:ascii="Arial" w:hAnsi="Arial" w:cs="Arial"/>
                <w:sz w:val="16"/>
                <w:szCs w:val="16"/>
              </w:rPr>
              <w:t>funding(h)</w:t>
            </w:r>
          </w:p>
        </w:tc>
        <w:tc>
          <w:tcPr>
            <w:tcW w:w="387" w:type="pct"/>
            <w:tcBorders>
              <w:top w:val="nil"/>
              <w:left w:val="nil"/>
              <w:bottom w:val="nil"/>
              <w:right w:val="nil"/>
            </w:tcBorders>
            <w:shd w:val="clear" w:color="auto" w:fill="auto"/>
            <w:noWrap/>
            <w:vAlign w:val="center"/>
            <w:hideMark/>
          </w:tcPr>
          <w:p w14:paraId="71107746"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10,746</w:t>
            </w:r>
          </w:p>
        </w:tc>
        <w:tc>
          <w:tcPr>
            <w:tcW w:w="387" w:type="pct"/>
            <w:tcBorders>
              <w:top w:val="nil"/>
              <w:left w:val="nil"/>
              <w:bottom w:val="nil"/>
              <w:right w:val="nil"/>
            </w:tcBorders>
            <w:shd w:val="clear" w:color="auto" w:fill="auto"/>
            <w:noWrap/>
            <w:vAlign w:val="center"/>
            <w:hideMark/>
          </w:tcPr>
          <w:p w14:paraId="1FBCBDBB"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8,824</w:t>
            </w:r>
          </w:p>
        </w:tc>
        <w:tc>
          <w:tcPr>
            <w:tcW w:w="387" w:type="pct"/>
            <w:tcBorders>
              <w:top w:val="nil"/>
              <w:left w:val="nil"/>
              <w:bottom w:val="nil"/>
              <w:right w:val="nil"/>
            </w:tcBorders>
            <w:shd w:val="clear" w:color="auto" w:fill="auto"/>
            <w:noWrap/>
            <w:vAlign w:val="center"/>
            <w:hideMark/>
          </w:tcPr>
          <w:p w14:paraId="26C767CE"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8,588</w:t>
            </w:r>
          </w:p>
        </w:tc>
        <w:tc>
          <w:tcPr>
            <w:tcW w:w="387" w:type="pct"/>
            <w:tcBorders>
              <w:top w:val="nil"/>
              <w:left w:val="nil"/>
              <w:bottom w:val="nil"/>
              <w:right w:val="nil"/>
            </w:tcBorders>
            <w:shd w:val="clear" w:color="auto" w:fill="auto"/>
            <w:noWrap/>
            <w:vAlign w:val="center"/>
            <w:hideMark/>
          </w:tcPr>
          <w:p w14:paraId="4AE61E81"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3,859</w:t>
            </w:r>
          </w:p>
        </w:tc>
        <w:tc>
          <w:tcPr>
            <w:tcW w:w="387" w:type="pct"/>
            <w:tcBorders>
              <w:top w:val="nil"/>
              <w:left w:val="nil"/>
              <w:bottom w:val="nil"/>
              <w:right w:val="nil"/>
            </w:tcBorders>
            <w:shd w:val="clear" w:color="auto" w:fill="auto"/>
            <w:noWrap/>
            <w:vAlign w:val="center"/>
            <w:hideMark/>
          </w:tcPr>
          <w:p w14:paraId="792D1E71"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2,472</w:t>
            </w:r>
          </w:p>
        </w:tc>
        <w:tc>
          <w:tcPr>
            <w:tcW w:w="387" w:type="pct"/>
            <w:tcBorders>
              <w:top w:val="nil"/>
              <w:left w:val="nil"/>
              <w:bottom w:val="nil"/>
              <w:right w:val="nil"/>
            </w:tcBorders>
            <w:shd w:val="clear" w:color="auto" w:fill="auto"/>
            <w:noWrap/>
            <w:vAlign w:val="center"/>
            <w:hideMark/>
          </w:tcPr>
          <w:p w14:paraId="52F5BE40"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796</w:t>
            </w:r>
          </w:p>
        </w:tc>
        <w:tc>
          <w:tcPr>
            <w:tcW w:w="387" w:type="pct"/>
            <w:tcBorders>
              <w:top w:val="nil"/>
              <w:left w:val="nil"/>
              <w:bottom w:val="nil"/>
              <w:right w:val="nil"/>
            </w:tcBorders>
            <w:shd w:val="clear" w:color="auto" w:fill="auto"/>
            <w:noWrap/>
            <w:vAlign w:val="center"/>
            <w:hideMark/>
          </w:tcPr>
          <w:p w14:paraId="389077FD"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651</w:t>
            </w:r>
          </w:p>
        </w:tc>
        <w:tc>
          <w:tcPr>
            <w:tcW w:w="387" w:type="pct"/>
            <w:tcBorders>
              <w:top w:val="nil"/>
              <w:left w:val="nil"/>
              <w:bottom w:val="nil"/>
              <w:right w:val="nil"/>
            </w:tcBorders>
            <w:shd w:val="clear" w:color="auto" w:fill="auto"/>
            <w:noWrap/>
            <w:vAlign w:val="center"/>
            <w:hideMark/>
          </w:tcPr>
          <w:p w14:paraId="1957FD7A"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516</w:t>
            </w:r>
          </w:p>
        </w:tc>
        <w:tc>
          <w:tcPr>
            <w:tcW w:w="437" w:type="pct"/>
            <w:tcBorders>
              <w:top w:val="nil"/>
              <w:left w:val="nil"/>
              <w:bottom w:val="nil"/>
              <w:right w:val="nil"/>
            </w:tcBorders>
            <w:shd w:val="clear" w:color="auto" w:fill="auto"/>
            <w:noWrap/>
            <w:vAlign w:val="center"/>
            <w:hideMark/>
          </w:tcPr>
          <w:p w14:paraId="5FA3FF9E"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36,454</w:t>
            </w:r>
          </w:p>
        </w:tc>
      </w:tr>
      <w:tr w:rsidR="00AA46B3" w:rsidRPr="002235CA" w14:paraId="1C7D0778"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5419E1E7" w14:textId="77777777" w:rsidR="00AA46B3" w:rsidRPr="00D6542D" w:rsidRDefault="00AA46B3" w:rsidP="00AA46B3">
            <w:pPr>
              <w:spacing w:before="0" w:after="0" w:line="240" w:lineRule="auto"/>
              <w:rPr>
                <w:rFonts w:ascii="Arial" w:hAnsi="Arial" w:cs="Arial"/>
                <w:sz w:val="16"/>
                <w:szCs w:val="16"/>
              </w:rPr>
            </w:pPr>
            <w:r w:rsidRPr="00D6542D">
              <w:rPr>
                <w:rFonts w:ascii="Arial" w:hAnsi="Arial" w:cs="Arial"/>
                <w:sz w:val="16"/>
                <w:szCs w:val="16"/>
              </w:rPr>
              <w:t>Better and Fairer Schools</w:t>
            </w:r>
          </w:p>
        </w:tc>
        <w:tc>
          <w:tcPr>
            <w:tcW w:w="387" w:type="pct"/>
            <w:tcBorders>
              <w:top w:val="nil"/>
              <w:left w:val="nil"/>
              <w:bottom w:val="nil"/>
              <w:right w:val="nil"/>
            </w:tcBorders>
            <w:shd w:val="clear" w:color="auto" w:fill="auto"/>
            <w:noWrap/>
            <w:vAlign w:val="bottom"/>
            <w:hideMark/>
          </w:tcPr>
          <w:p w14:paraId="7FFC3C2C" w14:textId="77777777" w:rsidR="00AA46B3" w:rsidRPr="00D6542D" w:rsidRDefault="00AA46B3" w:rsidP="00AA46B3">
            <w:pPr>
              <w:spacing w:before="0" w:after="0" w:line="240" w:lineRule="auto"/>
              <w:rPr>
                <w:rFonts w:ascii="Arial" w:hAnsi="Arial" w:cs="Arial"/>
                <w:sz w:val="16"/>
                <w:szCs w:val="16"/>
              </w:rPr>
            </w:pPr>
          </w:p>
        </w:tc>
        <w:tc>
          <w:tcPr>
            <w:tcW w:w="387" w:type="pct"/>
            <w:tcBorders>
              <w:top w:val="nil"/>
              <w:left w:val="nil"/>
              <w:bottom w:val="nil"/>
              <w:right w:val="nil"/>
            </w:tcBorders>
            <w:shd w:val="clear" w:color="auto" w:fill="auto"/>
            <w:noWrap/>
            <w:vAlign w:val="bottom"/>
            <w:hideMark/>
          </w:tcPr>
          <w:p w14:paraId="0A9D5B59" w14:textId="77777777" w:rsidR="00AA46B3" w:rsidRPr="00D6542D" w:rsidRDefault="00AA46B3" w:rsidP="00AA46B3">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51C62672" w14:textId="77777777" w:rsidR="00AA46B3" w:rsidRPr="00D6542D" w:rsidRDefault="00AA46B3" w:rsidP="00AA46B3">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39BDB756" w14:textId="77777777" w:rsidR="00AA46B3" w:rsidRPr="00D6542D" w:rsidRDefault="00AA46B3" w:rsidP="00AA46B3">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3E2F2281" w14:textId="77777777" w:rsidR="00AA46B3" w:rsidRPr="00D6542D" w:rsidRDefault="00AA46B3" w:rsidP="00AA46B3">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314B748C" w14:textId="77777777" w:rsidR="00AA46B3" w:rsidRPr="00D6542D" w:rsidRDefault="00AA46B3" w:rsidP="00AA46B3">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36C2F5DA" w14:textId="77777777" w:rsidR="00AA46B3" w:rsidRPr="00D6542D" w:rsidRDefault="00AA46B3" w:rsidP="00AA46B3">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bottom"/>
            <w:hideMark/>
          </w:tcPr>
          <w:p w14:paraId="705E819C" w14:textId="77777777" w:rsidR="00AA46B3" w:rsidRPr="00D6542D" w:rsidRDefault="00AA46B3" w:rsidP="00AA46B3">
            <w:pPr>
              <w:spacing w:before="0" w:after="0" w:line="240" w:lineRule="auto"/>
              <w:rPr>
                <w:rFonts w:ascii="Times New Roman" w:hAnsi="Times New Roman"/>
                <w:sz w:val="20"/>
              </w:rPr>
            </w:pPr>
          </w:p>
        </w:tc>
        <w:tc>
          <w:tcPr>
            <w:tcW w:w="437" w:type="pct"/>
            <w:tcBorders>
              <w:top w:val="nil"/>
              <w:left w:val="nil"/>
              <w:bottom w:val="nil"/>
              <w:right w:val="nil"/>
            </w:tcBorders>
            <w:shd w:val="clear" w:color="auto" w:fill="auto"/>
            <w:noWrap/>
            <w:vAlign w:val="bottom"/>
            <w:hideMark/>
          </w:tcPr>
          <w:p w14:paraId="749F4092" w14:textId="77777777" w:rsidR="00AA46B3" w:rsidRPr="00D6542D" w:rsidRDefault="00AA46B3" w:rsidP="00AA46B3">
            <w:pPr>
              <w:spacing w:before="0" w:after="0" w:line="240" w:lineRule="auto"/>
              <w:rPr>
                <w:rFonts w:ascii="Times New Roman" w:hAnsi="Times New Roman"/>
                <w:sz w:val="20"/>
              </w:rPr>
            </w:pPr>
          </w:p>
        </w:tc>
      </w:tr>
      <w:tr w:rsidR="00AA46B3" w:rsidRPr="002235CA" w14:paraId="7A37FBEB"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039445C3" w14:textId="77777777" w:rsidR="00AA46B3" w:rsidRPr="00D6542D" w:rsidRDefault="00AA46B3" w:rsidP="00AA46B3">
            <w:pPr>
              <w:spacing w:before="0" w:after="0" w:line="240" w:lineRule="auto"/>
              <w:ind w:left="170"/>
              <w:rPr>
                <w:rFonts w:ascii="Arial" w:hAnsi="Arial" w:cs="Arial"/>
                <w:sz w:val="16"/>
                <w:szCs w:val="16"/>
              </w:rPr>
            </w:pPr>
            <w:r w:rsidRPr="00D6542D">
              <w:rPr>
                <w:rFonts w:ascii="Arial" w:hAnsi="Arial" w:cs="Arial"/>
                <w:sz w:val="16"/>
                <w:szCs w:val="16"/>
              </w:rPr>
              <w:t>funding(b)(c)</w:t>
            </w:r>
          </w:p>
        </w:tc>
        <w:tc>
          <w:tcPr>
            <w:tcW w:w="387" w:type="pct"/>
            <w:tcBorders>
              <w:top w:val="nil"/>
              <w:left w:val="nil"/>
              <w:bottom w:val="nil"/>
              <w:right w:val="nil"/>
            </w:tcBorders>
            <w:shd w:val="clear" w:color="auto" w:fill="auto"/>
            <w:noWrap/>
            <w:vAlign w:val="center"/>
            <w:hideMark/>
          </w:tcPr>
          <w:p w14:paraId="6A450209"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10,298</w:t>
            </w:r>
          </w:p>
        </w:tc>
        <w:tc>
          <w:tcPr>
            <w:tcW w:w="387" w:type="pct"/>
            <w:tcBorders>
              <w:top w:val="nil"/>
              <w:left w:val="nil"/>
              <w:bottom w:val="nil"/>
              <w:right w:val="nil"/>
            </w:tcBorders>
            <w:shd w:val="clear" w:color="auto" w:fill="auto"/>
            <w:noWrap/>
            <w:vAlign w:val="center"/>
            <w:hideMark/>
          </w:tcPr>
          <w:p w14:paraId="746BF5F2"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8,763</w:t>
            </w:r>
          </w:p>
        </w:tc>
        <w:tc>
          <w:tcPr>
            <w:tcW w:w="387" w:type="pct"/>
            <w:tcBorders>
              <w:top w:val="nil"/>
              <w:left w:val="nil"/>
              <w:bottom w:val="nil"/>
              <w:right w:val="nil"/>
            </w:tcBorders>
            <w:shd w:val="clear" w:color="auto" w:fill="auto"/>
            <w:noWrap/>
            <w:vAlign w:val="center"/>
            <w:hideMark/>
          </w:tcPr>
          <w:p w14:paraId="6CC74D95"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7,499</w:t>
            </w:r>
          </w:p>
        </w:tc>
        <w:tc>
          <w:tcPr>
            <w:tcW w:w="387" w:type="pct"/>
            <w:tcBorders>
              <w:top w:val="nil"/>
              <w:left w:val="nil"/>
              <w:bottom w:val="nil"/>
              <w:right w:val="nil"/>
            </w:tcBorders>
            <w:shd w:val="clear" w:color="auto" w:fill="auto"/>
            <w:noWrap/>
            <w:vAlign w:val="center"/>
            <w:hideMark/>
          </w:tcPr>
          <w:p w14:paraId="34F832F5"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3,722</w:t>
            </w:r>
          </w:p>
        </w:tc>
        <w:tc>
          <w:tcPr>
            <w:tcW w:w="387" w:type="pct"/>
            <w:tcBorders>
              <w:top w:val="nil"/>
              <w:left w:val="nil"/>
              <w:bottom w:val="nil"/>
              <w:right w:val="nil"/>
            </w:tcBorders>
            <w:shd w:val="clear" w:color="auto" w:fill="auto"/>
            <w:noWrap/>
            <w:vAlign w:val="center"/>
            <w:hideMark/>
          </w:tcPr>
          <w:p w14:paraId="30C7B526"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2,523</w:t>
            </w:r>
          </w:p>
        </w:tc>
        <w:tc>
          <w:tcPr>
            <w:tcW w:w="387" w:type="pct"/>
            <w:tcBorders>
              <w:top w:val="nil"/>
              <w:left w:val="nil"/>
              <w:bottom w:val="nil"/>
              <w:right w:val="nil"/>
            </w:tcBorders>
            <w:shd w:val="clear" w:color="auto" w:fill="auto"/>
            <w:noWrap/>
            <w:vAlign w:val="center"/>
            <w:hideMark/>
          </w:tcPr>
          <w:p w14:paraId="787D4BF7"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803</w:t>
            </w:r>
          </w:p>
        </w:tc>
        <w:tc>
          <w:tcPr>
            <w:tcW w:w="387" w:type="pct"/>
            <w:tcBorders>
              <w:top w:val="nil"/>
              <w:left w:val="nil"/>
              <w:bottom w:val="nil"/>
              <w:right w:val="nil"/>
            </w:tcBorders>
            <w:shd w:val="clear" w:color="auto" w:fill="auto"/>
            <w:noWrap/>
            <w:vAlign w:val="center"/>
            <w:hideMark/>
          </w:tcPr>
          <w:p w14:paraId="79D848C6"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539</w:t>
            </w:r>
          </w:p>
        </w:tc>
        <w:tc>
          <w:tcPr>
            <w:tcW w:w="387" w:type="pct"/>
            <w:tcBorders>
              <w:top w:val="nil"/>
              <w:left w:val="nil"/>
              <w:bottom w:val="nil"/>
              <w:right w:val="nil"/>
            </w:tcBorders>
            <w:shd w:val="clear" w:color="auto" w:fill="auto"/>
            <w:noWrap/>
            <w:vAlign w:val="center"/>
            <w:hideMark/>
          </w:tcPr>
          <w:p w14:paraId="796CD27B"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696</w:t>
            </w:r>
          </w:p>
        </w:tc>
        <w:tc>
          <w:tcPr>
            <w:tcW w:w="437" w:type="pct"/>
            <w:tcBorders>
              <w:top w:val="nil"/>
              <w:left w:val="nil"/>
              <w:bottom w:val="nil"/>
              <w:right w:val="nil"/>
            </w:tcBorders>
            <w:shd w:val="clear" w:color="auto" w:fill="auto"/>
            <w:noWrap/>
            <w:vAlign w:val="center"/>
            <w:hideMark/>
          </w:tcPr>
          <w:p w14:paraId="5ED3B0F1"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34,841</w:t>
            </w:r>
          </w:p>
        </w:tc>
      </w:tr>
      <w:tr w:rsidR="00AA46B3" w:rsidRPr="002235CA" w14:paraId="71F2F9BC"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50C85590" w14:textId="77777777" w:rsidR="00AA46B3" w:rsidRPr="00D6542D" w:rsidRDefault="00AA46B3" w:rsidP="00AA46B3">
            <w:pPr>
              <w:spacing w:before="0" w:after="0" w:line="240" w:lineRule="auto"/>
              <w:rPr>
                <w:rFonts w:ascii="Arial" w:hAnsi="Arial" w:cs="Arial"/>
                <w:sz w:val="16"/>
                <w:szCs w:val="16"/>
              </w:rPr>
            </w:pPr>
            <w:r w:rsidRPr="00D6542D">
              <w:rPr>
                <w:rFonts w:ascii="Arial" w:hAnsi="Arial" w:cs="Arial"/>
                <w:sz w:val="16"/>
                <w:szCs w:val="16"/>
              </w:rPr>
              <w:t>National Skills Agreement(d)</w:t>
            </w:r>
          </w:p>
        </w:tc>
        <w:tc>
          <w:tcPr>
            <w:tcW w:w="387" w:type="pct"/>
            <w:tcBorders>
              <w:top w:val="nil"/>
              <w:left w:val="nil"/>
              <w:bottom w:val="nil"/>
              <w:right w:val="nil"/>
            </w:tcBorders>
            <w:shd w:val="clear" w:color="auto" w:fill="auto"/>
            <w:noWrap/>
            <w:vAlign w:val="center"/>
            <w:hideMark/>
          </w:tcPr>
          <w:p w14:paraId="3087646F"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786</w:t>
            </w:r>
          </w:p>
        </w:tc>
        <w:tc>
          <w:tcPr>
            <w:tcW w:w="387" w:type="pct"/>
            <w:tcBorders>
              <w:top w:val="nil"/>
              <w:left w:val="nil"/>
              <w:bottom w:val="nil"/>
              <w:right w:val="nil"/>
            </w:tcBorders>
            <w:shd w:val="clear" w:color="auto" w:fill="auto"/>
            <w:noWrap/>
            <w:vAlign w:val="center"/>
            <w:hideMark/>
          </w:tcPr>
          <w:p w14:paraId="5524B81C"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649</w:t>
            </w:r>
          </w:p>
        </w:tc>
        <w:tc>
          <w:tcPr>
            <w:tcW w:w="387" w:type="pct"/>
            <w:tcBorders>
              <w:top w:val="nil"/>
              <w:left w:val="nil"/>
              <w:bottom w:val="nil"/>
              <w:right w:val="nil"/>
            </w:tcBorders>
            <w:shd w:val="clear" w:color="auto" w:fill="auto"/>
            <w:noWrap/>
            <w:vAlign w:val="center"/>
            <w:hideMark/>
          </w:tcPr>
          <w:p w14:paraId="7CB7F671"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525</w:t>
            </w:r>
          </w:p>
        </w:tc>
        <w:tc>
          <w:tcPr>
            <w:tcW w:w="387" w:type="pct"/>
            <w:tcBorders>
              <w:top w:val="nil"/>
              <w:left w:val="nil"/>
              <w:bottom w:val="nil"/>
              <w:right w:val="nil"/>
            </w:tcBorders>
            <w:shd w:val="clear" w:color="auto" w:fill="auto"/>
            <w:noWrap/>
            <w:vAlign w:val="center"/>
            <w:hideMark/>
          </w:tcPr>
          <w:p w14:paraId="387638F3"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282</w:t>
            </w:r>
          </w:p>
        </w:tc>
        <w:tc>
          <w:tcPr>
            <w:tcW w:w="387" w:type="pct"/>
            <w:tcBorders>
              <w:top w:val="nil"/>
              <w:left w:val="nil"/>
              <w:bottom w:val="nil"/>
              <w:right w:val="nil"/>
            </w:tcBorders>
            <w:shd w:val="clear" w:color="auto" w:fill="auto"/>
            <w:noWrap/>
            <w:vAlign w:val="center"/>
            <w:hideMark/>
          </w:tcPr>
          <w:p w14:paraId="2A738B56"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174</w:t>
            </w:r>
          </w:p>
        </w:tc>
        <w:tc>
          <w:tcPr>
            <w:tcW w:w="387" w:type="pct"/>
            <w:tcBorders>
              <w:top w:val="nil"/>
              <w:left w:val="nil"/>
              <w:bottom w:val="nil"/>
              <w:right w:val="nil"/>
            </w:tcBorders>
            <w:shd w:val="clear" w:color="auto" w:fill="auto"/>
            <w:noWrap/>
            <w:vAlign w:val="center"/>
            <w:hideMark/>
          </w:tcPr>
          <w:p w14:paraId="2DB5198A"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56</w:t>
            </w:r>
          </w:p>
        </w:tc>
        <w:tc>
          <w:tcPr>
            <w:tcW w:w="387" w:type="pct"/>
            <w:tcBorders>
              <w:top w:val="nil"/>
              <w:left w:val="nil"/>
              <w:bottom w:val="nil"/>
              <w:right w:val="nil"/>
            </w:tcBorders>
            <w:shd w:val="clear" w:color="auto" w:fill="auto"/>
            <w:noWrap/>
            <w:vAlign w:val="center"/>
            <w:hideMark/>
          </w:tcPr>
          <w:p w14:paraId="17A19EEC"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48</w:t>
            </w:r>
          </w:p>
        </w:tc>
        <w:tc>
          <w:tcPr>
            <w:tcW w:w="387" w:type="pct"/>
            <w:tcBorders>
              <w:top w:val="nil"/>
              <w:left w:val="nil"/>
              <w:bottom w:val="nil"/>
              <w:right w:val="nil"/>
            </w:tcBorders>
            <w:shd w:val="clear" w:color="auto" w:fill="auto"/>
            <w:noWrap/>
            <w:vAlign w:val="center"/>
            <w:hideMark/>
          </w:tcPr>
          <w:p w14:paraId="2E5A8AC5"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31</w:t>
            </w:r>
          </w:p>
        </w:tc>
        <w:tc>
          <w:tcPr>
            <w:tcW w:w="437" w:type="pct"/>
            <w:tcBorders>
              <w:top w:val="nil"/>
              <w:left w:val="nil"/>
              <w:bottom w:val="nil"/>
              <w:right w:val="nil"/>
            </w:tcBorders>
            <w:shd w:val="clear" w:color="auto" w:fill="auto"/>
            <w:noWrap/>
            <w:vAlign w:val="center"/>
            <w:hideMark/>
          </w:tcPr>
          <w:p w14:paraId="628A6288"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2,552</w:t>
            </w:r>
          </w:p>
        </w:tc>
      </w:tr>
      <w:tr w:rsidR="00AA46B3" w:rsidRPr="002235CA" w14:paraId="6B830A54"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11638494" w14:textId="77777777" w:rsidR="00AA46B3" w:rsidRPr="00D6542D" w:rsidRDefault="00AA46B3" w:rsidP="00AA46B3">
            <w:pPr>
              <w:spacing w:before="0" w:after="0" w:line="240" w:lineRule="auto"/>
              <w:rPr>
                <w:rFonts w:ascii="Arial" w:hAnsi="Arial" w:cs="Arial"/>
                <w:sz w:val="16"/>
                <w:szCs w:val="16"/>
              </w:rPr>
            </w:pPr>
            <w:r w:rsidRPr="00D6542D">
              <w:rPr>
                <w:rFonts w:ascii="Arial" w:hAnsi="Arial" w:cs="Arial"/>
                <w:sz w:val="16"/>
                <w:szCs w:val="16"/>
              </w:rPr>
              <w:t>National Agreement on Social</w:t>
            </w:r>
          </w:p>
        </w:tc>
        <w:tc>
          <w:tcPr>
            <w:tcW w:w="387" w:type="pct"/>
            <w:tcBorders>
              <w:top w:val="nil"/>
              <w:left w:val="nil"/>
              <w:bottom w:val="nil"/>
              <w:right w:val="nil"/>
            </w:tcBorders>
            <w:shd w:val="clear" w:color="auto" w:fill="auto"/>
            <w:noWrap/>
            <w:vAlign w:val="center"/>
            <w:hideMark/>
          </w:tcPr>
          <w:p w14:paraId="31E1EF2B" w14:textId="77777777" w:rsidR="00AA46B3" w:rsidRPr="00D6542D" w:rsidRDefault="00AA46B3" w:rsidP="00AA46B3">
            <w:pPr>
              <w:spacing w:before="0" w:after="0" w:line="240" w:lineRule="auto"/>
              <w:rPr>
                <w:rFonts w:ascii="Arial" w:hAnsi="Arial" w:cs="Arial"/>
                <w:sz w:val="16"/>
                <w:szCs w:val="16"/>
              </w:rPr>
            </w:pPr>
          </w:p>
        </w:tc>
        <w:tc>
          <w:tcPr>
            <w:tcW w:w="387" w:type="pct"/>
            <w:tcBorders>
              <w:top w:val="nil"/>
              <w:left w:val="nil"/>
              <w:bottom w:val="nil"/>
              <w:right w:val="nil"/>
            </w:tcBorders>
            <w:shd w:val="clear" w:color="auto" w:fill="auto"/>
            <w:noWrap/>
            <w:vAlign w:val="center"/>
            <w:hideMark/>
          </w:tcPr>
          <w:p w14:paraId="43A11073"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500DEBA"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D6D3BF7"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2A26DFD"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C625507"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364F0BF"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27484F6" w14:textId="77777777" w:rsidR="00AA46B3" w:rsidRPr="00D6542D" w:rsidRDefault="00AA46B3" w:rsidP="00AA46B3">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6B1DA655" w14:textId="77777777" w:rsidR="00AA46B3" w:rsidRPr="00D6542D" w:rsidRDefault="00AA46B3" w:rsidP="00AA46B3">
            <w:pPr>
              <w:spacing w:before="0" w:after="0" w:line="240" w:lineRule="auto"/>
              <w:jc w:val="right"/>
              <w:rPr>
                <w:rFonts w:ascii="Times New Roman" w:hAnsi="Times New Roman"/>
                <w:sz w:val="20"/>
              </w:rPr>
            </w:pPr>
          </w:p>
        </w:tc>
      </w:tr>
      <w:tr w:rsidR="00AA46B3" w:rsidRPr="002235CA" w14:paraId="4F8E24C5"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1D3037AC" w14:textId="77777777" w:rsidR="00AA46B3" w:rsidRPr="00D6542D" w:rsidRDefault="00AA46B3" w:rsidP="00AA46B3">
            <w:pPr>
              <w:spacing w:before="0" w:after="0" w:line="240" w:lineRule="auto"/>
              <w:ind w:left="170"/>
              <w:rPr>
                <w:rFonts w:ascii="Arial" w:hAnsi="Arial" w:cs="Arial"/>
                <w:sz w:val="16"/>
                <w:szCs w:val="16"/>
              </w:rPr>
            </w:pPr>
            <w:r w:rsidRPr="00D6542D">
              <w:rPr>
                <w:rFonts w:ascii="Arial" w:hAnsi="Arial" w:cs="Arial"/>
                <w:sz w:val="16"/>
                <w:szCs w:val="16"/>
              </w:rPr>
              <w:t>Housing and Homelessness</w:t>
            </w:r>
          </w:p>
        </w:tc>
        <w:tc>
          <w:tcPr>
            <w:tcW w:w="387" w:type="pct"/>
            <w:tcBorders>
              <w:top w:val="nil"/>
              <w:left w:val="nil"/>
              <w:bottom w:val="nil"/>
              <w:right w:val="nil"/>
            </w:tcBorders>
            <w:shd w:val="clear" w:color="auto" w:fill="auto"/>
            <w:noWrap/>
            <w:vAlign w:val="center"/>
            <w:hideMark/>
          </w:tcPr>
          <w:p w14:paraId="5DD47E66"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575</w:t>
            </w:r>
          </w:p>
        </w:tc>
        <w:tc>
          <w:tcPr>
            <w:tcW w:w="387" w:type="pct"/>
            <w:tcBorders>
              <w:top w:val="nil"/>
              <w:left w:val="nil"/>
              <w:bottom w:val="nil"/>
              <w:right w:val="nil"/>
            </w:tcBorders>
            <w:shd w:val="clear" w:color="auto" w:fill="auto"/>
            <w:noWrap/>
            <w:vAlign w:val="center"/>
            <w:hideMark/>
          </w:tcPr>
          <w:p w14:paraId="3C0202BF"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481</w:t>
            </w:r>
          </w:p>
        </w:tc>
        <w:tc>
          <w:tcPr>
            <w:tcW w:w="387" w:type="pct"/>
            <w:tcBorders>
              <w:top w:val="nil"/>
              <w:left w:val="nil"/>
              <w:bottom w:val="nil"/>
              <w:right w:val="nil"/>
            </w:tcBorders>
            <w:shd w:val="clear" w:color="auto" w:fill="auto"/>
            <w:noWrap/>
            <w:vAlign w:val="center"/>
            <w:hideMark/>
          </w:tcPr>
          <w:p w14:paraId="34301E3F"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379</w:t>
            </w:r>
          </w:p>
        </w:tc>
        <w:tc>
          <w:tcPr>
            <w:tcW w:w="387" w:type="pct"/>
            <w:tcBorders>
              <w:top w:val="nil"/>
              <w:left w:val="nil"/>
              <w:bottom w:val="nil"/>
              <w:right w:val="nil"/>
            </w:tcBorders>
            <w:shd w:val="clear" w:color="auto" w:fill="auto"/>
            <w:noWrap/>
            <w:vAlign w:val="center"/>
            <w:hideMark/>
          </w:tcPr>
          <w:p w14:paraId="35052DF4"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203</w:t>
            </w:r>
          </w:p>
        </w:tc>
        <w:tc>
          <w:tcPr>
            <w:tcW w:w="387" w:type="pct"/>
            <w:tcBorders>
              <w:top w:val="nil"/>
              <w:left w:val="nil"/>
              <w:bottom w:val="nil"/>
              <w:right w:val="nil"/>
            </w:tcBorders>
            <w:shd w:val="clear" w:color="auto" w:fill="auto"/>
            <w:noWrap/>
            <w:vAlign w:val="center"/>
            <w:hideMark/>
          </w:tcPr>
          <w:p w14:paraId="22C0C608"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128</w:t>
            </w:r>
          </w:p>
        </w:tc>
        <w:tc>
          <w:tcPr>
            <w:tcW w:w="387" w:type="pct"/>
            <w:tcBorders>
              <w:top w:val="nil"/>
              <w:left w:val="nil"/>
              <w:bottom w:val="nil"/>
              <w:right w:val="nil"/>
            </w:tcBorders>
            <w:shd w:val="clear" w:color="auto" w:fill="auto"/>
            <w:noWrap/>
            <w:vAlign w:val="center"/>
            <w:hideMark/>
          </w:tcPr>
          <w:p w14:paraId="5879D2F5"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40</w:t>
            </w:r>
          </w:p>
        </w:tc>
        <w:tc>
          <w:tcPr>
            <w:tcW w:w="387" w:type="pct"/>
            <w:tcBorders>
              <w:top w:val="nil"/>
              <w:left w:val="nil"/>
              <w:bottom w:val="nil"/>
              <w:right w:val="nil"/>
            </w:tcBorders>
            <w:shd w:val="clear" w:color="auto" w:fill="auto"/>
            <w:noWrap/>
            <w:vAlign w:val="center"/>
            <w:hideMark/>
          </w:tcPr>
          <w:p w14:paraId="549EE7BB"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32</w:t>
            </w:r>
          </w:p>
        </w:tc>
        <w:tc>
          <w:tcPr>
            <w:tcW w:w="387" w:type="pct"/>
            <w:tcBorders>
              <w:top w:val="nil"/>
              <w:left w:val="nil"/>
              <w:bottom w:val="nil"/>
              <w:right w:val="nil"/>
            </w:tcBorders>
            <w:shd w:val="clear" w:color="auto" w:fill="auto"/>
            <w:noWrap/>
            <w:vAlign w:val="center"/>
            <w:hideMark/>
          </w:tcPr>
          <w:p w14:paraId="6F2CCBE5"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59</w:t>
            </w:r>
          </w:p>
        </w:tc>
        <w:tc>
          <w:tcPr>
            <w:tcW w:w="437" w:type="pct"/>
            <w:tcBorders>
              <w:top w:val="nil"/>
              <w:left w:val="nil"/>
              <w:bottom w:val="nil"/>
              <w:right w:val="nil"/>
            </w:tcBorders>
            <w:shd w:val="clear" w:color="auto" w:fill="auto"/>
            <w:noWrap/>
            <w:vAlign w:val="center"/>
            <w:hideMark/>
          </w:tcPr>
          <w:p w14:paraId="2496FDAA"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1,897</w:t>
            </w:r>
          </w:p>
        </w:tc>
      </w:tr>
      <w:tr w:rsidR="00AA46B3" w:rsidRPr="002235CA" w14:paraId="66E6DD92"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1B257462" w14:textId="77777777" w:rsidR="00AA46B3" w:rsidRPr="00D6542D" w:rsidRDefault="00AA46B3" w:rsidP="00AA46B3">
            <w:pPr>
              <w:spacing w:before="0" w:after="0" w:line="240" w:lineRule="auto"/>
              <w:rPr>
                <w:rFonts w:ascii="Arial" w:hAnsi="Arial" w:cs="Arial"/>
                <w:sz w:val="16"/>
                <w:szCs w:val="16"/>
              </w:rPr>
            </w:pPr>
            <w:r w:rsidRPr="00D6542D">
              <w:rPr>
                <w:rFonts w:ascii="Arial" w:hAnsi="Arial" w:cs="Arial"/>
                <w:sz w:val="16"/>
                <w:szCs w:val="16"/>
              </w:rPr>
              <w:t>Energy Bill Relief</w:t>
            </w:r>
          </w:p>
        </w:tc>
        <w:tc>
          <w:tcPr>
            <w:tcW w:w="387" w:type="pct"/>
            <w:tcBorders>
              <w:top w:val="nil"/>
              <w:left w:val="nil"/>
              <w:bottom w:val="nil"/>
              <w:right w:val="nil"/>
            </w:tcBorders>
            <w:shd w:val="clear" w:color="auto" w:fill="auto"/>
            <w:noWrap/>
            <w:vAlign w:val="center"/>
            <w:hideMark/>
          </w:tcPr>
          <w:p w14:paraId="06EE8CC7"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089B521D"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49A9CF44"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12814E67"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05A99213"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55558F69"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4E6B84F0"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387" w:type="pct"/>
            <w:tcBorders>
              <w:top w:val="nil"/>
              <w:left w:val="nil"/>
              <w:bottom w:val="nil"/>
              <w:right w:val="nil"/>
            </w:tcBorders>
            <w:shd w:val="clear" w:color="auto" w:fill="auto"/>
            <w:noWrap/>
            <w:vAlign w:val="center"/>
            <w:hideMark/>
          </w:tcPr>
          <w:p w14:paraId="0DD7C435"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xml:space="preserve"> -</w:t>
            </w:r>
          </w:p>
        </w:tc>
        <w:tc>
          <w:tcPr>
            <w:tcW w:w="437" w:type="pct"/>
            <w:tcBorders>
              <w:top w:val="nil"/>
              <w:left w:val="nil"/>
              <w:bottom w:val="nil"/>
              <w:right w:val="nil"/>
            </w:tcBorders>
            <w:shd w:val="clear" w:color="auto" w:fill="auto"/>
            <w:noWrap/>
            <w:vAlign w:val="center"/>
            <w:hideMark/>
          </w:tcPr>
          <w:p w14:paraId="298ED0A4"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xml:space="preserve"> -</w:t>
            </w:r>
          </w:p>
        </w:tc>
      </w:tr>
      <w:tr w:rsidR="00AA46B3" w:rsidRPr="002235CA" w14:paraId="10B8DF75"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41CF1A82" w14:textId="77777777" w:rsidR="00AA46B3" w:rsidRPr="00D6542D" w:rsidRDefault="00AA46B3" w:rsidP="00AA46B3">
            <w:pPr>
              <w:spacing w:before="0" w:after="0" w:line="240" w:lineRule="auto"/>
              <w:rPr>
                <w:rFonts w:ascii="Arial" w:hAnsi="Arial" w:cs="Arial"/>
                <w:sz w:val="16"/>
                <w:szCs w:val="16"/>
              </w:rPr>
            </w:pPr>
            <w:r w:rsidRPr="00D6542D">
              <w:rPr>
                <w:rFonts w:ascii="Arial" w:hAnsi="Arial" w:cs="Arial"/>
                <w:sz w:val="16"/>
                <w:szCs w:val="16"/>
              </w:rPr>
              <w:t>National Access to Justice</w:t>
            </w:r>
          </w:p>
        </w:tc>
        <w:tc>
          <w:tcPr>
            <w:tcW w:w="387" w:type="pct"/>
            <w:tcBorders>
              <w:top w:val="nil"/>
              <w:left w:val="nil"/>
              <w:bottom w:val="nil"/>
              <w:right w:val="nil"/>
            </w:tcBorders>
            <w:shd w:val="clear" w:color="auto" w:fill="auto"/>
            <w:noWrap/>
            <w:vAlign w:val="center"/>
            <w:hideMark/>
          </w:tcPr>
          <w:p w14:paraId="4138B95B" w14:textId="77777777" w:rsidR="00AA46B3" w:rsidRPr="00D6542D" w:rsidRDefault="00AA46B3" w:rsidP="00AA46B3">
            <w:pPr>
              <w:spacing w:before="0" w:after="0" w:line="240" w:lineRule="auto"/>
              <w:rPr>
                <w:rFonts w:ascii="Arial" w:hAnsi="Arial" w:cs="Arial"/>
                <w:sz w:val="16"/>
                <w:szCs w:val="16"/>
              </w:rPr>
            </w:pPr>
          </w:p>
        </w:tc>
        <w:tc>
          <w:tcPr>
            <w:tcW w:w="387" w:type="pct"/>
            <w:tcBorders>
              <w:top w:val="nil"/>
              <w:left w:val="nil"/>
              <w:bottom w:val="nil"/>
              <w:right w:val="nil"/>
            </w:tcBorders>
            <w:shd w:val="clear" w:color="auto" w:fill="auto"/>
            <w:noWrap/>
            <w:vAlign w:val="center"/>
            <w:hideMark/>
          </w:tcPr>
          <w:p w14:paraId="382BA084"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CB9B43A"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B4411D3"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D6CB61F"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E93C7CF"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665367B"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3E7BDD6" w14:textId="77777777" w:rsidR="00AA46B3" w:rsidRPr="00D6542D" w:rsidRDefault="00AA46B3" w:rsidP="00AA46B3">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2C6A9A94" w14:textId="77777777" w:rsidR="00AA46B3" w:rsidRPr="00D6542D" w:rsidRDefault="00AA46B3" w:rsidP="00AA46B3">
            <w:pPr>
              <w:spacing w:before="0" w:after="0" w:line="240" w:lineRule="auto"/>
              <w:jc w:val="right"/>
              <w:rPr>
                <w:rFonts w:ascii="Times New Roman" w:hAnsi="Times New Roman"/>
                <w:sz w:val="20"/>
              </w:rPr>
            </w:pPr>
          </w:p>
        </w:tc>
      </w:tr>
      <w:tr w:rsidR="00AA46B3" w:rsidRPr="002235CA" w14:paraId="1FD77099"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1F614E1E" w14:textId="77777777" w:rsidR="00AA46B3" w:rsidRPr="00D6542D" w:rsidRDefault="00AA46B3" w:rsidP="00AA46B3">
            <w:pPr>
              <w:spacing w:before="0" w:after="0" w:line="240" w:lineRule="auto"/>
              <w:ind w:left="170"/>
              <w:rPr>
                <w:rFonts w:ascii="Arial" w:hAnsi="Arial" w:cs="Arial"/>
                <w:sz w:val="16"/>
                <w:szCs w:val="16"/>
              </w:rPr>
            </w:pPr>
            <w:r w:rsidRPr="00D6542D">
              <w:rPr>
                <w:rFonts w:ascii="Arial" w:hAnsi="Arial" w:cs="Arial"/>
                <w:sz w:val="16"/>
                <w:szCs w:val="16"/>
              </w:rPr>
              <w:t xml:space="preserve">Partnership </w:t>
            </w:r>
          </w:p>
        </w:tc>
        <w:tc>
          <w:tcPr>
            <w:tcW w:w="387" w:type="pct"/>
            <w:tcBorders>
              <w:top w:val="nil"/>
              <w:left w:val="nil"/>
              <w:bottom w:val="nil"/>
              <w:right w:val="nil"/>
            </w:tcBorders>
            <w:shd w:val="clear" w:color="auto" w:fill="auto"/>
            <w:noWrap/>
            <w:vAlign w:val="center"/>
            <w:hideMark/>
          </w:tcPr>
          <w:p w14:paraId="72FE9ABB"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203</w:t>
            </w:r>
          </w:p>
        </w:tc>
        <w:tc>
          <w:tcPr>
            <w:tcW w:w="387" w:type="pct"/>
            <w:tcBorders>
              <w:top w:val="nil"/>
              <w:left w:val="nil"/>
              <w:bottom w:val="nil"/>
              <w:right w:val="nil"/>
            </w:tcBorders>
            <w:shd w:val="clear" w:color="auto" w:fill="auto"/>
            <w:noWrap/>
            <w:vAlign w:val="center"/>
            <w:hideMark/>
          </w:tcPr>
          <w:p w14:paraId="2C82DCDD"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136</w:t>
            </w:r>
          </w:p>
        </w:tc>
        <w:tc>
          <w:tcPr>
            <w:tcW w:w="387" w:type="pct"/>
            <w:tcBorders>
              <w:top w:val="nil"/>
              <w:left w:val="nil"/>
              <w:bottom w:val="nil"/>
              <w:right w:val="nil"/>
            </w:tcBorders>
            <w:shd w:val="clear" w:color="auto" w:fill="auto"/>
            <w:noWrap/>
            <w:vAlign w:val="center"/>
            <w:hideMark/>
          </w:tcPr>
          <w:p w14:paraId="335FD78A"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166</w:t>
            </w:r>
          </w:p>
        </w:tc>
        <w:tc>
          <w:tcPr>
            <w:tcW w:w="387" w:type="pct"/>
            <w:tcBorders>
              <w:top w:val="nil"/>
              <w:left w:val="nil"/>
              <w:bottom w:val="nil"/>
              <w:right w:val="nil"/>
            </w:tcBorders>
            <w:shd w:val="clear" w:color="auto" w:fill="auto"/>
            <w:noWrap/>
            <w:vAlign w:val="center"/>
            <w:hideMark/>
          </w:tcPr>
          <w:p w14:paraId="7EDC8705"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103</w:t>
            </w:r>
          </w:p>
        </w:tc>
        <w:tc>
          <w:tcPr>
            <w:tcW w:w="387" w:type="pct"/>
            <w:tcBorders>
              <w:top w:val="nil"/>
              <w:left w:val="nil"/>
              <w:bottom w:val="nil"/>
              <w:right w:val="nil"/>
            </w:tcBorders>
            <w:shd w:val="clear" w:color="auto" w:fill="auto"/>
            <w:noWrap/>
            <w:vAlign w:val="center"/>
            <w:hideMark/>
          </w:tcPr>
          <w:p w14:paraId="6D34CC5D"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61</w:t>
            </w:r>
          </w:p>
        </w:tc>
        <w:tc>
          <w:tcPr>
            <w:tcW w:w="387" w:type="pct"/>
            <w:tcBorders>
              <w:top w:val="nil"/>
              <w:left w:val="nil"/>
              <w:bottom w:val="nil"/>
              <w:right w:val="nil"/>
            </w:tcBorders>
            <w:shd w:val="clear" w:color="auto" w:fill="auto"/>
            <w:noWrap/>
            <w:vAlign w:val="center"/>
            <w:hideMark/>
          </w:tcPr>
          <w:p w14:paraId="1D910E3D"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26</w:t>
            </w:r>
          </w:p>
        </w:tc>
        <w:tc>
          <w:tcPr>
            <w:tcW w:w="387" w:type="pct"/>
            <w:tcBorders>
              <w:top w:val="nil"/>
              <w:left w:val="nil"/>
              <w:bottom w:val="nil"/>
              <w:right w:val="nil"/>
            </w:tcBorders>
            <w:shd w:val="clear" w:color="auto" w:fill="auto"/>
            <w:noWrap/>
            <w:vAlign w:val="center"/>
            <w:hideMark/>
          </w:tcPr>
          <w:p w14:paraId="60DBF6C7"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15</w:t>
            </w:r>
          </w:p>
        </w:tc>
        <w:tc>
          <w:tcPr>
            <w:tcW w:w="387" w:type="pct"/>
            <w:tcBorders>
              <w:top w:val="nil"/>
              <w:left w:val="nil"/>
              <w:bottom w:val="nil"/>
              <w:right w:val="nil"/>
            </w:tcBorders>
            <w:shd w:val="clear" w:color="auto" w:fill="auto"/>
            <w:noWrap/>
            <w:vAlign w:val="center"/>
            <w:hideMark/>
          </w:tcPr>
          <w:p w14:paraId="7197081B"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65</w:t>
            </w:r>
          </w:p>
        </w:tc>
        <w:tc>
          <w:tcPr>
            <w:tcW w:w="437" w:type="pct"/>
            <w:tcBorders>
              <w:top w:val="nil"/>
              <w:left w:val="nil"/>
              <w:bottom w:val="nil"/>
              <w:right w:val="nil"/>
            </w:tcBorders>
            <w:shd w:val="clear" w:color="auto" w:fill="auto"/>
            <w:noWrap/>
            <w:vAlign w:val="center"/>
            <w:hideMark/>
          </w:tcPr>
          <w:p w14:paraId="4A1EEF84"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774</w:t>
            </w:r>
          </w:p>
        </w:tc>
      </w:tr>
      <w:tr w:rsidR="00AA46B3" w:rsidRPr="002235CA" w14:paraId="54F1B5D0"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270768A9" w14:textId="77777777" w:rsidR="00AA46B3" w:rsidRPr="00D6542D" w:rsidRDefault="00AA46B3" w:rsidP="00AA46B3">
            <w:pPr>
              <w:spacing w:before="0" w:after="0" w:line="240" w:lineRule="auto"/>
              <w:rPr>
                <w:rFonts w:ascii="Arial" w:hAnsi="Arial" w:cs="Arial"/>
                <w:sz w:val="16"/>
                <w:szCs w:val="16"/>
              </w:rPr>
            </w:pPr>
            <w:r w:rsidRPr="00D6542D">
              <w:rPr>
                <w:rFonts w:ascii="Arial" w:hAnsi="Arial" w:cs="Arial"/>
                <w:sz w:val="16"/>
                <w:szCs w:val="16"/>
              </w:rPr>
              <w:t>National Partnership</w:t>
            </w:r>
          </w:p>
        </w:tc>
        <w:tc>
          <w:tcPr>
            <w:tcW w:w="387" w:type="pct"/>
            <w:tcBorders>
              <w:top w:val="nil"/>
              <w:left w:val="nil"/>
              <w:bottom w:val="nil"/>
              <w:right w:val="nil"/>
            </w:tcBorders>
            <w:shd w:val="clear" w:color="auto" w:fill="auto"/>
            <w:noWrap/>
            <w:vAlign w:val="center"/>
            <w:hideMark/>
          </w:tcPr>
          <w:p w14:paraId="6246F562" w14:textId="77777777" w:rsidR="00AA46B3" w:rsidRPr="00D6542D" w:rsidRDefault="00AA46B3" w:rsidP="00AA46B3">
            <w:pPr>
              <w:spacing w:before="0" w:after="0" w:line="240" w:lineRule="auto"/>
              <w:rPr>
                <w:rFonts w:ascii="Arial" w:hAnsi="Arial" w:cs="Arial"/>
                <w:sz w:val="16"/>
                <w:szCs w:val="16"/>
              </w:rPr>
            </w:pPr>
          </w:p>
        </w:tc>
        <w:tc>
          <w:tcPr>
            <w:tcW w:w="387" w:type="pct"/>
            <w:tcBorders>
              <w:top w:val="nil"/>
              <w:left w:val="nil"/>
              <w:bottom w:val="nil"/>
              <w:right w:val="nil"/>
            </w:tcBorders>
            <w:shd w:val="clear" w:color="auto" w:fill="auto"/>
            <w:noWrap/>
            <w:vAlign w:val="center"/>
            <w:hideMark/>
          </w:tcPr>
          <w:p w14:paraId="57409035" w14:textId="77777777" w:rsidR="00AA46B3" w:rsidRPr="00D6542D" w:rsidRDefault="00AA46B3" w:rsidP="00AA46B3">
            <w:pPr>
              <w:spacing w:before="0" w:after="0" w:line="240" w:lineRule="auto"/>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2E938C3"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833862E"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BAF576B"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0B9935D"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A573B6B" w14:textId="77777777" w:rsidR="00AA46B3" w:rsidRPr="00D6542D" w:rsidRDefault="00AA46B3" w:rsidP="00AA46B3">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F8F2940" w14:textId="77777777" w:rsidR="00AA46B3" w:rsidRPr="00D6542D" w:rsidRDefault="00AA46B3" w:rsidP="00AA46B3">
            <w:pPr>
              <w:spacing w:before="0" w:after="0" w:line="240" w:lineRule="auto"/>
              <w:jc w:val="right"/>
              <w:rPr>
                <w:rFonts w:ascii="Times New Roman" w:hAnsi="Times New Roman"/>
                <w:sz w:val="20"/>
              </w:rPr>
            </w:pPr>
          </w:p>
        </w:tc>
        <w:tc>
          <w:tcPr>
            <w:tcW w:w="437" w:type="pct"/>
            <w:tcBorders>
              <w:top w:val="nil"/>
              <w:left w:val="nil"/>
              <w:bottom w:val="nil"/>
              <w:right w:val="nil"/>
            </w:tcBorders>
            <w:shd w:val="clear" w:color="auto" w:fill="auto"/>
            <w:noWrap/>
            <w:vAlign w:val="center"/>
            <w:hideMark/>
          </w:tcPr>
          <w:p w14:paraId="522E4AA0" w14:textId="77777777" w:rsidR="00AA46B3" w:rsidRPr="00D6542D" w:rsidRDefault="00AA46B3" w:rsidP="00AA46B3">
            <w:pPr>
              <w:spacing w:before="0" w:after="0" w:line="240" w:lineRule="auto"/>
              <w:jc w:val="right"/>
              <w:rPr>
                <w:rFonts w:ascii="Times New Roman" w:hAnsi="Times New Roman"/>
                <w:sz w:val="20"/>
              </w:rPr>
            </w:pPr>
          </w:p>
        </w:tc>
      </w:tr>
      <w:tr w:rsidR="00AA46B3" w:rsidRPr="002235CA" w14:paraId="518EE26A"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57D8D6A9" w14:textId="77777777" w:rsidR="00AA46B3" w:rsidRPr="00D6542D" w:rsidRDefault="00AA46B3" w:rsidP="00AA46B3">
            <w:pPr>
              <w:spacing w:before="0" w:after="0" w:line="240" w:lineRule="auto"/>
              <w:ind w:left="170"/>
              <w:rPr>
                <w:rFonts w:ascii="Arial" w:hAnsi="Arial" w:cs="Arial"/>
                <w:sz w:val="16"/>
                <w:szCs w:val="16"/>
              </w:rPr>
            </w:pPr>
            <w:r w:rsidRPr="00D6542D">
              <w:rPr>
                <w:rFonts w:ascii="Arial" w:hAnsi="Arial" w:cs="Arial"/>
                <w:sz w:val="16"/>
                <w:szCs w:val="16"/>
              </w:rPr>
              <w:t>payments(f)(g)</w:t>
            </w:r>
          </w:p>
        </w:tc>
        <w:tc>
          <w:tcPr>
            <w:tcW w:w="387" w:type="pct"/>
            <w:tcBorders>
              <w:top w:val="nil"/>
              <w:left w:val="nil"/>
              <w:bottom w:val="nil"/>
              <w:right w:val="nil"/>
            </w:tcBorders>
            <w:shd w:val="clear" w:color="auto" w:fill="auto"/>
            <w:noWrap/>
            <w:vAlign w:val="center"/>
            <w:hideMark/>
          </w:tcPr>
          <w:p w14:paraId="34AFF307"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4,241</w:t>
            </w:r>
          </w:p>
        </w:tc>
        <w:tc>
          <w:tcPr>
            <w:tcW w:w="387" w:type="pct"/>
            <w:tcBorders>
              <w:top w:val="nil"/>
              <w:left w:val="nil"/>
              <w:bottom w:val="nil"/>
              <w:right w:val="nil"/>
            </w:tcBorders>
            <w:shd w:val="clear" w:color="auto" w:fill="auto"/>
            <w:noWrap/>
            <w:vAlign w:val="center"/>
            <w:hideMark/>
          </w:tcPr>
          <w:p w14:paraId="5D0B2104"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4,468</w:t>
            </w:r>
          </w:p>
        </w:tc>
        <w:tc>
          <w:tcPr>
            <w:tcW w:w="387" w:type="pct"/>
            <w:tcBorders>
              <w:top w:val="nil"/>
              <w:left w:val="nil"/>
              <w:bottom w:val="nil"/>
              <w:right w:val="nil"/>
            </w:tcBorders>
            <w:shd w:val="clear" w:color="auto" w:fill="auto"/>
            <w:noWrap/>
            <w:vAlign w:val="center"/>
            <w:hideMark/>
          </w:tcPr>
          <w:p w14:paraId="0EFE8F9E"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4,437</w:t>
            </w:r>
          </w:p>
        </w:tc>
        <w:tc>
          <w:tcPr>
            <w:tcW w:w="387" w:type="pct"/>
            <w:tcBorders>
              <w:top w:val="nil"/>
              <w:left w:val="nil"/>
              <w:bottom w:val="nil"/>
              <w:right w:val="nil"/>
            </w:tcBorders>
            <w:shd w:val="clear" w:color="auto" w:fill="auto"/>
            <w:noWrap/>
            <w:vAlign w:val="center"/>
            <w:hideMark/>
          </w:tcPr>
          <w:p w14:paraId="56D848DC"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1,240</w:t>
            </w:r>
          </w:p>
        </w:tc>
        <w:tc>
          <w:tcPr>
            <w:tcW w:w="387" w:type="pct"/>
            <w:tcBorders>
              <w:top w:val="nil"/>
              <w:left w:val="nil"/>
              <w:bottom w:val="nil"/>
              <w:right w:val="nil"/>
            </w:tcBorders>
            <w:shd w:val="clear" w:color="auto" w:fill="auto"/>
            <w:noWrap/>
            <w:vAlign w:val="center"/>
            <w:hideMark/>
          </w:tcPr>
          <w:p w14:paraId="426FFD0F"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1,949</w:t>
            </w:r>
          </w:p>
        </w:tc>
        <w:tc>
          <w:tcPr>
            <w:tcW w:w="387" w:type="pct"/>
            <w:tcBorders>
              <w:top w:val="nil"/>
              <w:left w:val="nil"/>
              <w:bottom w:val="nil"/>
              <w:right w:val="nil"/>
            </w:tcBorders>
            <w:shd w:val="clear" w:color="auto" w:fill="auto"/>
            <w:noWrap/>
            <w:vAlign w:val="center"/>
            <w:hideMark/>
          </w:tcPr>
          <w:p w14:paraId="5D4BF9D2"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629</w:t>
            </w:r>
          </w:p>
        </w:tc>
        <w:tc>
          <w:tcPr>
            <w:tcW w:w="387" w:type="pct"/>
            <w:tcBorders>
              <w:top w:val="nil"/>
              <w:left w:val="nil"/>
              <w:bottom w:val="nil"/>
              <w:right w:val="nil"/>
            </w:tcBorders>
            <w:shd w:val="clear" w:color="auto" w:fill="auto"/>
            <w:noWrap/>
            <w:vAlign w:val="center"/>
            <w:hideMark/>
          </w:tcPr>
          <w:p w14:paraId="46BBD12B"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219</w:t>
            </w:r>
          </w:p>
        </w:tc>
        <w:tc>
          <w:tcPr>
            <w:tcW w:w="387" w:type="pct"/>
            <w:tcBorders>
              <w:top w:val="nil"/>
              <w:left w:val="nil"/>
              <w:bottom w:val="nil"/>
              <w:right w:val="nil"/>
            </w:tcBorders>
            <w:shd w:val="clear" w:color="auto" w:fill="auto"/>
            <w:noWrap/>
            <w:vAlign w:val="center"/>
            <w:hideMark/>
          </w:tcPr>
          <w:p w14:paraId="2E543D55"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561</w:t>
            </w:r>
          </w:p>
        </w:tc>
        <w:tc>
          <w:tcPr>
            <w:tcW w:w="437" w:type="pct"/>
            <w:tcBorders>
              <w:top w:val="nil"/>
              <w:left w:val="nil"/>
              <w:bottom w:val="nil"/>
              <w:right w:val="nil"/>
            </w:tcBorders>
            <w:shd w:val="clear" w:color="auto" w:fill="auto"/>
            <w:noWrap/>
            <w:vAlign w:val="center"/>
            <w:hideMark/>
          </w:tcPr>
          <w:p w14:paraId="70C1B021"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20,101</w:t>
            </w:r>
          </w:p>
        </w:tc>
      </w:tr>
      <w:tr w:rsidR="00BF461D" w:rsidRPr="002235CA" w14:paraId="34201CC6" w14:textId="77777777" w:rsidTr="00510E72">
        <w:trPr>
          <w:divId w:val="2137093805"/>
          <w:trHeight w:hRule="exact" w:val="225"/>
        </w:trPr>
        <w:tc>
          <w:tcPr>
            <w:tcW w:w="1470" w:type="pct"/>
            <w:tcBorders>
              <w:top w:val="nil"/>
              <w:left w:val="nil"/>
              <w:bottom w:val="nil"/>
              <w:right w:val="nil"/>
            </w:tcBorders>
            <w:shd w:val="clear" w:color="auto" w:fill="auto"/>
            <w:noWrap/>
            <w:vAlign w:val="center"/>
            <w:hideMark/>
          </w:tcPr>
          <w:p w14:paraId="7190E33B" w14:textId="77777777" w:rsidR="00AA46B3" w:rsidRPr="00D6542D" w:rsidRDefault="00AA46B3" w:rsidP="00AA46B3">
            <w:pPr>
              <w:spacing w:before="0" w:after="0" w:line="240" w:lineRule="auto"/>
              <w:rPr>
                <w:rFonts w:ascii="Arial" w:hAnsi="Arial" w:cs="Arial"/>
                <w:sz w:val="16"/>
                <w:szCs w:val="16"/>
              </w:rPr>
            </w:pPr>
            <w:r w:rsidRPr="00D6542D">
              <w:rPr>
                <w:rFonts w:ascii="Arial" w:hAnsi="Arial" w:cs="Arial"/>
                <w:sz w:val="16"/>
                <w:szCs w:val="16"/>
              </w:rPr>
              <w:t>Total payments for</w:t>
            </w:r>
          </w:p>
        </w:tc>
        <w:tc>
          <w:tcPr>
            <w:tcW w:w="387" w:type="pct"/>
            <w:tcBorders>
              <w:top w:val="single" w:sz="4" w:space="0" w:color="293F5B"/>
              <w:left w:val="nil"/>
              <w:bottom w:val="nil"/>
              <w:right w:val="nil"/>
            </w:tcBorders>
            <w:shd w:val="clear" w:color="auto" w:fill="auto"/>
            <w:noWrap/>
            <w:vAlign w:val="center"/>
            <w:hideMark/>
          </w:tcPr>
          <w:p w14:paraId="5E6A4FC2"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2F82B319"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441D95F5"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3E0EA39B"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52A755B6"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7890103D"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49CBEE4B"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2F819015"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w:t>
            </w:r>
          </w:p>
        </w:tc>
        <w:tc>
          <w:tcPr>
            <w:tcW w:w="437" w:type="pct"/>
            <w:tcBorders>
              <w:top w:val="single" w:sz="4" w:space="0" w:color="293F5B"/>
              <w:left w:val="nil"/>
              <w:bottom w:val="nil"/>
              <w:right w:val="nil"/>
            </w:tcBorders>
            <w:shd w:val="clear" w:color="auto" w:fill="auto"/>
            <w:noWrap/>
            <w:vAlign w:val="center"/>
            <w:hideMark/>
          </w:tcPr>
          <w:p w14:paraId="1881517E"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 </w:t>
            </w:r>
          </w:p>
        </w:tc>
      </w:tr>
      <w:tr w:rsidR="00AA46B3" w:rsidRPr="002235CA" w14:paraId="6304D8E9" w14:textId="77777777" w:rsidTr="00510E72">
        <w:trPr>
          <w:divId w:val="2137093805"/>
          <w:trHeight w:hRule="exact" w:val="225"/>
        </w:trPr>
        <w:tc>
          <w:tcPr>
            <w:tcW w:w="1470" w:type="pct"/>
            <w:tcBorders>
              <w:top w:val="nil"/>
              <w:left w:val="nil"/>
              <w:bottom w:val="single" w:sz="4" w:space="0" w:color="293F5B"/>
              <w:right w:val="nil"/>
            </w:tcBorders>
            <w:shd w:val="clear" w:color="auto" w:fill="auto"/>
            <w:noWrap/>
            <w:vAlign w:val="center"/>
            <w:hideMark/>
          </w:tcPr>
          <w:p w14:paraId="4EFCB524" w14:textId="77777777" w:rsidR="00AA46B3" w:rsidRPr="00D6542D" w:rsidRDefault="00AA46B3" w:rsidP="00AA46B3">
            <w:pPr>
              <w:spacing w:before="0" w:after="0" w:line="240" w:lineRule="auto"/>
              <w:ind w:left="170"/>
              <w:rPr>
                <w:rFonts w:ascii="Arial" w:hAnsi="Arial" w:cs="Arial"/>
                <w:sz w:val="16"/>
                <w:szCs w:val="16"/>
              </w:rPr>
            </w:pPr>
            <w:r w:rsidRPr="00D6542D">
              <w:rPr>
                <w:rFonts w:ascii="Arial" w:hAnsi="Arial" w:cs="Arial"/>
                <w:sz w:val="16"/>
                <w:szCs w:val="16"/>
              </w:rPr>
              <w:t>specific purposes</w:t>
            </w:r>
          </w:p>
        </w:tc>
        <w:tc>
          <w:tcPr>
            <w:tcW w:w="387" w:type="pct"/>
            <w:tcBorders>
              <w:top w:val="nil"/>
              <w:left w:val="nil"/>
              <w:bottom w:val="single" w:sz="4" w:space="0" w:color="293F5B"/>
              <w:right w:val="nil"/>
            </w:tcBorders>
            <w:shd w:val="clear" w:color="auto" w:fill="auto"/>
            <w:noWrap/>
            <w:vAlign w:val="center"/>
            <w:hideMark/>
          </w:tcPr>
          <w:p w14:paraId="4FBDFE6B"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26,850</w:t>
            </w:r>
          </w:p>
        </w:tc>
        <w:tc>
          <w:tcPr>
            <w:tcW w:w="387" w:type="pct"/>
            <w:tcBorders>
              <w:top w:val="nil"/>
              <w:left w:val="nil"/>
              <w:bottom w:val="single" w:sz="4" w:space="0" w:color="293F5B"/>
              <w:right w:val="nil"/>
            </w:tcBorders>
            <w:shd w:val="clear" w:color="auto" w:fill="auto"/>
            <w:noWrap/>
            <w:vAlign w:val="center"/>
            <w:hideMark/>
          </w:tcPr>
          <w:p w14:paraId="46D62EA1"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23,320</w:t>
            </w:r>
          </w:p>
        </w:tc>
        <w:tc>
          <w:tcPr>
            <w:tcW w:w="387" w:type="pct"/>
            <w:tcBorders>
              <w:top w:val="nil"/>
              <w:left w:val="nil"/>
              <w:bottom w:val="single" w:sz="4" w:space="0" w:color="293F5B"/>
              <w:right w:val="nil"/>
            </w:tcBorders>
            <w:shd w:val="clear" w:color="auto" w:fill="auto"/>
            <w:noWrap/>
            <w:vAlign w:val="center"/>
            <w:hideMark/>
          </w:tcPr>
          <w:p w14:paraId="21C7B593"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21,594</w:t>
            </w:r>
          </w:p>
        </w:tc>
        <w:tc>
          <w:tcPr>
            <w:tcW w:w="387" w:type="pct"/>
            <w:tcBorders>
              <w:top w:val="nil"/>
              <w:left w:val="nil"/>
              <w:bottom w:val="single" w:sz="4" w:space="0" w:color="293F5B"/>
              <w:right w:val="nil"/>
            </w:tcBorders>
            <w:shd w:val="clear" w:color="auto" w:fill="auto"/>
            <w:noWrap/>
            <w:vAlign w:val="center"/>
            <w:hideMark/>
          </w:tcPr>
          <w:p w14:paraId="058D8F23"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9,409</w:t>
            </w:r>
          </w:p>
        </w:tc>
        <w:tc>
          <w:tcPr>
            <w:tcW w:w="387" w:type="pct"/>
            <w:tcBorders>
              <w:top w:val="nil"/>
              <w:left w:val="nil"/>
              <w:bottom w:val="single" w:sz="4" w:space="0" w:color="293F5B"/>
              <w:right w:val="nil"/>
            </w:tcBorders>
            <w:shd w:val="clear" w:color="auto" w:fill="auto"/>
            <w:noWrap/>
            <w:vAlign w:val="center"/>
            <w:hideMark/>
          </w:tcPr>
          <w:p w14:paraId="22B8F72D"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7,307</w:t>
            </w:r>
          </w:p>
        </w:tc>
        <w:tc>
          <w:tcPr>
            <w:tcW w:w="387" w:type="pct"/>
            <w:tcBorders>
              <w:top w:val="nil"/>
              <w:left w:val="nil"/>
              <w:bottom w:val="single" w:sz="4" w:space="0" w:color="293F5B"/>
              <w:right w:val="nil"/>
            </w:tcBorders>
            <w:shd w:val="clear" w:color="auto" w:fill="auto"/>
            <w:noWrap/>
            <w:vAlign w:val="center"/>
            <w:hideMark/>
          </w:tcPr>
          <w:p w14:paraId="2CEF3B70"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2,350</w:t>
            </w:r>
          </w:p>
        </w:tc>
        <w:tc>
          <w:tcPr>
            <w:tcW w:w="387" w:type="pct"/>
            <w:tcBorders>
              <w:top w:val="nil"/>
              <w:left w:val="nil"/>
              <w:bottom w:val="single" w:sz="4" w:space="0" w:color="293F5B"/>
              <w:right w:val="nil"/>
            </w:tcBorders>
            <w:shd w:val="clear" w:color="auto" w:fill="auto"/>
            <w:noWrap/>
            <w:vAlign w:val="center"/>
            <w:hideMark/>
          </w:tcPr>
          <w:p w14:paraId="70C7F31A"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1,503</w:t>
            </w:r>
          </w:p>
        </w:tc>
        <w:tc>
          <w:tcPr>
            <w:tcW w:w="387" w:type="pct"/>
            <w:tcBorders>
              <w:top w:val="nil"/>
              <w:left w:val="nil"/>
              <w:bottom w:val="single" w:sz="4" w:space="0" w:color="293F5B"/>
              <w:right w:val="nil"/>
            </w:tcBorders>
            <w:shd w:val="clear" w:color="auto" w:fill="auto"/>
            <w:noWrap/>
            <w:vAlign w:val="center"/>
            <w:hideMark/>
          </w:tcPr>
          <w:p w14:paraId="41C62E39"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1,928</w:t>
            </w:r>
          </w:p>
        </w:tc>
        <w:tc>
          <w:tcPr>
            <w:tcW w:w="437" w:type="pct"/>
            <w:tcBorders>
              <w:top w:val="nil"/>
              <w:left w:val="nil"/>
              <w:bottom w:val="single" w:sz="4" w:space="0" w:color="293F5B"/>
              <w:right w:val="nil"/>
            </w:tcBorders>
            <w:shd w:val="clear" w:color="auto" w:fill="auto"/>
            <w:noWrap/>
            <w:vAlign w:val="center"/>
            <w:hideMark/>
          </w:tcPr>
          <w:p w14:paraId="6AE80B42" w14:textId="77777777" w:rsidR="00AA46B3" w:rsidRPr="00D6542D" w:rsidRDefault="00AA46B3" w:rsidP="00AA46B3">
            <w:pPr>
              <w:spacing w:before="0" w:after="0" w:line="240" w:lineRule="auto"/>
              <w:jc w:val="right"/>
              <w:rPr>
                <w:rFonts w:ascii="Arial" w:hAnsi="Arial" w:cs="Arial"/>
                <w:sz w:val="16"/>
                <w:szCs w:val="16"/>
              </w:rPr>
            </w:pPr>
            <w:r w:rsidRPr="00D6542D">
              <w:rPr>
                <w:rFonts w:ascii="Arial" w:hAnsi="Arial" w:cs="Arial"/>
                <w:sz w:val="16"/>
                <w:szCs w:val="16"/>
              </w:rPr>
              <w:t>96,618</w:t>
            </w:r>
          </w:p>
        </w:tc>
      </w:tr>
    </w:tbl>
    <w:p w14:paraId="0016A952" w14:textId="12F4955D" w:rsidR="003B6A90" w:rsidRPr="00D6542D" w:rsidRDefault="003B6A90" w:rsidP="000C572D">
      <w:pPr>
        <w:pStyle w:val="ChartandTableFootnoteAlpha"/>
        <w:rPr>
          <w:color w:val="auto"/>
        </w:rPr>
      </w:pPr>
      <w:r w:rsidRPr="00D6542D">
        <w:rPr>
          <w:color w:val="auto"/>
        </w:rPr>
        <w:t xml:space="preserve">As state allocations for </w:t>
      </w:r>
      <w:r w:rsidR="007A6080" w:rsidRPr="00D6542D">
        <w:rPr>
          <w:color w:val="auto"/>
        </w:rPr>
        <w:t>several</w:t>
      </w:r>
      <w:r w:rsidRPr="00D6542D">
        <w:rPr>
          <w:color w:val="auto"/>
        </w:rPr>
        <w:t xml:space="preserve"> programs have not yet been determined, these payments are not included in state totals. As a result, total payments may not equal the sum of state totals</w:t>
      </w:r>
      <w:r w:rsidRPr="00D6542D">
        <w:rPr>
          <w:i/>
          <w:iCs/>
          <w:color w:val="auto"/>
        </w:rPr>
        <w:t>.</w:t>
      </w:r>
      <w:r w:rsidR="008125D3" w:rsidRPr="00D6542D">
        <w:rPr>
          <w:rFonts w:ascii="Segoe UI" w:hAnsi="Segoe UI" w:cs="Segoe UI"/>
          <w:i/>
          <w:color w:val="auto"/>
          <w:sz w:val="18"/>
          <w:szCs w:val="18"/>
        </w:rPr>
        <w:t xml:space="preserve"> </w:t>
      </w:r>
      <w:r w:rsidR="008125D3" w:rsidRPr="00D6542D">
        <w:rPr>
          <w:color w:val="auto"/>
        </w:rPr>
        <w:t xml:space="preserve">Additionally, </w:t>
      </w:r>
      <w:r w:rsidR="004B5423" w:rsidRPr="00D6542D">
        <w:rPr>
          <w:color w:val="auto"/>
        </w:rPr>
        <w:t xml:space="preserve">a </w:t>
      </w:r>
      <w:r w:rsidR="003770C2" w:rsidRPr="00D6542D">
        <w:rPr>
          <w:color w:val="auto"/>
        </w:rPr>
        <w:t>slippage adjustment has been applied to Infrastructure Investment Program spending at the national level in 2024</w:t>
      </w:r>
      <w:r w:rsidR="00DC15E9" w:rsidRPr="00D6542D">
        <w:rPr>
          <w:color w:val="auto"/>
        </w:rPr>
        <w:t>–</w:t>
      </w:r>
      <w:r w:rsidR="003770C2" w:rsidRPr="00D6542D">
        <w:rPr>
          <w:color w:val="auto"/>
        </w:rPr>
        <w:t>25, 2025</w:t>
      </w:r>
      <w:r w:rsidR="00DC15E9" w:rsidRPr="00D6542D">
        <w:rPr>
          <w:color w:val="auto"/>
        </w:rPr>
        <w:t>–</w:t>
      </w:r>
      <w:r w:rsidR="003770C2" w:rsidRPr="00D6542D">
        <w:rPr>
          <w:color w:val="auto"/>
        </w:rPr>
        <w:t>26 and 2026</w:t>
      </w:r>
      <w:r w:rsidR="00DC15E9" w:rsidRPr="00D6542D">
        <w:rPr>
          <w:color w:val="auto"/>
        </w:rPr>
        <w:t>–</w:t>
      </w:r>
      <w:r w:rsidR="003770C2" w:rsidRPr="00D6542D">
        <w:rPr>
          <w:color w:val="auto"/>
        </w:rPr>
        <w:t xml:space="preserve">27 to take account of </w:t>
      </w:r>
      <w:r w:rsidR="002018B7" w:rsidRPr="00D6542D">
        <w:rPr>
          <w:color w:val="auto"/>
        </w:rPr>
        <w:t xml:space="preserve">historical experiences, including the timing of states claiming payments against milestones and </w:t>
      </w:r>
      <w:r w:rsidR="003770C2" w:rsidRPr="00D6542D">
        <w:rPr>
          <w:color w:val="auto"/>
        </w:rPr>
        <w:t>the complexity of delivery</w:t>
      </w:r>
      <w:r w:rsidR="002018B7" w:rsidRPr="00D6542D">
        <w:rPr>
          <w:color w:val="auto"/>
        </w:rPr>
        <w:t>.</w:t>
      </w:r>
      <w:r w:rsidR="003770C2" w:rsidRPr="00D6542D">
        <w:rPr>
          <w:color w:val="auto"/>
        </w:rPr>
        <w:t xml:space="preserve"> </w:t>
      </w:r>
      <w:r w:rsidR="00662378" w:rsidRPr="00D6542D">
        <w:rPr>
          <w:color w:val="auto"/>
        </w:rPr>
        <w:t>State totals are unaffected by the slippage assumption.</w:t>
      </w:r>
      <w:r w:rsidR="003770C2" w:rsidRPr="00D6542D">
        <w:rPr>
          <w:color w:val="auto"/>
        </w:rPr>
        <w:t xml:space="preserve"> The adjustment has been unwound over 2027</w:t>
      </w:r>
      <w:r w:rsidR="00DC15E9" w:rsidRPr="00D6542D">
        <w:rPr>
          <w:color w:val="auto"/>
        </w:rPr>
        <w:t>–</w:t>
      </w:r>
      <w:r w:rsidR="003770C2" w:rsidRPr="00D6542D">
        <w:rPr>
          <w:color w:val="auto"/>
        </w:rPr>
        <w:t>28 to</w:t>
      </w:r>
      <w:r w:rsidR="009A34FB" w:rsidRPr="00D6542D">
        <w:rPr>
          <w:color w:val="auto"/>
        </w:rPr>
        <w:t xml:space="preserve"> </w:t>
      </w:r>
      <w:r w:rsidR="003770C2" w:rsidRPr="00D6542D">
        <w:rPr>
          <w:color w:val="auto"/>
        </w:rPr>
        <w:t>2032</w:t>
      </w:r>
      <w:r w:rsidR="00DC15E9" w:rsidRPr="00D6542D">
        <w:rPr>
          <w:color w:val="auto"/>
        </w:rPr>
        <w:t>–</w:t>
      </w:r>
      <w:r w:rsidR="002018B7" w:rsidRPr="00D6542D">
        <w:rPr>
          <w:color w:val="auto"/>
        </w:rPr>
        <w:t>33</w:t>
      </w:r>
      <w:r w:rsidR="003770C2" w:rsidRPr="00D6542D">
        <w:rPr>
          <w:color w:val="auto"/>
        </w:rPr>
        <w:t xml:space="preserve">. See Box </w:t>
      </w:r>
      <w:r w:rsidR="00D8459E" w:rsidRPr="00D6542D">
        <w:rPr>
          <w:color w:val="auto"/>
        </w:rPr>
        <w:t>C.1</w:t>
      </w:r>
      <w:r w:rsidR="003770C2" w:rsidRPr="00D6542D">
        <w:rPr>
          <w:color w:val="auto"/>
        </w:rPr>
        <w:t xml:space="preserve"> for further details</w:t>
      </w:r>
      <w:r w:rsidR="003550DE" w:rsidRPr="00D6542D">
        <w:rPr>
          <w:color w:val="auto"/>
        </w:rPr>
        <w:t>.</w:t>
      </w:r>
    </w:p>
    <w:p w14:paraId="7A9CA496" w14:textId="7B63B3CD" w:rsidR="00F21B95" w:rsidRPr="00D6542D" w:rsidRDefault="00F21B95" w:rsidP="000C572D">
      <w:pPr>
        <w:pStyle w:val="ChartandTableFootnoteAlpha"/>
        <w:rPr>
          <w:color w:val="auto"/>
        </w:rPr>
      </w:pPr>
      <w:r w:rsidRPr="00D6542D">
        <w:rPr>
          <w:color w:val="auto"/>
        </w:rPr>
        <w:t xml:space="preserve">Funding includes </w:t>
      </w:r>
      <w:r w:rsidR="003B6A90" w:rsidRPr="00D6542D">
        <w:rPr>
          <w:color w:val="auto"/>
        </w:rPr>
        <w:t xml:space="preserve">the </w:t>
      </w:r>
      <w:r w:rsidRPr="00D6542D">
        <w:rPr>
          <w:color w:val="auto"/>
        </w:rPr>
        <w:t xml:space="preserve">Interim School Funding Agreement </w:t>
      </w:r>
      <w:r w:rsidR="00C35247" w:rsidRPr="00D6542D">
        <w:rPr>
          <w:color w:val="auto"/>
        </w:rPr>
        <w:t xml:space="preserve">(ISFA) </w:t>
      </w:r>
      <w:r w:rsidRPr="00D6542D">
        <w:rPr>
          <w:color w:val="auto"/>
        </w:rPr>
        <w:t xml:space="preserve">for jurisdictions (NSW, VIC, </w:t>
      </w:r>
      <w:proofErr w:type="gramStart"/>
      <w:r w:rsidRPr="00D6542D">
        <w:rPr>
          <w:color w:val="auto"/>
        </w:rPr>
        <w:t>QLD</w:t>
      </w:r>
      <w:proofErr w:type="gramEnd"/>
      <w:r w:rsidRPr="00D6542D">
        <w:rPr>
          <w:color w:val="auto"/>
        </w:rPr>
        <w:t xml:space="preserve"> and SA) </w:t>
      </w:r>
      <w:r w:rsidR="00C35247" w:rsidRPr="00D6542D">
        <w:rPr>
          <w:color w:val="auto"/>
        </w:rPr>
        <w:t>that have not signed</w:t>
      </w:r>
      <w:r w:rsidRPr="00D6542D">
        <w:rPr>
          <w:color w:val="auto"/>
        </w:rPr>
        <w:t xml:space="preserve"> the Better and Fairer Schools Agreement.</w:t>
      </w:r>
      <w:r w:rsidR="00C35247" w:rsidRPr="00D6542D">
        <w:rPr>
          <w:color w:val="auto"/>
        </w:rPr>
        <w:t xml:space="preserve"> ISFA expires on 31</w:t>
      </w:r>
      <w:r w:rsidR="009A34FB" w:rsidRPr="00D6542D">
        <w:rPr>
          <w:color w:val="auto"/>
        </w:rPr>
        <w:t> </w:t>
      </w:r>
      <w:r w:rsidR="00C35247" w:rsidRPr="00D6542D">
        <w:rPr>
          <w:color w:val="auto"/>
        </w:rPr>
        <w:t>December</w:t>
      </w:r>
      <w:r w:rsidR="009A34FB" w:rsidRPr="00D6542D">
        <w:rPr>
          <w:color w:val="auto"/>
        </w:rPr>
        <w:t> </w:t>
      </w:r>
      <w:r w:rsidR="00C35247" w:rsidRPr="00D6542D">
        <w:rPr>
          <w:color w:val="auto"/>
        </w:rPr>
        <w:t>2025.</w:t>
      </w:r>
      <w:r w:rsidR="007203FF" w:rsidRPr="00D6542D">
        <w:rPr>
          <w:color w:val="auto"/>
        </w:rPr>
        <w:t xml:space="preserve">  </w:t>
      </w:r>
    </w:p>
    <w:p w14:paraId="6D47E803" w14:textId="780A0586" w:rsidR="00F21B95" w:rsidRPr="00D6542D" w:rsidRDefault="00F21B95" w:rsidP="000C572D">
      <w:pPr>
        <w:pStyle w:val="ChartandTableFootnoteAlpha"/>
        <w:rPr>
          <w:color w:val="auto"/>
        </w:rPr>
      </w:pPr>
      <w:r w:rsidRPr="00D6542D">
        <w:rPr>
          <w:color w:val="auto"/>
        </w:rPr>
        <w:t>Includes funding for non-government representative bodies.</w:t>
      </w:r>
    </w:p>
    <w:p w14:paraId="006A71DB" w14:textId="27DEC998" w:rsidR="003B6A90" w:rsidRPr="00D6542D" w:rsidRDefault="00A803B8" w:rsidP="000C572D">
      <w:pPr>
        <w:pStyle w:val="ChartandTableFootnoteAlpha"/>
        <w:rPr>
          <w:color w:val="auto"/>
        </w:rPr>
      </w:pPr>
      <w:r w:rsidRPr="00D6542D">
        <w:rPr>
          <w:color w:val="auto"/>
        </w:rPr>
        <w:t>The</w:t>
      </w:r>
      <w:r w:rsidR="003B6A90" w:rsidRPr="00D6542D">
        <w:rPr>
          <w:color w:val="auto"/>
        </w:rPr>
        <w:t xml:space="preserve"> National Skills Agreement (NSA) </w:t>
      </w:r>
      <w:r w:rsidRPr="00D6542D">
        <w:rPr>
          <w:color w:val="auto"/>
        </w:rPr>
        <w:t>commenced on 1 January 2024, replacing</w:t>
      </w:r>
      <w:r w:rsidR="003B6A90" w:rsidRPr="00D6542D">
        <w:rPr>
          <w:color w:val="auto"/>
        </w:rPr>
        <w:t xml:space="preserve"> the National Agreement for Skills and Workforce Development. </w:t>
      </w:r>
    </w:p>
    <w:p w14:paraId="00EB44AD" w14:textId="65F3F6DA" w:rsidR="00C302A8" w:rsidRPr="00D6542D" w:rsidRDefault="00DA4846" w:rsidP="000C572D">
      <w:pPr>
        <w:pStyle w:val="ChartandTableFootnoteAlpha"/>
        <w:rPr>
          <w:color w:val="auto"/>
        </w:rPr>
      </w:pPr>
      <w:r w:rsidRPr="00D6542D">
        <w:rPr>
          <w:color w:val="auto"/>
        </w:rPr>
        <w:t xml:space="preserve">To be replaced by the National Access to Justice Partnership from 1 July 2025, which provides ongoing funding to the legal assistance sector. Funding for the National Legal Assistance Partnership </w:t>
      </w:r>
      <w:r w:rsidR="00946880" w:rsidRPr="00D6542D">
        <w:rPr>
          <w:color w:val="auto"/>
        </w:rPr>
        <w:t>(NLAP)</w:t>
      </w:r>
      <w:r w:rsidR="006C2B5F" w:rsidRPr="00D6542D">
        <w:rPr>
          <w:color w:val="auto"/>
        </w:rPr>
        <w:t xml:space="preserve"> </w:t>
      </w:r>
      <w:r w:rsidRPr="00D6542D">
        <w:rPr>
          <w:color w:val="auto"/>
        </w:rPr>
        <w:t>was included in the National Partnership payments line in previous budget updates.</w:t>
      </w:r>
    </w:p>
    <w:p w14:paraId="2A92B7F3" w14:textId="6E96F2EB" w:rsidR="0071398F" w:rsidRPr="00D6542D" w:rsidRDefault="0071398F" w:rsidP="000C572D">
      <w:pPr>
        <w:pStyle w:val="ChartandTableFootnoteAlpha"/>
        <w:rPr>
          <w:color w:val="auto"/>
        </w:rPr>
      </w:pPr>
      <w:r w:rsidRPr="00D6542D">
        <w:rPr>
          <w:color w:val="auto"/>
        </w:rPr>
        <w:t xml:space="preserve">Excludes payments under the NSA, </w:t>
      </w:r>
      <w:r w:rsidR="00A53EA0" w:rsidRPr="00D6542D">
        <w:rPr>
          <w:color w:val="auto"/>
        </w:rPr>
        <w:t xml:space="preserve">Energy </w:t>
      </w:r>
      <w:r w:rsidR="00123C61" w:rsidRPr="00D6542D">
        <w:rPr>
          <w:color w:val="auto"/>
        </w:rPr>
        <w:t xml:space="preserve">Bill Relief, </w:t>
      </w:r>
      <w:r w:rsidR="00332E4F" w:rsidRPr="00D6542D">
        <w:rPr>
          <w:color w:val="auto"/>
        </w:rPr>
        <w:t xml:space="preserve">and </w:t>
      </w:r>
      <w:r w:rsidRPr="00D6542D">
        <w:rPr>
          <w:color w:val="auto"/>
        </w:rPr>
        <w:t xml:space="preserve">the </w:t>
      </w:r>
      <w:r w:rsidR="00946880" w:rsidRPr="00D6542D">
        <w:rPr>
          <w:color w:val="auto"/>
        </w:rPr>
        <w:t>NLAP</w:t>
      </w:r>
      <w:r w:rsidR="001E0DDC" w:rsidRPr="00D6542D">
        <w:rPr>
          <w:color w:val="auto"/>
        </w:rPr>
        <w:t>,</w:t>
      </w:r>
      <w:r w:rsidRPr="00D6542D">
        <w:rPr>
          <w:color w:val="auto"/>
        </w:rPr>
        <w:t xml:space="preserve"> which are shown separately.</w:t>
      </w:r>
    </w:p>
    <w:p w14:paraId="0E9E817B" w14:textId="44A692E3" w:rsidR="003B6A90" w:rsidRPr="00D6542D" w:rsidRDefault="00DC2FB3" w:rsidP="000C572D">
      <w:pPr>
        <w:pStyle w:val="ChartandTableFootnoteAlpha"/>
        <w:rPr>
          <w:i/>
          <w:color w:val="auto"/>
        </w:rPr>
      </w:pPr>
      <w:r w:rsidRPr="00D6542D">
        <w:rPr>
          <w:color w:val="auto"/>
        </w:rPr>
        <w:t>Includes financial assistance grants</w:t>
      </w:r>
      <w:r w:rsidR="00A670B6" w:rsidRPr="00D6542D">
        <w:rPr>
          <w:color w:val="auto"/>
        </w:rPr>
        <w:t xml:space="preserve"> for</w:t>
      </w:r>
      <w:r w:rsidRPr="00D6542D">
        <w:rPr>
          <w:color w:val="auto"/>
        </w:rPr>
        <w:t xml:space="preserve">, </w:t>
      </w:r>
      <w:r w:rsidR="002B6AF1" w:rsidRPr="00D6542D">
        <w:rPr>
          <w:color w:val="auto"/>
        </w:rPr>
        <w:t xml:space="preserve">and </w:t>
      </w:r>
      <w:r w:rsidRPr="00D6542D">
        <w:rPr>
          <w:color w:val="auto"/>
        </w:rPr>
        <w:t>payments direct to</w:t>
      </w:r>
      <w:r w:rsidR="002B6AF1" w:rsidRPr="00D6542D">
        <w:rPr>
          <w:color w:val="auto"/>
        </w:rPr>
        <w:t>,</w:t>
      </w:r>
      <w:r w:rsidRPr="00D6542D">
        <w:rPr>
          <w:color w:val="auto"/>
        </w:rPr>
        <w:t xml:space="preserve"> local government and payments funded through appropriations including but not limited to section 16 of the </w:t>
      </w:r>
      <w:r w:rsidRPr="00D6542D">
        <w:rPr>
          <w:rStyle w:val="Emphasis"/>
          <w:color w:val="auto"/>
        </w:rPr>
        <w:t>Federal Financial Relations Act 2009</w:t>
      </w:r>
      <w:r w:rsidRPr="00D6542D">
        <w:rPr>
          <w:i/>
          <w:color w:val="auto"/>
        </w:rPr>
        <w:t>.</w:t>
      </w:r>
    </w:p>
    <w:p w14:paraId="0A9CAAA4" w14:textId="482257A9" w:rsidR="009F35CF" w:rsidRPr="00D6542D" w:rsidRDefault="009604C1" w:rsidP="009F35CF">
      <w:pPr>
        <w:pStyle w:val="ChartandTableFootnoteAlpha"/>
        <w:rPr>
          <w:color w:val="auto"/>
        </w:rPr>
      </w:pPr>
      <w:bookmarkStart w:id="13" w:name="_Hlk184655656"/>
      <w:r w:rsidRPr="00D6542D">
        <w:rPr>
          <w:color w:val="auto"/>
        </w:rPr>
        <w:t>National Health Reform Agreement funding estimates are based on the current 2020</w:t>
      </w:r>
      <w:r w:rsidR="003F39AE" w:rsidRPr="00D6542D">
        <w:rPr>
          <w:color w:val="auto"/>
          <w:lang w:eastAsia="en-US"/>
        </w:rPr>
        <w:t>–</w:t>
      </w:r>
      <w:r w:rsidRPr="00D6542D">
        <w:rPr>
          <w:color w:val="auto"/>
        </w:rPr>
        <w:t>2025 Addendum. The Commonwealth has provisioned for its expected increased contribution as part of the new Addendum.</w:t>
      </w:r>
    </w:p>
    <w:bookmarkEnd w:id="13"/>
    <w:p w14:paraId="71D9FF2D" w14:textId="77777777" w:rsidR="003B6A90" w:rsidRPr="00D6542D" w:rsidRDefault="003B6A90" w:rsidP="00114B79">
      <w:pPr>
        <w:pStyle w:val="TableLine"/>
      </w:pPr>
    </w:p>
    <w:p w14:paraId="531F4BC8" w14:textId="13DA4784" w:rsidR="003B6A90" w:rsidRPr="00D6542D" w:rsidRDefault="003B6A90" w:rsidP="000E63E8">
      <w:r w:rsidRPr="00D6542D">
        <w:t xml:space="preserve">Payments for specific purposes cover most areas of state and local government activity, including health, education, skills and workforce development, community services, affordable housing, infrastructure, and the environment, </w:t>
      </w:r>
      <w:proofErr w:type="gramStart"/>
      <w:r w:rsidRPr="00D6542D">
        <w:t>energy</w:t>
      </w:r>
      <w:proofErr w:type="gramEnd"/>
      <w:r w:rsidRPr="00D6542D">
        <w:t xml:space="preserve"> and water. Table C.3 shows total payments for specific purposes by sector.</w:t>
      </w:r>
    </w:p>
    <w:p w14:paraId="3F0C5D5A" w14:textId="77777777" w:rsidR="009D2BE7" w:rsidRPr="00D6542D" w:rsidRDefault="009D2BE7">
      <w:pPr>
        <w:spacing w:before="0" w:after="160" w:line="259" w:lineRule="auto"/>
        <w:rPr>
          <w:rFonts w:ascii="Arial" w:hAnsi="Arial"/>
          <w:b/>
          <w:sz w:val="20"/>
          <w:lang w:val="en-US"/>
        </w:rPr>
      </w:pPr>
      <w:r w:rsidRPr="00D6542D">
        <w:rPr>
          <w:lang w:val="en-US"/>
        </w:rPr>
        <w:br w:type="page"/>
      </w:r>
    </w:p>
    <w:p w14:paraId="182C3A14" w14:textId="1C195592" w:rsidR="00866850" w:rsidRPr="00F61BA5" w:rsidRDefault="003B6A90" w:rsidP="00866850">
      <w:pPr>
        <w:pStyle w:val="TableHeading"/>
        <w:rPr>
          <w:rFonts w:eastAsiaTheme="minorHAnsi"/>
        </w:rPr>
      </w:pPr>
      <w:r w:rsidRPr="00D6542D">
        <w:rPr>
          <w:lang w:val="en-US"/>
        </w:rPr>
        <w:lastRenderedPageBreak/>
        <w:t xml:space="preserve">Table C.3: Payments for specific purposes by sector, </w:t>
      </w:r>
      <w:r w:rsidR="00A36345" w:rsidRPr="00D6542D">
        <w:t>2024–25 to 2027–28</w:t>
      </w:r>
      <w:bookmarkStart w:id="14" w:name="_1795347641"/>
      <w:bookmarkEnd w:id="14"/>
    </w:p>
    <w:tbl>
      <w:tblPr>
        <w:tblW w:w="5000" w:type="pct"/>
        <w:tblCellMar>
          <w:left w:w="0" w:type="dxa"/>
          <w:right w:w="28" w:type="dxa"/>
        </w:tblCellMar>
        <w:tblLook w:val="04A0" w:firstRow="1" w:lastRow="0" w:firstColumn="1" w:lastColumn="0" w:noHBand="0" w:noVBand="1"/>
      </w:tblPr>
      <w:tblGrid>
        <w:gridCol w:w="2263"/>
        <w:gridCol w:w="596"/>
        <w:gridCol w:w="597"/>
        <w:gridCol w:w="597"/>
        <w:gridCol w:w="597"/>
        <w:gridCol w:w="597"/>
        <w:gridCol w:w="597"/>
        <w:gridCol w:w="597"/>
        <w:gridCol w:w="597"/>
        <w:gridCol w:w="672"/>
      </w:tblGrid>
      <w:tr w:rsidR="00F61BA5" w:rsidRPr="002235CA" w14:paraId="3ADF3E93" w14:textId="77777777" w:rsidTr="00F61BA5">
        <w:trPr>
          <w:divId w:val="1304966758"/>
          <w:trHeight w:val="225"/>
        </w:trPr>
        <w:tc>
          <w:tcPr>
            <w:tcW w:w="1468" w:type="pct"/>
            <w:tcBorders>
              <w:top w:val="single" w:sz="4" w:space="0" w:color="293F5B"/>
              <w:left w:val="nil"/>
              <w:bottom w:val="nil"/>
              <w:right w:val="nil"/>
            </w:tcBorders>
            <w:shd w:val="clear" w:color="auto" w:fill="auto"/>
            <w:noWrap/>
            <w:vAlign w:val="center"/>
            <w:hideMark/>
          </w:tcPr>
          <w:p w14:paraId="0032C696" w14:textId="057943D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$million</w:t>
            </w:r>
          </w:p>
        </w:tc>
        <w:tc>
          <w:tcPr>
            <w:tcW w:w="387" w:type="pct"/>
            <w:tcBorders>
              <w:top w:val="single" w:sz="4" w:space="0" w:color="293F5B"/>
              <w:left w:val="nil"/>
              <w:bottom w:val="single" w:sz="4" w:space="0" w:color="293F5B"/>
              <w:right w:val="nil"/>
            </w:tcBorders>
            <w:shd w:val="clear" w:color="auto" w:fill="auto"/>
            <w:noWrap/>
            <w:vAlign w:val="center"/>
            <w:hideMark/>
          </w:tcPr>
          <w:p w14:paraId="36F90929" w14:textId="77777777" w:rsidR="00F61BA5" w:rsidRPr="00F61BA5" w:rsidRDefault="00F61BA5" w:rsidP="00F61BA5">
            <w:pPr>
              <w:spacing w:before="0" w:after="0" w:line="240" w:lineRule="auto"/>
              <w:jc w:val="right"/>
              <w:rPr>
                <w:rFonts w:ascii="Arial" w:hAnsi="Arial" w:cs="Arial"/>
                <w:b/>
                <w:color w:val="000000"/>
                <w:sz w:val="16"/>
                <w:szCs w:val="16"/>
              </w:rPr>
            </w:pPr>
            <w:r w:rsidRPr="00F61BA5">
              <w:rPr>
                <w:rFonts w:ascii="Arial" w:hAnsi="Arial" w:cs="Arial"/>
                <w:b/>
                <w:color w:val="000000"/>
                <w:sz w:val="16"/>
                <w:szCs w:val="16"/>
              </w:rPr>
              <w:t>NSW</w:t>
            </w:r>
          </w:p>
        </w:tc>
        <w:tc>
          <w:tcPr>
            <w:tcW w:w="387" w:type="pct"/>
            <w:tcBorders>
              <w:top w:val="single" w:sz="4" w:space="0" w:color="293F5B"/>
              <w:left w:val="nil"/>
              <w:bottom w:val="single" w:sz="4" w:space="0" w:color="293F5B"/>
              <w:right w:val="nil"/>
            </w:tcBorders>
            <w:shd w:val="clear" w:color="auto" w:fill="auto"/>
            <w:noWrap/>
            <w:vAlign w:val="center"/>
            <w:hideMark/>
          </w:tcPr>
          <w:p w14:paraId="0AE14B3B" w14:textId="77777777" w:rsidR="00F61BA5" w:rsidRPr="00F61BA5" w:rsidRDefault="00F61BA5" w:rsidP="00F61BA5">
            <w:pPr>
              <w:spacing w:before="0" w:after="0" w:line="240" w:lineRule="auto"/>
              <w:jc w:val="right"/>
              <w:rPr>
                <w:rFonts w:ascii="Arial" w:hAnsi="Arial" w:cs="Arial"/>
                <w:b/>
                <w:color w:val="000000"/>
                <w:sz w:val="16"/>
                <w:szCs w:val="16"/>
              </w:rPr>
            </w:pPr>
            <w:r w:rsidRPr="00F61BA5">
              <w:rPr>
                <w:rFonts w:ascii="Arial" w:hAnsi="Arial" w:cs="Arial"/>
                <w:b/>
                <w:color w:val="000000"/>
                <w:sz w:val="16"/>
                <w:szCs w:val="16"/>
              </w:rPr>
              <w:t>VIC</w:t>
            </w:r>
          </w:p>
        </w:tc>
        <w:tc>
          <w:tcPr>
            <w:tcW w:w="387" w:type="pct"/>
            <w:tcBorders>
              <w:top w:val="single" w:sz="4" w:space="0" w:color="293F5B"/>
              <w:left w:val="nil"/>
              <w:bottom w:val="single" w:sz="4" w:space="0" w:color="293F5B"/>
              <w:right w:val="nil"/>
            </w:tcBorders>
            <w:shd w:val="clear" w:color="auto" w:fill="auto"/>
            <w:noWrap/>
            <w:vAlign w:val="center"/>
            <w:hideMark/>
          </w:tcPr>
          <w:p w14:paraId="000FD66D" w14:textId="77777777" w:rsidR="00F61BA5" w:rsidRPr="00F61BA5" w:rsidRDefault="00F61BA5" w:rsidP="00F61BA5">
            <w:pPr>
              <w:spacing w:before="0" w:after="0" w:line="240" w:lineRule="auto"/>
              <w:jc w:val="right"/>
              <w:rPr>
                <w:rFonts w:ascii="Arial" w:hAnsi="Arial" w:cs="Arial"/>
                <w:b/>
                <w:color w:val="000000"/>
                <w:sz w:val="16"/>
                <w:szCs w:val="16"/>
              </w:rPr>
            </w:pPr>
            <w:r w:rsidRPr="00F61BA5">
              <w:rPr>
                <w:rFonts w:ascii="Arial" w:hAnsi="Arial" w:cs="Arial"/>
                <w:b/>
                <w:color w:val="000000"/>
                <w:sz w:val="16"/>
                <w:szCs w:val="16"/>
              </w:rPr>
              <w:t>QLD</w:t>
            </w:r>
          </w:p>
        </w:tc>
        <w:tc>
          <w:tcPr>
            <w:tcW w:w="387" w:type="pct"/>
            <w:tcBorders>
              <w:top w:val="single" w:sz="4" w:space="0" w:color="293F5B"/>
              <w:left w:val="nil"/>
              <w:bottom w:val="single" w:sz="4" w:space="0" w:color="293F5B"/>
              <w:right w:val="nil"/>
            </w:tcBorders>
            <w:shd w:val="clear" w:color="auto" w:fill="auto"/>
            <w:noWrap/>
            <w:vAlign w:val="center"/>
            <w:hideMark/>
          </w:tcPr>
          <w:p w14:paraId="7AA1CBB7" w14:textId="77777777" w:rsidR="00F61BA5" w:rsidRPr="00F61BA5" w:rsidRDefault="00F61BA5" w:rsidP="00F61BA5">
            <w:pPr>
              <w:spacing w:before="0" w:after="0" w:line="240" w:lineRule="auto"/>
              <w:jc w:val="right"/>
              <w:rPr>
                <w:rFonts w:ascii="Arial" w:hAnsi="Arial" w:cs="Arial"/>
                <w:b/>
                <w:color w:val="000000"/>
                <w:sz w:val="16"/>
                <w:szCs w:val="16"/>
              </w:rPr>
            </w:pPr>
            <w:r w:rsidRPr="00F61BA5">
              <w:rPr>
                <w:rFonts w:ascii="Arial" w:hAnsi="Arial" w:cs="Arial"/>
                <w:b/>
                <w:color w:val="000000"/>
                <w:sz w:val="16"/>
                <w:szCs w:val="16"/>
              </w:rPr>
              <w:t>WA</w:t>
            </w:r>
          </w:p>
        </w:tc>
        <w:tc>
          <w:tcPr>
            <w:tcW w:w="387" w:type="pct"/>
            <w:tcBorders>
              <w:top w:val="single" w:sz="4" w:space="0" w:color="293F5B"/>
              <w:left w:val="nil"/>
              <w:bottom w:val="single" w:sz="4" w:space="0" w:color="293F5B"/>
              <w:right w:val="nil"/>
            </w:tcBorders>
            <w:shd w:val="clear" w:color="auto" w:fill="auto"/>
            <w:noWrap/>
            <w:vAlign w:val="center"/>
            <w:hideMark/>
          </w:tcPr>
          <w:p w14:paraId="2C112D8F" w14:textId="77777777" w:rsidR="00F61BA5" w:rsidRPr="00F61BA5" w:rsidRDefault="00F61BA5" w:rsidP="00F61BA5">
            <w:pPr>
              <w:spacing w:before="0" w:after="0" w:line="240" w:lineRule="auto"/>
              <w:jc w:val="right"/>
              <w:rPr>
                <w:rFonts w:ascii="Arial" w:hAnsi="Arial" w:cs="Arial"/>
                <w:b/>
                <w:color w:val="000000"/>
                <w:sz w:val="16"/>
                <w:szCs w:val="16"/>
              </w:rPr>
            </w:pPr>
            <w:r w:rsidRPr="00F61BA5">
              <w:rPr>
                <w:rFonts w:ascii="Arial" w:hAnsi="Arial" w:cs="Arial"/>
                <w:b/>
                <w:color w:val="000000"/>
                <w:sz w:val="16"/>
                <w:szCs w:val="16"/>
              </w:rPr>
              <w:t>SA</w:t>
            </w:r>
          </w:p>
        </w:tc>
        <w:tc>
          <w:tcPr>
            <w:tcW w:w="387" w:type="pct"/>
            <w:tcBorders>
              <w:top w:val="single" w:sz="4" w:space="0" w:color="293F5B"/>
              <w:left w:val="nil"/>
              <w:bottom w:val="single" w:sz="4" w:space="0" w:color="293F5B"/>
              <w:right w:val="nil"/>
            </w:tcBorders>
            <w:shd w:val="clear" w:color="auto" w:fill="auto"/>
            <w:noWrap/>
            <w:vAlign w:val="center"/>
            <w:hideMark/>
          </w:tcPr>
          <w:p w14:paraId="2A0D94CD" w14:textId="77777777" w:rsidR="00F61BA5" w:rsidRPr="00F61BA5" w:rsidRDefault="00F61BA5" w:rsidP="00F61BA5">
            <w:pPr>
              <w:spacing w:before="0" w:after="0" w:line="240" w:lineRule="auto"/>
              <w:jc w:val="right"/>
              <w:rPr>
                <w:rFonts w:ascii="Arial" w:hAnsi="Arial" w:cs="Arial"/>
                <w:b/>
                <w:color w:val="000000"/>
                <w:sz w:val="16"/>
                <w:szCs w:val="16"/>
              </w:rPr>
            </w:pPr>
            <w:r w:rsidRPr="00F61BA5">
              <w:rPr>
                <w:rFonts w:ascii="Arial" w:hAnsi="Arial" w:cs="Arial"/>
                <w:b/>
                <w:color w:val="000000"/>
                <w:sz w:val="16"/>
                <w:szCs w:val="16"/>
              </w:rPr>
              <w:t>TAS</w:t>
            </w:r>
          </w:p>
        </w:tc>
        <w:tc>
          <w:tcPr>
            <w:tcW w:w="387" w:type="pct"/>
            <w:tcBorders>
              <w:top w:val="single" w:sz="4" w:space="0" w:color="293F5B"/>
              <w:left w:val="nil"/>
              <w:bottom w:val="single" w:sz="4" w:space="0" w:color="293F5B"/>
              <w:right w:val="nil"/>
            </w:tcBorders>
            <w:shd w:val="clear" w:color="auto" w:fill="auto"/>
            <w:noWrap/>
            <w:vAlign w:val="center"/>
            <w:hideMark/>
          </w:tcPr>
          <w:p w14:paraId="66124BBF" w14:textId="77777777" w:rsidR="00F61BA5" w:rsidRPr="00F61BA5" w:rsidRDefault="00F61BA5" w:rsidP="00F61BA5">
            <w:pPr>
              <w:spacing w:before="0" w:after="0" w:line="240" w:lineRule="auto"/>
              <w:jc w:val="right"/>
              <w:rPr>
                <w:rFonts w:ascii="Arial" w:hAnsi="Arial" w:cs="Arial"/>
                <w:b/>
                <w:color w:val="000000"/>
                <w:sz w:val="16"/>
                <w:szCs w:val="16"/>
              </w:rPr>
            </w:pPr>
            <w:r w:rsidRPr="00F61BA5">
              <w:rPr>
                <w:rFonts w:ascii="Arial" w:hAnsi="Arial" w:cs="Arial"/>
                <w:b/>
                <w:color w:val="000000"/>
                <w:sz w:val="16"/>
                <w:szCs w:val="16"/>
              </w:rPr>
              <w:t>ACT</w:t>
            </w:r>
          </w:p>
        </w:tc>
        <w:tc>
          <w:tcPr>
            <w:tcW w:w="387" w:type="pct"/>
            <w:tcBorders>
              <w:top w:val="single" w:sz="4" w:space="0" w:color="293F5B"/>
              <w:left w:val="nil"/>
              <w:bottom w:val="single" w:sz="4" w:space="0" w:color="293F5B"/>
              <w:right w:val="nil"/>
            </w:tcBorders>
            <w:shd w:val="clear" w:color="auto" w:fill="auto"/>
            <w:noWrap/>
            <w:vAlign w:val="center"/>
            <w:hideMark/>
          </w:tcPr>
          <w:p w14:paraId="66F0BEF8" w14:textId="77777777" w:rsidR="00F61BA5" w:rsidRPr="00F61BA5" w:rsidRDefault="00F61BA5" w:rsidP="00F61BA5">
            <w:pPr>
              <w:spacing w:before="0" w:after="0" w:line="240" w:lineRule="auto"/>
              <w:jc w:val="right"/>
              <w:rPr>
                <w:rFonts w:ascii="Arial" w:hAnsi="Arial" w:cs="Arial"/>
                <w:b/>
                <w:color w:val="000000"/>
                <w:sz w:val="16"/>
                <w:szCs w:val="16"/>
              </w:rPr>
            </w:pPr>
            <w:r w:rsidRPr="00F61BA5">
              <w:rPr>
                <w:rFonts w:ascii="Arial" w:hAnsi="Arial" w:cs="Arial"/>
                <w:b/>
                <w:color w:val="000000"/>
                <w:sz w:val="16"/>
                <w:szCs w:val="16"/>
              </w:rPr>
              <w:t>NT</w:t>
            </w:r>
          </w:p>
        </w:tc>
        <w:tc>
          <w:tcPr>
            <w:tcW w:w="438" w:type="pct"/>
            <w:tcBorders>
              <w:top w:val="single" w:sz="4" w:space="0" w:color="293F5B"/>
              <w:left w:val="nil"/>
              <w:bottom w:val="single" w:sz="4" w:space="0" w:color="293F5B"/>
              <w:right w:val="nil"/>
            </w:tcBorders>
            <w:shd w:val="clear" w:color="auto" w:fill="auto"/>
            <w:noWrap/>
            <w:vAlign w:val="center"/>
            <w:hideMark/>
          </w:tcPr>
          <w:p w14:paraId="3CDB0F1A" w14:textId="77777777" w:rsidR="00F61BA5" w:rsidRPr="00F61BA5" w:rsidRDefault="00F61BA5" w:rsidP="00F61BA5">
            <w:pPr>
              <w:spacing w:before="0" w:after="0" w:line="240" w:lineRule="auto"/>
              <w:jc w:val="right"/>
              <w:rPr>
                <w:rFonts w:ascii="Arial" w:hAnsi="Arial" w:cs="Arial"/>
                <w:b/>
                <w:color w:val="000000"/>
                <w:sz w:val="16"/>
                <w:szCs w:val="16"/>
              </w:rPr>
            </w:pPr>
            <w:r w:rsidRPr="00F61BA5">
              <w:rPr>
                <w:rFonts w:ascii="Arial" w:hAnsi="Arial" w:cs="Arial"/>
                <w:b/>
                <w:color w:val="000000"/>
                <w:sz w:val="16"/>
                <w:szCs w:val="16"/>
              </w:rPr>
              <w:t>Total(a)</w:t>
            </w:r>
          </w:p>
        </w:tc>
      </w:tr>
      <w:tr w:rsidR="00F61BA5" w:rsidRPr="002235CA" w14:paraId="797624FE"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217056FC" w14:textId="77777777" w:rsidR="00F61BA5" w:rsidRPr="00F61BA5" w:rsidRDefault="00F61BA5" w:rsidP="00F61BA5">
            <w:pPr>
              <w:spacing w:before="0" w:after="0" w:line="240" w:lineRule="auto"/>
              <w:rPr>
                <w:rFonts w:ascii="Arial" w:hAnsi="Arial" w:cs="Arial"/>
                <w:b/>
                <w:color w:val="000000"/>
                <w:sz w:val="16"/>
                <w:szCs w:val="16"/>
              </w:rPr>
            </w:pPr>
            <w:r w:rsidRPr="00F61BA5">
              <w:rPr>
                <w:rFonts w:ascii="Arial" w:hAnsi="Arial" w:cs="Arial"/>
                <w:b/>
                <w:color w:val="000000"/>
                <w:sz w:val="16"/>
                <w:szCs w:val="16"/>
              </w:rPr>
              <w:t>2024-25</w:t>
            </w:r>
          </w:p>
        </w:tc>
        <w:tc>
          <w:tcPr>
            <w:tcW w:w="387" w:type="pct"/>
            <w:tcBorders>
              <w:top w:val="nil"/>
              <w:left w:val="nil"/>
              <w:bottom w:val="nil"/>
              <w:right w:val="nil"/>
            </w:tcBorders>
            <w:shd w:val="clear" w:color="000000" w:fill="E6F2FF"/>
            <w:noWrap/>
            <w:vAlign w:val="center"/>
            <w:hideMark/>
          </w:tcPr>
          <w:p w14:paraId="6DC5C342"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56E0A047"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0271B3D1"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5F0BFB3E"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69B25AB5"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7A4EB2C8"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382DAB7A"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4B1834DF"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438" w:type="pct"/>
            <w:tcBorders>
              <w:top w:val="nil"/>
              <w:left w:val="nil"/>
              <w:bottom w:val="nil"/>
              <w:right w:val="nil"/>
            </w:tcBorders>
            <w:shd w:val="clear" w:color="000000" w:fill="E6F2FF"/>
            <w:noWrap/>
            <w:vAlign w:val="center"/>
            <w:hideMark/>
          </w:tcPr>
          <w:p w14:paraId="7AB128C6"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r>
      <w:tr w:rsidR="00F61BA5" w:rsidRPr="002235CA" w14:paraId="3E6C4E04"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44762839"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Health</w:t>
            </w:r>
          </w:p>
        </w:tc>
        <w:tc>
          <w:tcPr>
            <w:tcW w:w="387" w:type="pct"/>
            <w:tcBorders>
              <w:top w:val="nil"/>
              <w:left w:val="nil"/>
              <w:bottom w:val="nil"/>
              <w:right w:val="nil"/>
            </w:tcBorders>
            <w:shd w:val="clear" w:color="000000" w:fill="E6F2FF"/>
            <w:noWrap/>
            <w:vAlign w:val="center"/>
            <w:hideMark/>
          </w:tcPr>
          <w:p w14:paraId="03F1E79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9,102</w:t>
            </w:r>
          </w:p>
        </w:tc>
        <w:tc>
          <w:tcPr>
            <w:tcW w:w="387" w:type="pct"/>
            <w:tcBorders>
              <w:top w:val="nil"/>
              <w:left w:val="nil"/>
              <w:bottom w:val="nil"/>
              <w:right w:val="nil"/>
            </w:tcBorders>
            <w:shd w:val="clear" w:color="000000" w:fill="E6F2FF"/>
            <w:noWrap/>
            <w:vAlign w:val="center"/>
            <w:hideMark/>
          </w:tcPr>
          <w:p w14:paraId="724ED11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7,486</w:t>
            </w:r>
          </w:p>
        </w:tc>
        <w:tc>
          <w:tcPr>
            <w:tcW w:w="387" w:type="pct"/>
            <w:tcBorders>
              <w:top w:val="nil"/>
              <w:left w:val="nil"/>
              <w:bottom w:val="nil"/>
              <w:right w:val="nil"/>
            </w:tcBorders>
            <w:shd w:val="clear" w:color="000000" w:fill="E6F2FF"/>
            <w:noWrap/>
            <w:vAlign w:val="center"/>
            <w:hideMark/>
          </w:tcPr>
          <w:p w14:paraId="54B7560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7,301</w:t>
            </w:r>
          </w:p>
        </w:tc>
        <w:tc>
          <w:tcPr>
            <w:tcW w:w="387" w:type="pct"/>
            <w:tcBorders>
              <w:top w:val="nil"/>
              <w:left w:val="nil"/>
              <w:bottom w:val="nil"/>
              <w:right w:val="nil"/>
            </w:tcBorders>
            <w:shd w:val="clear" w:color="000000" w:fill="E6F2FF"/>
            <w:noWrap/>
            <w:vAlign w:val="center"/>
            <w:hideMark/>
          </w:tcPr>
          <w:p w14:paraId="186B8D0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3,515</w:t>
            </w:r>
          </w:p>
        </w:tc>
        <w:tc>
          <w:tcPr>
            <w:tcW w:w="387" w:type="pct"/>
            <w:tcBorders>
              <w:top w:val="nil"/>
              <w:left w:val="nil"/>
              <w:bottom w:val="nil"/>
              <w:right w:val="nil"/>
            </w:tcBorders>
            <w:shd w:val="clear" w:color="000000" w:fill="E6F2FF"/>
            <w:noWrap/>
            <w:vAlign w:val="center"/>
            <w:hideMark/>
          </w:tcPr>
          <w:p w14:paraId="710E1A8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2,187</w:t>
            </w:r>
          </w:p>
        </w:tc>
        <w:tc>
          <w:tcPr>
            <w:tcW w:w="387" w:type="pct"/>
            <w:tcBorders>
              <w:top w:val="nil"/>
              <w:left w:val="nil"/>
              <w:bottom w:val="nil"/>
              <w:right w:val="nil"/>
            </w:tcBorders>
            <w:shd w:val="clear" w:color="000000" w:fill="E6F2FF"/>
            <w:noWrap/>
            <w:vAlign w:val="center"/>
            <w:hideMark/>
          </w:tcPr>
          <w:p w14:paraId="451BECA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716</w:t>
            </w:r>
          </w:p>
        </w:tc>
        <w:tc>
          <w:tcPr>
            <w:tcW w:w="387" w:type="pct"/>
            <w:tcBorders>
              <w:top w:val="nil"/>
              <w:left w:val="nil"/>
              <w:bottom w:val="nil"/>
              <w:right w:val="nil"/>
            </w:tcBorders>
            <w:shd w:val="clear" w:color="000000" w:fill="E6F2FF"/>
            <w:noWrap/>
            <w:vAlign w:val="center"/>
            <w:hideMark/>
          </w:tcPr>
          <w:p w14:paraId="5B53A80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559</w:t>
            </w:r>
          </w:p>
        </w:tc>
        <w:tc>
          <w:tcPr>
            <w:tcW w:w="387" w:type="pct"/>
            <w:tcBorders>
              <w:top w:val="nil"/>
              <w:left w:val="nil"/>
              <w:bottom w:val="nil"/>
              <w:right w:val="nil"/>
            </w:tcBorders>
            <w:shd w:val="clear" w:color="000000" w:fill="E6F2FF"/>
            <w:noWrap/>
            <w:vAlign w:val="center"/>
            <w:hideMark/>
          </w:tcPr>
          <w:p w14:paraId="3360EB3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532</w:t>
            </w:r>
          </w:p>
        </w:tc>
        <w:tc>
          <w:tcPr>
            <w:tcW w:w="438" w:type="pct"/>
            <w:tcBorders>
              <w:top w:val="nil"/>
              <w:left w:val="nil"/>
              <w:bottom w:val="nil"/>
              <w:right w:val="nil"/>
            </w:tcBorders>
            <w:shd w:val="clear" w:color="000000" w:fill="E6F2FF"/>
            <w:noWrap/>
            <w:vAlign w:val="center"/>
            <w:hideMark/>
          </w:tcPr>
          <w:p w14:paraId="282C169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31,448</w:t>
            </w:r>
          </w:p>
        </w:tc>
      </w:tr>
      <w:tr w:rsidR="00F61BA5" w:rsidRPr="002235CA" w14:paraId="6690C18B"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5BF9C625"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Education</w:t>
            </w:r>
          </w:p>
        </w:tc>
        <w:tc>
          <w:tcPr>
            <w:tcW w:w="387" w:type="pct"/>
            <w:tcBorders>
              <w:top w:val="nil"/>
              <w:left w:val="nil"/>
              <w:bottom w:val="nil"/>
              <w:right w:val="nil"/>
            </w:tcBorders>
            <w:shd w:val="clear" w:color="000000" w:fill="E6F2FF"/>
            <w:noWrap/>
            <w:vAlign w:val="center"/>
            <w:hideMark/>
          </w:tcPr>
          <w:p w14:paraId="1833595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9,431</w:t>
            </w:r>
          </w:p>
        </w:tc>
        <w:tc>
          <w:tcPr>
            <w:tcW w:w="387" w:type="pct"/>
            <w:tcBorders>
              <w:top w:val="nil"/>
              <w:left w:val="nil"/>
              <w:bottom w:val="nil"/>
              <w:right w:val="nil"/>
            </w:tcBorders>
            <w:shd w:val="clear" w:color="000000" w:fill="E6F2FF"/>
            <w:noWrap/>
            <w:vAlign w:val="center"/>
            <w:hideMark/>
          </w:tcPr>
          <w:p w14:paraId="04F7985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7,967</w:t>
            </w:r>
          </w:p>
        </w:tc>
        <w:tc>
          <w:tcPr>
            <w:tcW w:w="387" w:type="pct"/>
            <w:tcBorders>
              <w:top w:val="nil"/>
              <w:left w:val="nil"/>
              <w:bottom w:val="nil"/>
              <w:right w:val="nil"/>
            </w:tcBorders>
            <w:shd w:val="clear" w:color="000000" w:fill="E6F2FF"/>
            <w:noWrap/>
            <w:vAlign w:val="center"/>
            <w:hideMark/>
          </w:tcPr>
          <w:p w14:paraId="299C998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6,902</w:t>
            </w:r>
          </w:p>
        </w:tc>
        <w:tc>
          <w:tcPr>
            <w:tcW w:w="387" w:type="pct"/>
            <w:tcBorders>
              <w:top w:val="nil"/>
              <w:left w:val="nil"/>
              <w:bottom w:val="nil"/>
              <w:right w:val="nil"/>
            </w:tcBorders>
            <w:shd w:val="clear" w:color="000000" w:fill="E6F2FF"/>
            <w:noWrap/>
            <w:vAlign w:val="center"/>
            <w:hideMark/>
          </w:tcPr>
          <w:p w14:paraId="77BB7C6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3,352</w:t>
            </w:r>
          </w:p>
        </w:tc>
        <w:tc>
          <w:tcPr>
            <w:tcW w:w="387" w:type="pct"/>
            <w:tcBorders>
              <w:top w:val="nil"/>
              <w:left w:val="nil"/>
              <w:bottom w:val="nil"/>
              <w:right w:val="nil"/>
            </w:tcBorders>
            <w:shd w:val="clear" w:color="000000" w:fill="E6F2FF"/>
            <w:noWrap/>
            <w:vAlign w:val="center"/>
            <w:hideMark/>
          </w:tcPr>
          <w:p w14:paraId="6EA1695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2,312</w:t>
            </w:r>
          </w:p>
        </w:tc>
        <w:tc>
          <w:tcPr>
            <w:tcW w:w="387" w:type="pct"/>
            <w:tcBorders>
              <w:top w:val="nil"/>
              <w:left w:val="nil"/>
              <w:bottom w:val="nil"/>
              <w:right w:val="nil"/>
            </w:tcBorders>
            <w:shd w:val="clear" w:color="000000" w:fill="E6F2FF"/>
            <w:noWrap/>
            <w:vAlign w:val="center"/>
            <w:hideMark/>
          </w:tcPr>
          <w:p w14:paraId="41541A1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714</w:t>
            </w:r>
          </w:p>
        </w:tc>
        <w:tc>
          <w:tcPr>
            <w:tcW w:w="387" w:type="pct"/>
            <w:tcBorders>
              <w:top w:val="nil"/>
              <w:left w:val="nil"/>
              <w:bottom w:val="nil"/>
              <w:right w:val="nil"/>
            </w:tcBorders>
            <w:shd w:val="clear" w:color="000000" w:fill="E6F2FF"/>
            <w:noWrap/>
            <w:vAlign w:val="center"/>
            <w:hideMark/>
          </w:tcPr>
          <w:p w14:paraId="527976D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476</w:t>
            </w:r>
          </w:p>
        </w:tc>
        <w:tc>
          <w:tcPr>
            <w:tcW w:w="387" w:type="pct"/>
            <w:tcBorders>
              <w:top w:val="nil"/>
              <w:left w:val="nil"/>
              <w:bottom w:val="nil"/>
              <w:right w:val="nil"/>
            </w:tcBorders>
            <w:shd w:val="clear" w:color="000000" w:fill="E6F2FF"/>
            <w:noWrap/>
            <w:vAlign w:val="center"/>
            <w:hideMark/>
          </w:tcPr>
          <w:p w14:paraId="18D1D0F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559</w:t>
            </w:r>
          </w:p>
        </w:tc>
        <w:tc>
          <w:tcPr>
            <w:tcW w:w="438" w:type="pct"/>
            <w:tcBorders>
              <w:top w:val="nil"/>
              <w:left w:val="nil"/>
              <w:bottom w:val="nil"/>
              <w:right w:val="nil"/>
            </w:tcBorders>
            <w:shd w:val="clear" w:color="000000" w:fill="E6F2FF"/>
            <w:noWrap/>
            <w:vAlign w:val="center"/>
            <w:hideMark/>
          </w:tcPr>
          <w:p w14:paraId="444A043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31,741</w:t>
            </w:r>
          </w:p>
        </w:tc>
      </w:tr>
      <w:tr w:rsidR="00F61BA5" w:rsidRPr="002235CA" w14:paraId="00967F30"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5A5DCC3C"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Skills and workforce</w:t>
            </w:r>
          </w:p>
        </w:tc>
        <w:tc>
          <w:tcPr>
            <w:tcW w:w="387" w:type="pct"/>
            <w:tcBorders>
              <w:top w:val="nil"/>
              <w:left w:val="nil"/>
              <w:bottom w:val="nil"/>
              <w:right w:val="nil"/>
            </w:tcBorders>
            <w:shd w:val="clear" w:color="000000" w:fill="E6F2FF"/>
            <w:noWrap/>
            <w:vAlign w:val="center"/>
            <w:hideMark/>
          </w:tcPr>
          <w:p w14:paraId="5B70F25C"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170EA817"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285326B7"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19010257"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56C37E7F"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24D8C580"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2B1D808A"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000000" w:fill="E6F2FF"/>
            <w:noWrap/>
            <w:vAlign w:val="center"/>
            <w:hideMark/>
          </w:tcPr>
          <w:p w14:paraId="25D8FB16"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438" w:type="pct"/>
            <w:tcBorders>
              <w:top w:val="nil"/>
              <w:left w:val="nil"/>
              <w:bottom w:val="nil"/>
              <w:right w:val="nil"/>
            </w:tcBorders>
            <w:shd w:val="clear" w:color="000000" w:fill="E6F2FF"/>
            <w:noWrap/>
            <w:vAlign w:val="center"/>
            <w:hideMark/>
          </w:tcPr>
          <w:p w14:paraId="10254360"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r>
      <w:tr w:rsidR="00F61BA5" w:rsidRPr="002235CA" w14:paraId="59CBBB50"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289A0897" w14:textId="77777777" w:rsidR="00F61BA5" w:rsidRPr="00F61BA5" w:rsidRDefault="00F61BA5" w:rsidP="00F61BA5">
            <w:pPr>
              <w:spacing w:before="0" w:after="0" w:line="240" w:lineRule="auto"/>
              <w:ind w:firstLineChars="100" w:firstLine="160"/>
              <w:rPr>
                <w:rFonts w:ascii="Arial" w:hAnsi="Arial" w:cs="Arial"/>
                <w:color w:val="000000"/>
                <w:sz w:val="16"/>
                <w:szCs w:val="16"/>
              </w:rPr>
            </w:pPr>
            <w:r w:rsidRPr="00F61BA5">
              <w:rPr>
                <w:rFonts w:ascii="Arial" w:hAnsi="Arial" w:cs="Arial"/>
                <w:color w:val="000000"/>
                <w:sz w:val="16"/>
                <w:szCs w:val="16"/>
              </w:rPr>
              <w:t>development</w:t>
            </w:r>
          </w:p>
        </w:tc>
        <w:tc>
          <w:tcPr>
            <w:tcW w:w="387" w:type="pct"/>
            <w:tcBorders>
              <w:top w:val="nil"/>
              <w:left w:val="nil"/>
              <w:bottom w:val="nil"/>
              <w:right w:val="nil"/>
            </w:tcBorders>
            <w:shd w:val="clear" w:color="000000" w:fill="E6F2FF"/>
            <w:noWrap/>
            <w:vAlign w:val="center"/>
            <w:hideMark/>
          </w:tcPr>
          <w:p w14:paraId="38484C8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796</w:t>
            </w:r>
          </w:p>
        </w:tc>
        <w:tc>
          <w:tcPr>
            <w:tcW w:w="387" w:type="pct"/>
            <w:tcBorders>
              <w:top w:val="nil"/>
              <w:left w:val="nil"/>
              <w:bottom w:val="nil"/>
              <w:right w:val="nil"/>
            </w:tcBorders>
            <w:shd w:val="clear" w:color="000000" w:fill="E6F2FF"/>
            <w:noWrap/>
            <w:vAlign w:val="center"/>
            <w:hideMark/>
          </w:tcPr>
          <w:p w14:paraId="48AC4A1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647</w:t>
            </w:r>
          </w:p>
        </w:tc>
        <w:tc>
          <w:tcPr>
            <w:tcW w:w="387" w:type="pct"/>
            <w:tcBorders>
              <w:top w:val="nil"/>
              <w:left w:val="nil"/>
              <w:bottom w:val="nil"/>
              <w:right w:val="nil"/>
            </w:tcBorders>
            <w:shd w:val="clear" w:color="000000" w:fill="E6F2FF"/>
            <w:noWrap/>
            <w:vAlign w:val="center"/>
            <w:hideMark/>
          </w:tcPr>
          <w:p w14:paraId="14A4411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532</w:t>
            </w:r>
          </w:p>
        </w:tc>
        <w:tc>
          <w:tcPr>
            <w:tcW w:w="387" w:type="pct"/>
            <w:tcBorders>
              <w:top w:val="nil"/>
              <w:left w:val="nil"/>
              <w:bottom w:val="nil"/>
              <w:right w:val="nil"/>
            </w:tcBorders>
            <w:shd w:val="clear" w:color="000000" w:fill="E6F2FF"/>
            <w:noWrap/>
            <w:vAlign w:val="center"/>
            <w:hideMark/>
          </w:tcPr>
          <w:p w14:paraId="7C628B5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288</w:t>
            </w:r>
          </w:p>
        </w:tc>
        <w:tc>
          <w:tcPr>
            <w:tcW w:w="387" w:type="pct"/>
            <w:tcBorders>
              <w:top w:val="nil"/>
              <w:left w:val="nil"/>
              <w:bottom w:val="nil"/>
              <w:right w:val="nil"/>
            </w:tcBorders>
            <w:shd w:val="clear" w:color="000000" w:fill="E6F2FF"/>
            <w:noWrap/>
            <w:vAlign w:val="center"/>
            <w:hideMark/>
          </w:tcPr>
          <w:p w14:paraId="6B885CF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186</w:t>
            </w:r>
          </w:p>
        </w:tc>
        <w:tc>
          <w:tcPr>
            <w:tcW w:w="387" w:type="pct"/>
            <w:tcBorders>
              <w:top w:val="nil"/>
              <w:left w:val="nil"/>
              <w:bottom w:val="nil"/>
              <w:right w:val="nil"/>
            </w:tcBorders>
            <w:shd w:val="clear" w:color="000000" w:fill="E6F2FF"/>
            <w:noWrap/>
            <w:vAlign w:val="center"/>
            <w:hideMark/>
          </w:tcPr>
          <w:p w14:paraId="6963AAA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60</w:t>
            </w:r>
          </w:p>
        </w:tc>
        <w:tc>
          <w:tcPr>
            <w:tcW w:w="387" w:type="pct"/>
            <w:tcBorders>
              <w:top w:val="nil"/>
              <w:left w:val="nil"/>
              <w:bottom w:val="nil"/>
              <w:right w:val="nil"/>
            </w:tcBorders>
            <w:shd w:val="clear" w:color="000000" w:fill="E6F2FF"/>
            <w:noWrap/>
            <w:vAlign w:val="center"/>
            <w:hideMark/>
          </w:tcPr>
          <w:p w14:paraId="2F97902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55</w:t>
            </w:r>
          </w:p>
        </w:tc>
        <w:tc>
          <w:tcPr>
            <w:tcW w:w="387" w:type="pct"/>
            <w:tcBorders>
              <w:top w:val="nil"/>
              <w:left w:val="nil"/>
              <w:bottom w:val="nil"/>
              <w:right w:val="nil"/>
            </w:tcBorders>
            <w:shd w:val="clear" w:color="000000" w:fill="E6F2FF"/>
            <w:noWrap/>
            <w:vAlign w:val="center"/>
            <w:hideMark/>
          </w:tcPr>
          <w:p w14:paraId="64830CA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37</w:t>
            </w:r>
          </w:p>
        </w:tc>
        <w:tc>
          <w:tcPr>
            <w:tcW w:w="438" w:type="pct"/>
            <w:tcBorders>
              <w:top w:val="nil"/>
              <w:left w:val="nil"/>
              <w:bottom w:val="nil"/>
              <w:right w:val="nil"/>
            </w:tcBorders>
            <w:shd w:val="clear" w:color="000000" w:fill="E6F2FF"/>
            <w:noWrap/>
            <w:vAlign w:val="center"/>
            <w:hideMark/>
          </w:tcPr>
          <w:p w14:paraId="128A2C2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2,654</w:t>
            </w:r>
          </w:p>
        </w:tc>
      </w:tr>
      <w:tr w:rsidR="00F61BA5" w:rsidRPr="002235CA" w14:paraId="7C1CB91A"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77DDD748"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Community services</w:t>
            </w:r>
          </w:p>
        </w:tc>
        <w:tc>
          <w:tcPr>
            <w:tcW w:w="387" w:type="pct"/>
            <w:tcBorders>
              <w:top w:val="nil"/>
              <w:left w:val="nil"/>
              <w:bottom w:val="nil"/>
              <w:right w:val="nil"/>
            </w:tcBorders>
            <w:shd w:val="clear" w:color="000000" w:fill="E6F2FF"/>
            <w:noWrap/>
            <w:vAlign w:val="center"/>
            <w:hideMark/>
          </w:tcPr>
          <w:p w14:paraId="1498E29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39</w:t>
            </w:r>
          </w:p>
        </w:tc>
        <w:tc>
          <w:tcPr>
            <w:tcW w:w="387" w:type="pct"/>
            <w:tcBorders>
              <w:top w:val="nil"/>
              <w:left w:val="nil"/>
              <w:bottom w:val="nil"/>
              <w:right w:val="nil"/>
            </w:tcBorders>
            <w:shd w:val="clear" w:color="000000" w:fill="E6F2FF"/>
            <w:noWrap/>
            <w:vAlign w:val="center"/>
            <w:hideMark/>
          </w:tcPr>
          <w:p w14:paraId="4839710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30</w:t>
            </w:r>
          </w:p>
        </w:tc>
        <w:tc>
          <w:tcPr>
            <w:tcW w:w="387" w:type="pct"/>
            <w:tcBorders>
              <w:top w:val="nil"/>
              <w:left w:val="nil"/>
              <w:bottom w:val="nil"/>
              <w:right w:val="nil"/>
            </w:tcBorders>
            <w:shd w:val="clear" w:color="000000" w:fill="E6F2FF"/>
            <w:noWrap/>
            <w:vAlign w:val="center"/>
            <w:hideMark/>
          </w:tcPr>
          <w:p w14:paraId="5EB1FFE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32</w:t>
            </w:r>
          </w:p>
        </w:tc>
        <w:tc>
          <w:tcPr>
            <w:tcW w:w="387" w:type="pct"/>
            <w:tcBorders>
              <w:top w:val="nil"/>
              <w:left w:val="nil"/>
              <w:bottom w:val="nil"/>
              <w:right w:val="nil"/>
            </w:tcBorders>
            <w:shd w:val="clear" w:color="000000" w:fill="E6F2FF"/>
            <w:noWrap/>
            <w:vAlign w:val="center"/>
            <w:hideMark/>
          </w:tcPr>
          <w:p w14:paraId="6DB2D2A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14</w:t>
            </w:r>
          </w:p>
        </w:tc>
        <w:tc>
          <w:tcPr>
            <w:tcW w:w="387" w:type="pct"/>
            <w:tcBorders>
              <w:top w:val="nil"/>
              <w:left w:val="nil"/>
              <w:bottom w:val="nil"/>
              <w:right w:val="nil"/>
            </w:tcBorders>
            <w:shd w:val="clear" w:color="000000" w:fill="E6F2FF"/>
            <w:noWrap/>
            <w:vAlign w:val="center"/>
            <w:hideMark/>
          </w:tcPr>
          <w:p w14:paraId="0049129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11</w:t>
            </w:r>
          </w:p>
        </w:tc>
        <w:tc>
          <w:tcPr>
            <w:tcW w:w="387" w:type="pct"/>
            <w:tcBorders>
              <w:top w:val="nil"/>
              <w:left w:val="nil"/>
              <w:bottom w:val="nil"/>
              <w:right w:val="nil"/>
            </w:tcBorders>
            <w:shd w:val="clear" w:color="000000" w:fill="E6F2FF"/>
            <w:noWrap/>
            <w:vAlign w:val="center"/>
            <w:hideMark/>
          </w:tcPr>
          <w:p w14:paraId="0E59DE6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w:t>
            </w:r>
          </w:p>
        </w:tc>
        <w:tc>
          <w:tcPr>
            <w:tcW w:w="387" w:type="pct"/>
            <w:tcBorders>
              <w:top w:val="nil"/>
              <w:left w:val="nil"/>
              <w:bottom w:val="nil"/>
              <w:right w:val="nil"/>
            </w:tcBorders>
            <w:shd w:val="clear" w:color="000000" w:fill="E6F2FF"/>
            <w:noWrap/>
            <w:vAlign w:val="center"/>
            <w:hideMark/>
          </w:tcPr>
          <w:p w14:paraId="28B4EE5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w:t>
            </w:r>
          </w:p>
        </w:tc>
        <w:tc>
          <w:tcPr>
            <w:tcW w:w="387" w:type="pct"/>
            <w:tcBorders>
              <w:top w:val="nil"/>
              <w:left w:val="nil"/>
              <w:bottom w:val="nil"/>
              <w:right w:val="nil"/>
            </w:tcBorders>
            <w:shd w:val="clear" w:color="000000" w:fill="E6F2FF"/>
            <w:noWrap/>
            <w:vAlign w:val="center"/>
            <w:hideMark/>
          </w:tcPr>
          <w:p w14:paraId="4027F27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89</w:t>
            </w:r>
          </w:p>
        </w:tc>
        <w:tc>
          <w:tcPr>
            <w:tcW w:w="438" w:type="pct"/>
            <w:tcBorders>
              <w:top w:val="nil"/>
              <w:left w:val="nil"/>
              <w:bottom w:val="nil"/>
              <w:right w:val="nil"/>
            </w:tcBorders>
            <w:shd w:val="clear" w:color="000000" w:fill="E6F2FF"/>
            <w:noWrap/>
            <w:vAlign w:val="center"/>
            <w:hideMark/>
          </w:tcPr>
          <w:p w14:paraId="578DF5D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232</w:t>
            </w:r>
          </w:p>
        </w:tc>
      </w:tr>
      <w:tr w:rsidR="00F61BA5" w:rsidRPr="002235CA" w14:paraId="1FD1FD82"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74F61AA5"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Affordable housing</w:t>
            </w:r>
          </w:p>
        </w:tc>
        <w:tc>
          <w:tcPr>
            <w:tcW w:w="387" w:type="pct"/>
            <w:tcBorders>
              <w:top w:val="nil"/>
              <w:left w:val="nil"/>
              <w:bottom w:val="nil"/>
              <w:right w:val="nil"/>
            </w:tcBorders>
            <w:shd w:val="clear" w:color="000000" w:fill="E6F2FF"/>
            <w:noWrap/>
            <w:vAlign w:val="center"/>
            <w:hideMark/>
          </w:tcPr>
          <w:p w14:paraId="2069240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541</w:t>
            </w:r>
          </w:p>
        </w:tc>
        <w:tc>
          <w:tcPr>
            <w:tcW w:w="387" w:type="pct"/>
            <w:tcBorders>
              <w:top w:val="nil"/>
              <w:left w:val="nil"/>
              <w:bottom w:val="nil"/>
              <w:right w:val="nil"/>
            </w:tcBorders>
            <w:shd w:val="clear" w:color="000000" w:fill="E6F2FF"/>
            <w:noWrap/>
            <w:vAlign w:val="center"/>
            <w:hideMark/>
          </w:tcPr>
          <w:p w14:paraId="7C98E72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451</w:t>
            </w:r>
          </w:p>
        </w:tc>
        <w:tc>
          <w:tcPr>
            <w:tcW w:w="387" w:type="pct"/>
            <w:tcBorders>
              <w:top w:val="nil"/>
              <w:left w:val="nil"/>
              <w:bottom w:val="nil"/>
              <w:right w:val="nil"/>
            </w:tcBorders>
            <w:shd w:val="clear" w:color="000000" w:fill="E6F2FF"/>
            <w:noWrap/>
            <w:vAlign w:val="center"/>
            <w:hideMark/>
          </w:tcPr>
          <w:p w14:paraId="10E8BA9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380</w:t>
            </w:r>
          </w:p>
        </w:tc>
        <w:tc>
          <w:tcPr>
            <w:tcW w:w="387" w:type="pct"/>
            <w:tcBorders>
              <w:top w:val="nil"/>
              <w:left w:val="nil"/>
              <w:bottom w:val="nil"/>
              <w:right w:val="nil"/>
            </w:tcBorders>
            <w:shd w:val="clear" w:color="000000" w:fill="E6F2FF"/>
            <w:noWrap/>
            <w:vAlign w:val="center"/>
            <w:hideMark/>
          </w:tcPr>
          <w:p w14:paraId="4B4B947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215</w:t>
            </w:r>
          </w:p>
        </w:tc>
        <w:tc>
          <w:tcPr>
            <w:tcW w:w="387" w:type="pct"/>
            <w:tcBorders>
              <w:top w:val="nil"/>
              <w:left w:val="nil"/>
              <w:bottom w:val="nil"/>
              <w:right w:val="nil"/>
            </w:tcBorders>
            <w:shd w:val="clear" w:color="000000" w:fill="E6F2FF"/>
            <w:noWrap/>
            <w:vAlign w:val="center"/>
            <w:hideMark/>
          </w:tcPr>
          <w:p w14:paraId="2D8B700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145</w:t>
            </w:r>
          </w:p>
        </w:tc>
        <w:tc>
          <w:tcPr>
            <w:tcW w:w="387" w:type="pct"/>
            <w:tcBorders>
              <w:top w:val="nil"/>
              <w:left w:val="nil"/>
              <w:bottom w:val="nil"/>
              <w:right w:val="nil"/>
            </w:tcBorders>
            <w:shd w:val="clear" w:color="000000" w:fill="E6F2FF"/>
            <w:noWrap/>
            <w:vAlign w:val="center"/>
            <w:hideMark/>
          </w:tcPr>
          <w:p w14:paraId="5954708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37</w:t>
            </w:r>
          </w:p>
        </w:tc>
        <w:tc>
          <w:tcPr>
            <w:tcW w:w="387" w:type="pct"/>
            <w:tcBorders>
              <w:top w:val="nil"/>
              <w:left w:val="nil"/>
              <w:bottom w:val="nil"/>
              <w:right w:val="nil"/>
            </w:tcBorders>
            <w:shd w:val="clear" w:color="000000" w:fill="E6F2FF"/>
            <w:noWrap/>
            <w:vAlign w:val="center"/>
            <w:hideMark/>
          </w:tcPr>
          <w:p w14:paraId="176D3A7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30</w:t>
            </w:r>
          </w:p>
        </w:tc>
        <w:tc>
          <w:tcPr>
            <w:tcW w:w="387" w:type="pct"/>
            <w:tcBorders>
              <w:top w:val="nil"/>
              <w:left w:val="nil"/>
              <w:bottom w:val="nil"/>
              <w:right w:val="nil"/>
            </w:tcBorders>
            <w:shd w:val="clear" w:color="000000" w:fill="E6F2FF"/>
            <w:noWrap/>
            <w:vAlign w:val="center"/>
            <w:hideMark/>
          </w:tcPr>
          <w:p w14:paraId="5469B2A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402</w:t>
            </w:r>
          </w:p>
        </w:tc>
        <w:tc>
          <w:tcPr>
            <w:tcW w:w="438" w:type="pct"/>
            <w:tcBorders>
              <w:top w:val="nil"/>
              <w:left w:val="nil"/>
              <w:bottom w:val="nil"/>
              <w:right w:val="nil"/>
            </w:tcBorders>
            <w:shd w:val="clear" w:color="000000" w:fill="E6F2FF"/>
            <w:noWrap/>
            <w:vAlign w:val="center"/>
            <w:hideMark/>
          </w:tcPr>
          <w:p w14:paraId="75F7004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2,867</w:t>
            </w:r>
          </w:p>
        </w:tc>
      </w:tr>
      <w:tr w:rsidR="00F61BA5" w:rsidRPr="002235CA" w14:paraId="4462EE6C"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55F71EBF"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Infrastructure(b)</w:t>
            </w:r>
          </w:p>
        </w:tc>
        <w:tc>
          <w:tcPr>
            <w:tcW w:w="387" w:type="pct"/>
            <w:tcBorders>
              <w:top w:val="nil"/>
              <w:left w:val="nil"/>
              <w:bottom w:val="nil"/>
              <w:right w:val="nil"/>
            </w:tcBorders>
            <w:shd w:val="clear" w:color="000000" w:fill="E6F2FF"/>
            <w:noWrap/>
            <w:vAlign w:val="center"/>
            <w:hideMark/>
          </w:tcPr>
          <w:p w14:paraId="046359E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4,468</w:t>
            </w:r>
          </w:p>
        </w:tc>
        <w:tc>
          <w:tcPr>
            <w:tcW w:w="387" w:type="pct"/>
            <w:tcBorders>
              <w:top w:val="nil"/>
              <w:left w:val="nil"/>
              <w:bottom w:val="nil"/>
              <w:right w:val="nil"/>
            </w:tcBorders>
            <w:shd w:val="clear" w:color="000000" w:fill="E6F2FF"/>
            <w:noWrap/>
            <w:vAlign w:val="center"/>
            <w:hideMark/>
          </w:tcPr>
          <w:p w14:paraId="727CEEE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2,181</w:t>
            </w:r>
          </w:p>
        </w:tc>
        <w:tc>
          <w:tcPr>
            <w:tcW w:w="387" w:type="pct"/>
            <w:tcBorders>
              <w:top w:val="nil"/>
              <w:left w:val="nil"/>
              <w:bottom w:val="nil"/>
              <w:right w:val="nil"/>
            </w:tcBorders>
            <w:shd w:val="clear" w:color="000000" w:fill="E6F2FF"/>
            <w:noWrap/>
            <w:vAlign w:val="center"/>
            <w:hideMark/>
          </w:tcPr>
          <w:p w14:paraId="3DE6C52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3,200</w:t>
            </w:r>
          </w:p>
        </w:tc>
        <w:tc>
          <w:tcPr>
            <w:tcW w:w="387" w:type="pct"/>
            <w:tcBorders>
              <w:top w:val="nil"/>
              <w:left w:val="nil"/>
              <w:bottom w:val="nil"/>
              <w:right w:val="nil"/>
            </w:tcBorders>
            <w:shd w:val="clear" w:color="000000" w:fill="E6F2FF"/>
            <w:noWrap/>
            <w:vAlign w:val="center"/>
            <w:hideMark/>
          </w:tcPr>
          <w:p w14:paraId="5927297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3,549</w:t>
            </w:r>
          </w:p>
        </w:tc>
        <w:tc>
          <w:tcPr>
            <w:tcW w:w="387" w:type="pct"/>
            <w:tcBorders>
              <w:top w:val="nil"/>
              <w:left w:val="nil"/>
              <w:bottom w:val="nil"/>
              <w:right w:val="nil"/>
            </w:tcBorders>
            <w:shd w:val="clear" w:color="000000" w:fill="E6F2FF"/>
            <w:noWrap/>
            <w:vAlign w:val="center"/>
            <w:hideMark/>
          </w:tcPr>
          <w:p w14:paraId="4E6F679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1,546</w:t>
            </w:r>
          </w:p>
        </w:tc>
        <w:tc>
          <w:tcPr>
            <w:tcW w:w="387" w:type="pct"/>
            <w:tcBorders>
              <w:top w:val="nil"/>
              <w:left w:val="nil"/>
              <w:bottom w:val="nil"/>
              <w:right w:val="nil"/>
            </w:tcBorders>
            <w:shd w:val="clear" w:color="000000" w:fill="E6F2FF"/>
            <w:noWrap/>
            <w:vAlign w:val="center"/>
            <w:hideMark/>
          </w:tcPr>
          <w:p w14:paraId="22E5FB2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513</w:t>
            </w:r>
          </w:p>
        </w:tc>
        <w:tc>
          <w:tcPr>
            <w:tcW w:w="387" w:type="pct"/>
            <w:tcBorders>
              <w:top w:val="nil"/>
              <w:left w:val="nil"/>
              <w:bottom w:val="nil"/>
              <w:right w:val="nil"/>
            </w:tcBorders>
            <w:shd w:val="clear" w:color="000000" w:fill="E6F2FF"/>
            <w:noWrap/>
            <w:vAlign w:val="center"/>
            <w:hideMark/>
          </w:tcPr>
          <w:p w14:paraId="6BDFCA5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230</w:t>
            </w:r>
          </w:p>
        </w:tc>
        <w:tc>
          <w:tcPr>
            <w:tcW w:w="387" w:type="pct"/>
            <w:tcBorders>
              <w:top w:val="nil"/>
              <w:left w:val="nil"/>
              <w:bottom w:val="nil"/>
              <w:right w:val="nil"/>
            </w:tcBorders>
            <w:shd w:val="clear" w:color="000000" w:fill="E6F2FF"/>
            <w:noWrap/>
            <w:vAlign w:val="center"/>
            <w:hideMark/>
          </w:tcPr>
          <w:p w14:paraId="03629C5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569</w:t>
            </w:r>
          </w:p>
        </w:tc>
        <w:tc>
          <w:tcPr>
            <w:tcW w:w="438" w:type="pct"/>
            <w:tcBorders>
              <w:top w:val="nil"/>
              <w:left w:val="nil"/>
              <w:bottom w:val="nil"/>
              <w:right w:val="nil"/>
            </w:tcBorders>
            <w:shd w:val="clear" w:color="000000" w:fill="E6F2FF"/>
            <w:noWrap/>
            <w:vAlign w:val="center"/>
            <w:hideMark/>
          </w:tcPr>
          <w:p w14:paraId="7915622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15,682</w:t>
            </w:r>
          </w:p>
        </w:tc>
      </w:tr>
      <w:tr w:rsidR="00F61BA5" w:rsidRPr="002235CA" w14:paraId="6A818A88"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22617C14"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 xml:space="preserve">Environment, </w:t>
            </w:r>
            <w:proofErr w:type="gramStart"/>
            <w:r w:rsidRPr="00F61BA5">
              <w:rPr>
                <w:rFonts w:ascii="Arial" w:hAnsi="Arial" w:cs="Arial"/>
                <w:color w:val="000000"/>
                <w:sz w:val="16"/>
                <w:szCs w:val="16"/>
              </w:rPr>
              <w:t>energy</w:t>
            </w:r>
            <w:proofErr w:type="gramEnd"/>
            <w:r w:rsidRPr="00F61BA5">
              <w:rPr>
                <w:rFonts w:ascii="Arial" w:hAnsi="Arial" w:cs="Arial"/>
                <w:color w:val="000000"/>
                <w:sz w:val="16"/>
                <w:szCs w:val="16"/>
              </w:rPr>
              <w:t xml:space="preserve"> and water</w:t>
            </w:r>
          </w:p>
        </w:tc>
        <w:tc>
          <w:tcPr>
            <w:tcW w:w="387" w:type="pct"/>
            <w:tcBorders>
              <w:top w:val="nil"/>
              <w:left w:val="nil"/>
              <w:bottom w:val="nil"/>
              <w:right w:val="nil"/>
            </w:tcBorders>
            <w:shd w:val="clear" w:color="000000" w:fill="E6F2FF"/>
            <w:noWrap/>
            <w:vAlign w:val="center"/>
            <w:hideMark/>
          </w:tcPr>
          <w:p w14:paraId="10E1D2C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1,405</w:t>
            </w:r>
          </w:p>
        </w:tc>
        <w:tc>
          <w:tcPr>
            <w:tcW w:w="387" w:type="pct"/>
            <w:tcBorders>
              <w:top w:val="nil"/>
              <w:left w:val="nil"/>
              <w:bottom w:val="nil"/>
              <w:right w:val="nil"/>
            </w:tcBorders>
            <w:shd w:val="clear" w:color="000000" w:fill="E6F2FF"/>
            <w:noWrap/>
            <w:vAlign w:val="center"/>
            <w:hideMark/>
          </w:tcPr>
          <w:p w14:paraId="425ECE2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870</w:t>
            </w:r>
          </w:p>
        </w:tc>
        <w:tc>
          <w:tcPr>
            <w:tcW w:w="387" w:type="pct"/>
            <w:tcBorders>
              <w:top w:val="nil"/>
              <w:left w:val="nil"/>
              <w:bottom w:val="nil"/>
              <w:right w:val="nil"/>
            </w:tcBorders>
            <w:shd w:val="clear" w:color="000000" w:fill="E6F2FF"/>
            <w:noWrap/>
            <w:vAlign w:val="center"/>
            <w:hideMark/>
          </w:tcPr>
          <w:p w14:paraId="4A1806D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853</w:t>
            </w:r>
          </w:p>
        </w:tc>
        <w:tc>
          <w:tcPr>
            <w:tcW w:w="387" w:type="pct"/>
            <w:tcBorders>
              <w:top w:val="nil"/>
              <w:left w:val="nil"/>
              <w:bottom w:val="nil"/>
              <w:right w:val="nil"/>
            </w:tcBorders>
            <w:shd w:val="clear" w:color="000000" w:fill="E6F2FF"/>
            <w:noWrap/>
            <w:vAlign w:val="center"/>
            <w:hideMark/>
          </w:tcPr>
          <w:p w14:paraId="16CC0B7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363</w:t>
            </w:r>
          </w:p>
        </w:tc>
        <w:tc>
          <w:tcPr>
            <w:tcW w:w="387" w:type="pct"/>
            <w:tcBorders>
              <w:top w:val="nil"/>
              <w:left w:val="nil"/>
              <w:bottom w:val="nil"/>
              <w:right w:val="nil"/>
            </w:tcBorders>
            <w:shd w:val="clear" w:color="000000" w:fill="E6F2FF"/>
            <w:noWrap/>
            <w:vAlign w:val="center"/>
            <w:hideMark/>
          </w:tcPr>
          <w:p w14:paraId="2CE0195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344</w:t>
            </w:r>
          </w:p>
        </w:tc>
        <w:tc>
          <w:tcPr>
            <w:tcW w:w="387" w:type="pct"/>
            <w:tcBorders>
              <w:top w:val="nil"/>
              <w:left w:val="nil"/>
              <w:bottom w:val="nil"/>
              <w:right w:val="nil"/>
            </w:tcBorders>
            <w:shd w:val="clear" w:color="000000" w:fill="E6F2FF"/>
            <w:noWrap/>
            <w:vAlign w:val="center"/>
            <w:hideMark/>
          </w:tcPr>
          <w:p w14:paraId="2C38DAE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145</w:t>
            </w:r>
          </w:p>
        </w:tc>
        <w:tc>
          <w:tcPr>
            <w:tcW w:w="387" w:type="pct"/>
            <w:tcBorders>
              <w:top w:val="nil"/>
              <w:left w:val="nil"/>
              <w:bottom w:val="nil"/>
              <w:right w:val="nil"/>
            </w:tcBorders>
            <w:shd w:val="clear" w:color="000000" w:fill="E6F2FF"/>
            <w:noWrap/>
            <w:vAlign w:val="center"/>
            <w:hideMark/>
          </w:tcPr>
          <w:p w14:paraId="1C33720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80</w:t>
            </w:r>
          </w:p>
        </w:tc>
        <w:tc>
          <w:tcPr>
            <w:tcW w:w="387" w:type="pct"/>
            <w:tcBorders>
              <w:top w:val="nil"/>
              <w:left w:val="nil"/>
              <w:bottom w:val="nil"/>
              <w:right w:val="nil"/>
            </w:tcBorders>
            <w:shd w:val="clear" w:color="000000" w:fill="E6F2FF"/>
            <w:noWrap/>
            <w:vAlign w:val="center"/>
            <w:hideMark/>
          </w:tcPr>
          <w:p w14:paraId="7CAACF7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64</w:t>
            </w:r>
          </w:p>
        </w:tc>
        <w:tc>
          <w:tcPr>
            <w:tcW w:w="438" w:type="pct"/>
            <w:tcBorders>
              <w:top w:val="nil"/>
              <w:left w:val="nil"/>
              <w:bottom w:val="nil"/>
              <w:right w:val="nil"/>
            </w:tcBorders>
            <w:shd w:val="clear" w:color="000000" w:fill="E6F2FF"/>
            <w:noWrap/>
            <w:vAlign w:val="center"/>
            <w:hideMark/>
          </w:tcPr>
          <w:p w14:paraId="3FE5B5F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4,917</w:t>
            </w:r>
          </w:p>
        </w:tc>
      </w:tr>
      <w:tr w:rsidR="00F61BA5" w:rsidRPr="002235CA" w14:paraId="753C3FB5"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06AC7527"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Contingent payments</w:t>
            </w:r>
          </w:p>
        </w:tc>
        <w:tc>
          <w:tcPr>
            <w:tcW w:w="387" w:type="pct"/>
            <w:tcBorders>
              <w:top w:val="nil"/>
              <w:left w:val="nil"/>
              <w:bottom w:val="nil"/>
              <w:right w:val="nil"/>
            </w:tcBorders>
            <w:shd w:val="clear" w:color="000000" w:fill="E6F2FF"/>
            <w:noWrap/>
            <w:vAlign w:val="center"/>
            <w:hideMark/>
          </w:tcPr>
          <w:p w14:paraId="2117024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000000" w:fill="E6F2FF"/>
            <w:noWrap/>
            <w:vAlign w:val="center"/>
            <w:hideMark/>
          </w:tcPr>
          <w:p w14:paraId="0AC0397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w:t>
            </w:r>
          </w:p>
        </w:tc>
        <w:tc>
          <w:tcPr>
            <w:tcW w:w="387" w:type="pct"/>
            <w:tcBorders>
              <w:top w:val="nil"/>
              <w:left w:val="nil"/>
              <w:bottom w:val="nil"/>
              <w:right w:val="nil"/>
            </w:tcBorders>
            <w:shd w:val="clear" w:color="000000" w:fill="E6F2FF"/>
            <w:noWrap/>
            <w:vAlign w:val="center"/>
            <w:hideMark/>
          </w:tcPr>
          <w:p w14:paraId="0B69368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000000" w:fill="E6F2FF"/>
            <w:noWrap/>
            <w:vAlign w:val="center"/>
            <w:hideMark/>
          </w:tcPr>
          <w:p w14:paraId="5E5D26D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000000" w:fill="E6F2FF"/>
            <w:noWrap/>
            <w:vAlign w:val="center"/>
            <w:hideMark/>
          </w:tcPr>
          <w:p w14:paraId="36A7EB7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000000" w:fill="E6F2FF"/>
            <w:noWrap/>
            <w:vAlign w:val="center"/>
            <w:hideMark/>
          </w:tcPr>
          <w:p w14:paraId="6301C4A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000000" w:fill="E6F2FF"/>
            <w:noWrap/>
            <w:vAlign w:val="center"/>
            <w:hideMark/>
          </w:tcPr>
          <w:p w14:paraId="55E2BF0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000000" w:fill="E6F2FF"/>
            <w:noWrap/>
            <w:vAlign w:val="center"/>
            <w:hideMark/>
          </w:tcPr>
          <w:p w14:paraId="76C7EA8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438" w:type="pct"/>
            <w:tcBorders>
              <w:top w:val="nil"/>
              <w:left w:val="nil"/>
              <w:bottom w:val="nil"/>
              <w:right w:val="nil"/>
            </w:tcBorders>
            <w:shd w:val="clear" w:color="000000" w:fill="E6F2FF"/>
            <w:noWrap/>
            <w:vAlign w:val="center"/>
            <w:hideMark/>
          </w:tcPr>
          <w:p w14:paraId="6E7E101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w:t>
            </w:r>
          </w:p>
        </w:tc>
      </w:tr>
      <w:tr w:rsidR="00F61BA5" w:rsidRPr="002235CA" w14:paraId="703289CF"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2364FE9D"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Other(c)</w:t>
            </w:r>
          </w:p>
        </w:tc>
        <w:tc>
          <w:tcPr>
            <w:tcW w:w="387" w:type="pct"/>
            <w:tcBorders>
              <w:top w:val="nil"/>
              <w:left w:val="nil"/>
              <w:bottom w:val="nil"/>
              <w:right w:val="nil"/>
            </w:tcBorders>
            <w:shd w:val="clear" w:color="000000" w:fill="E6F2FF"/>
            <w:noWrap/>
            <w:vAlign w:val="center"/>
            <w:hideMark/>
          </w:tcPr>
          <w:p w14:paraId="74888A4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422</w:t>
            </w:r>
          </w:p>
        </w:tc>
        <w:tc>
          <w:tcPr>
            <w:tcW w:w="387" w:type="pct"/>
            <w:tcBorders>
              <w:top w:val="nil"/>
              <w:left w:val="nil"/>
              <w:bottom w:val="nil"/>
              <w:right w:val="nil"/>
            </w:tcBorders>
            <w:shd w:val="clear" w:color="000000" w:fill="E6F2FF"/>
            <w:noWrap/>
            <w:vAlign w:val="center"/>
            <w:hideMark/>
          </w:tcPr>
          <w:p w14:paraId="352CA27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257</w:t>
            </w:r>
          </w:p>
        </w:tc>
        <w:tc>
          <w:tcPr>
            <w:tcW w:w="387" w:type="pct"/>
            <w:tcBorders>
              <w:top w:val="nil"/>
              <w:left w:val="nil"/>
              <w:bottom w:val="nil"/>
              <w:right w:val="nil"/>
            </w:tcBorders>
            <w:shd w:val="clear" w:color="000000" w:fill="E6F2FF"/>
            <w:noWrap/>
            <w:vAlign w:val="center"/>
            <w:hideMark/>
          </w:tcPr>
          <w:p w14:paraId="0C60F08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244</w:t>
            </w:r>
          </w:p>
        </w:tc>
        <w:tc>
          <w:tcPr>
            <w:tcW w:w="387" w:type="pct"/>
            <w:tcBorders>
              <w:top w:val="nil"/>
              <w:left w:val="nil"/>
              <w:bottom w:val="nil"/>
              <w:right w:val="nil"/>
            </w:tcBorders>
            <w:shd w:val="clear" w:color="000000" w:fill="E6F2FF"/>
            <w:noWrap/>
            <w:vAlign w:val="center"/>
            <w:hideMark/>
          </w:tcPr>
          <w:p w14:paraId="7DF7D08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140</w:t>
            </w:r>
          </w:p>
        </w:tc>
        <w:tc>
          <w:tcPr>
            <w:tcW w:w="387" w:type="pct"/>
            <w:tcBorders>
              <w:top w:val="nil"/>
              <w:left w:val="nil"/>
              <w:bottom w:val="nil"/>
              <w:right w:val="nil"/>
            </w:tcBorders>
            <w:shd w:val="clear" w:color="000000" w:fill="E6F2FF"/>
            <w:noWrap/>
            <w:vAlign w:val="center"/>
            <w:hideMark/>
          </w:tcPr>
          <w:p w14:paraId="27074C9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107</w:t>
            </w:r>
          </w:p>
        </w:tc>
        <w:tc>
          <w:tcPr>
            <w:tcW w:w="387" w:type="pct"/>
            <w:tcBorders>
              <w:top w:val="nil"/>
              <w:left w:val="nil"/>
              <w:bottom w:val="nil"/>
              <w:right w:val="nil"/>
            </w:tcBorders>
            <w:shd w:val="clear" w:color="000000" w:fill="E6F2FF"/>
            <w:noWrap/>
            <w:vAlign w:val="center"/>
            <w:hideMark/>
          </w:tcPr>
          <w:p w14:paraId="5E131C3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41</w:t>
            </w:r>
          </w:p>
        </w:tc>
        <w:tc>
          <w:tcPr>
            <w:tcW w:w="387" w:type="pct"/>
            <w:tcBorders>
              <w:top w:val="nil"/>
              <w:left w:val="nil"/>
              <w:bottom w:val="nil"/>
              <w:right w:val="nil"/>
            </w:tcBorders>
            <w:shd w:val="clear" w:color="000000" w:fill="E6F2FF"/>
            <w:noWrap/>
            <w:vAlign w:val="center"/>
            <w:hideMark/>
          </w:tcPr>
          <w:p w14:paraId="1E2D78F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36</w:t>
            </w:r>
          </w:p>
        </w:tc>
        <w:tc>
          <w:tcPr>
            <w:tcW w:w="387" w:type="pct"/>
            <w:tcBorders>
              <w:top w:val="nil"/>
              <w:left w:val="nil"/>
              <w:bottom w:val="nil"/>
              <w:right w:val="nil"/>
            </w:tcBorders>
            <w:shd w:val="clear" w:color="000000" w:fill="E6F2FF"/>
            <w:noWrap/>
            <w:vAlign w:val="center"/>
            <w:hideMark/>
          </w:tcPr>
          <w:p w14:paraId="51875F0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57</w:t>
            </w:r>
          </w:p>
        </w:tc>
        <w:tc>
          <w:tcPr>
            <w:tcW w:w="438" w:type="pct"/>
            <w:tcBorders>
              <w:top w:val="nil"/>
              <w:left w:val="nil"/>
              <w:bottom w:val="nil"/>
              <w:right w:val="nil"/>
            </w:tcBorders>
            <w:shd w:val="clear" w:color="000000" w:fill="E6F2FF"/>
            <w:noWrap/>
            <w:vAlign w:val="center"/>
            <w:hideMark/>
          </w:tcPr>
          <w:p w14:paraId="515620B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1,327</w:t>
            </w:r>
          </w:p>
        </w:tc>
      </w:tr>
      <w:tr w:rsidR="00F61BA5" w:rsidRPr="002235CA" w14:paraId="25ECAD7C" w14:textId="77777777" w:rsidTr="00F61BA5">
        <w:trPr>
          <w:divId w:val="1304966758"/>
          <w:trHeight w:val="225"/>
        </w:trPr>
        <w:tc>
          <w:tcPr>
            <w:tcW w:w="1468" w:type="pct"/>
            <w:tcBorders>
              <w:top w:val="nil"/>
              <w:left w:val="nil"/>
              <w:bottom w:val="nil"/>
              <w:right w:val="nil"/>
            </w:tcBorders>
            <w:shd w:val="clear" w:color="000000" w:fill="E6F2FF"/>
            <w:noWrap/>
            <w:vAlign w:val="center"/>
            <w:hideMark/>
          </w:tcPr>
          <w:p w14:paraId="5DDDCF45"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Total payments for</w:t>
            </w:r>
          </w:p>
        </w:tc>
        <w:tc>
          <w:tcPr>
            <w:tcW w:w="387" w:type="pct"/>
            <w:tcBorders>
              <w:top w:val="single" w:sz="4" w:space="0" w:color="293F5B"/>
              <w:left w:val="nil"/>
              <w:bottom w:val="nil"/>
              <w:right w:val="nil"/>
            </w:tcBorders>
            <w:shd w:val="clear" w:color="000000" w:fill="E6F2FF"/>
            <w:noWrap/>
            <w:vAlign w:val="center"/>
            <w:hideMark/>
          </w:tcPr>
          <w:p w14:paraId="21657AB0"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4D2065A3"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6EE804CA"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560CACC5"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3F4CF747"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06B74659"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401278DB"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000000" w:fill="E6F2FF"/>
            <w:noWrap/>
            <w:vAlign w:val="center"/>
            <w:hideMark/>
          </w:tcPr>
          <w:p w14:paraId="1FB35010"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438" w:type="pct"/>
            <w:tcBorders>
              <w:top w:val="single" w:sz="4" w:space="0" w:color="293F5B"/>
              <w:left w:val="nil"/>
              <w:bottom w:val="nil"/>
              <w:right w:val="nil"/>
            </w:tcBorders>
            <w:shd w:val="clear" w:color="000000" w:fill="E6F2FF"/>
            <w:noWrap/>
            <w:vAlign w:val="center"/>
            <w:hideMark/>
          </w:tcPr>
          <w:p w14:paraId="3D133BDF"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r>
      <w:tr w:rsidR="00F61BA5" w:rsidRPr="002235CA" w14:paraId="0B7BCCB1" w14:textId="77777777" w:rsidTr="00F61BA5">
        <w:trPr>
          <w:divId w:val="1304966758"/>
          <w:trHeight w:val="225"/>
        </w:trPr>
        <w:tc>
          <w:tcPr>
            <w:tcW w:w="1468" w:type="pct"/>
            <w:tcBorders>
              <w:top w:val="nil"/>
              <w:left w:val="nil"/>
              <w:bottom w:val="single" w:sz="4" w:space="0" w:color="293F5B"/>
              <w:right w:val="nil"/>
            </w:tcBorders>
            <w:shd w:val="clear" w:color="000000" w:fill="E6F2FF"/>
            <w:noWrap/>
            <w:vAlign w:val="center"/>
            <w:hideMark/>
          </w:tcPr>
          <w:p w14:paraId="03C82EDD" w14:textId="77777777" w:rsidR="00F61BA5" w:rsidRPr="00F61BA5" w:rsidRDefault="00F61BA5" w:rsidP="00F61BA5">
            <w:pPr>
              <w:spacing w:before="0" w:after="0" w:line="240" w:lineRule="auto"/>
              <w:ind w:firstLineChars="100" w:firstLine="160"/>
              <w:rPr>
                <w:rFonts w:ascii="Arial" w:hAnsi="Arial" w:cs="Arial"/>
                <w:color w:val="000000"/>
                <w:sz w:val="16"/>
                <w:szCs w:val="16"/>
              </w:rPr>
            </w:pPr>
            <w:r w:rsidRPr="00F61BA5">
              <w:rPr>
                <w:rFonts w:ascii="Arial" w:hAnsi="Arial" w:cs="Arial"/>
                <w:color w:val="000000"/>
                <w:sz w:val="16"/>
                <w:szCs w:val="16"/>
              </w:rPr>
              <w:t>specific purposes</w:t>
            </w:r>
          </w:p>
        </w:tc>
        <w:tc>
          <w:tcPr>
            <w:tcW w:w="387" w:type="pct"/>
            <w:tcBorders>
              <w:top w:val="nil"/>
              <w:left w:val="nil"/>
              <w:bottom w:val="single" w:sz="4" w:space="0" w:color="293F5B"/>
              <w:right w:val="nil"/>
            </w:tcBorders>
            <w:shd w:val="clear" w:color="000000" w:fill="E6F2FF"/>
            <w:noWrap/>
            <w:vAlign w:val="center"/>
            <w:hideMark/>
          </w:tcPr>
          <w:p w14:paraId="31BA8C55"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26,204</w:t>
            </w:r>
          </w:p>
        </w:tc>
        <w:tc>
          <w:tcPr>
            <w:tcW w:w="387" w:type="pct"/>
            <w:tcBorders>
              <w:top w:val="nil"/>
              <w:left w:val="nil"/>
              <w:bottom w:val="single" w:sz="4" w:space="0" w:color="293F5B"/>
              <w:right w:val="nil"/>
            </w:tcBorders>
            <w:shd w:val="clear" w:color="000000" w:fill="E6F2FF"/>
            <w:noWrap/>
            <w:vAlign w:val="center"/>
            <w:hideMark/>
          </w:tcPr>
          <w:p w14:paraId="5CA66D9F"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19,890</w:t>
            </w:r>
          </w:p>
        </w:tc>
        <w:tc>
          <w:tcPr>
            <w:tcW w:w="387" w:type="pct"/>
            <w:tcBorders>
              <w:top w:val="nil"/>
              <w:left w:val="nil"/>
              <w:bottom w:val="single" w:sz="4" w:space="0" w:color="293F5B"/>
              <w:right w:val="nil"/>
            </w:tcBorders>
            <w:shd w:val="clear" w:color="000000" w:fill="E6F2FF"/>
            <w:noWrap/>
            <w:vAlign w:val="center"/>
            <w:hideMark/>
          </w:tcPr>
          <w:p w14:paraId="77C8574F"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19,445</w:t>
            </w:r>
          </w:p>
        </w:tc>
        <w:tc>
          <w:tcPr>
            <w:tcW w:w="387" w:type="pct"/>
            <w:tcBorders>
              <w:top w:val="nil"/>
              <w:left w:val="nil"/>
              <w:bottom w:val="single" w:sz="4" w:space="0" w:color="293F5B"/>
              <w:right w:val="nil"/>
            </w:tcBorders>
            <w:shd w:val="clear" w:color="000000" w:fill="E6F2FF"/>
            <w:noWrap/>
            <w:vAlign w:val="center"/>
            <w:hideMark/>
          </w:tcPr>
          <w:p w14:paraId="5BCA56C7"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11,437</w:t>
            </w:r>
          </w:p>
        </w:tc>
        <w:tc>
          <w:tcPr>
            <w:tcW w:w="387" w:type="pct"/>
            <w:tcBorders>
              <w:top w:val="nil"/>
              <w:left w:val="nil"/>
              <w:bottom w:val="single" w:sz="4" w:space="0" w:color="293F5B"/>
              <w:right w:val="nil"/>
            </w:tcBorders>
            <w:shd w:val="clear" w:color="000000" w:fill="E6F2FF"/>
            <w:noWrap/>
            <w:vAlign w:val="center"/>
            <w:hideMark/>
          </w:tcPr>
          <w:p w14:paraId="7C6FEB7A"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6,838</w:t>
            </w:r>
          </w:p>
        </w:tc>
        <w:tc>
          <w:tcPr>
            <w:tcW w:w="387" w:type="pct"/>
            <w:tcBorders>
              <w:top w:val="nil"/>
              <w:left w:val="nil"/>
              <w:bottom w:val="single" w:sz="4" w:space="0" w:color="293F5B"/>
              <w:right w:val="nil"/>
            </w:tcBorders>
            <w:shd w:val="clear" w:color="000000" w:fill="E6F2FF"/>
            <w:noWrap/>
            <w:vAlign w:val="center"/>
            <w:hideMark/>
          </w:tcPr>
          <w:p w14:paraId="6CA9A9B1"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2,231</w:t>
            </w:r>
          </w:p>
        </w:tc>
        <w:tc>
          <w:tcPr>
            <w:tcW w:w="387" w:type="pct"/>
            <w:tcBorders>
              <w:top w:val="nil"/>
              <w:left w:val="nil"/>
              <w:bottom w:val="single" w:sz="4" w:space="0" w:color="293F5B"/>
              <w:right w:val="nil"/>
            </w:tcBorders>
            <w:shd w:val="clear" w:color="000000" w:fill="E6F2FF"/>
            <w:noWrap/>
            <w:vAlign w:val="center"/>
            <w:hideMark/>
          </w:tcPr>
          <w:p w14:paraId="43DFED9A"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1,469</w:t>
            </w:r>
          </w:p>
        </w:tc>
        <w:tc>
          <w:tcPr>
            <w:tcW w:w="387" w:type="pct"/>
            <w:tcBorders>
              <w:top w:val="nil"/>
              <w:left w:val="nil"/>
              <w:bottom w:val="single" w:sz="4" w:space="0" w:color="293F5B"/>
              <w:right w:val="nil"/>
            </w:tcBorders>
            <w:shd w:val="clear" w:color="000000" w:fill="E6F2FF"/>
            <w:noWrap/>
            <w:vAlign w:val="center"/>
            <w:hideMark/>
          </w:tcPr>
          <w:p w14:paraId="00AB01FE"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2,310</w:t>
            </w:r>
          </w:p>
        </w:tc>
        <w:tc>
          <w:tcPr>
            <w:tcW w:w="438" w:type="pct"/>
            <w:tcBorders>
              <w:top w:val="nil"/>
              <w:left w:val="nil"/>
              <w:bottom w:val="single" w:sz="4" w:space="0" w:color="293F5B"/>
              <w:right w:val="nil"/>
            </w:tcBorders>
            <w:shd w:val="clear" w:color="000000" w:fill="E6F2FF"/>
            <w:noWrap/>
            <w:vAlign w:val="center"/>
            <w:hideMark/>
          </w:tcPr>
          <w:p w14:paraId="3B7826F8"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90,871</w:t>
            </w:r>
          </w:p>
        </w:tc>
      </w:tr>
      <w:tr w:rsidR="00F61BA5" w:rsidRPr="002235CA" w14:paraId="2C1B4232"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27686404" w14:textId="77777777" w:rsidR="00F61BA5" w:rsidRPr="00F61BA5" w:rsidRDefault="00F61BA5" w:rsidP="00F61BA5">
            <w:pPr>
              <w:spacing w:before="0" w:after="0" w:line="240" w:lineRule="auto"/>
              <w:rPr>
                <w:rFonts w:ascii="Arial" w:hAnsi="Arial" w:cs="Arial"/>
                <w:b/>
                <w:color w:val="000000"/>
                <w:sz w:val="16"/>
                <w:szCs w:val="16"/>
              </w:rPr>
            </w:pPr>
            <w:r w:rsidRPr="00F61BA5">
              <w:rPr>
                <w:rFonts w:ascii="Arial" w:hAnsi="Arial" w:cs="Arial"/>
                <w:b/>
                <w:color w:val="000000"/>
                <w:sz w:val="16"/>
                <w:szCs w:val="16"/>
              </w:rPr>
              <w:t>2025-26</w:t>
            </w:r>
          </w:p>
        </w:tc>
        <w:tc>
          <w:tcPr>
            <w:tcW w:w="387" w:type="pct"/>
            <w:tcBorders>
              <w:top w:val="nil"/>
              <w:left w:val="nil"/>
              <w:bottom w:val="nil"/>
              <w:right w:val="nil"/>
            </w:tcBorders>
            <w:shd w:val="clear" w:color="auto" w:fill="auto"/>
            <w:noWrap/>
            <w:vAlign w:val="center"/>
            <w:hideMark/>
          </w:tcPr>
          <w:p w14:paraId="6AD1AC64"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auto" w:fill="auto"/>
            <w:noWrap/>
            <w:vAlign w:val="center"/>
            <w:hideMark/>
          </w:tcPr>
          <w:p w14:paraId="08CF685A"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auto" w:fill="auto"/>
            <w:noWrap/>
            <w:vAlign w:val="center"/>
            <w:hideMark/>
          </w:tcPr>
          <w:p w14:paraId="17E2E717"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auto" w:fill="auto"/>
            <w:noWrap/>
            <w:vAlign w:val="center"/>
            <w:hideMark/>
          </w:tcPr>
          <w:p w14:paraId="76C81F24"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auto" w:fill="auto"/>
            <w:noWrap/>
            <w:vAlign w:val="center"/>
            <w:hideMark/>
          </w:tcPr>
          <w:p w14:paraId="765F9459"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auto" w:fill="auto"/>
            <w:noWrap/>
            <w:vAlign w:val="center"/>
            <w:hideMark/>
          </w:tcPr>
          <w:p w14:paraId="4BCB064E"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auto" w:fill="auto"/>
            <w:noWrap/>
            <w:vAlign w:val="center"/>
            <w:hideMark/>
          </w:tcPr>
          <w:p w14:paraId="46BDAE6F"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nil"/>
              <w:left w:val="nil"/>
              <w:bottom w:val="nil"/>
              <w:right w:val="nil"/>
            </w:tcBorders>
            <w:shd w:val="clear" w:color="auto" w:fill="auto"/>
            <w:noWrap/>
            <w:vAlign w:val="center"/>
            <w:hideMark/>
          </w:tcPr>
          <w:p w14:paraId="75D9B8D4"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438" w:type="pct"/>
            <w:tcBorders>
              <w:top w:val="nil"/>
              <w:left w:val="nil"/>
              <w:bottom w:val="nil"/>
              <w:right w:val="nil"/>
            </w:tcBorders>
            <w:shd w:val="clear" w:color="auto" w:fill="auto"/>
            <w:noWrap/>
            <w:vAlign w:val="center"/>
            <w:hideMark/>
          </w:tcPr>
          <w:p w14:paraId="3C949B6C"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r>
      <w:tr w:rsidR="00F61BA5" w:rsidRPr="002235CA" w14:paraId="13F30675"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2CC74857"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Health</w:t>
            </w:r>
          </w:p>
        </w:tc>
        <w:tc>
          <w:tcPr>
            <w:tcW w:w="387" w:type="pct"/>
            <w:tcBorders>
              <w:top w:val="nil"/>
              <w:left w:val="nil"/>
              <w:bottom w:val="nil"/>
              <w:right w:val="nil"/>
            </w:tcBorders>
            <w:shd w:val="clear" w:color="auto" w:fill="auto"/>
            <w:noWrap/>
            <w:vAlign w:val="center"/>
            <w:hideMark/>
          </w:tcPr>
          <w:p w14:paraId="742EF2B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9,661</w:t>
            </w:r>
          </w:p>
        </w:tc>
        <w:tc>
          <w:tcPr>
            <w:tcW w:w="387" w:type="pct"/>
            <w:tcBorders>
              <w:top w:val="nil"/>
              <w:left w:val="nil"/>
              <w:bottom w:val="nil"/>
              <w:right w:val="nil"/>
            </w:tcBorders>
            <w:shd w:val="clear" w:color="auto" w:fill="auto"/>
            <w:noWrap/>
            <w:vAlign w:val="center"/>
            <w:hideMark/>
          </w:tcPr>
          <w:p w14:paraId="482250C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7,946</w:t>
            </w:r>
          </w:p>
        </w:tc>
        <w:tc>
          <w:tcPr>
            <w:tcW w:w="387" w:type="pct"/>
            <w:tcBorders>
              <w:top w:val="nil"/>
              <w:left w:val="nil"/>
              <w:bottom w:val="nil"/>
              <w:right w:val="nil"/>
            </w:tcBorders>
            <w:shd w:val="clear" w:color="auto" w:fill="auto"/>
            <w:noWrap/>
            <w:vAlign w:val="center"/>
            <w:hideMark/>
          </w:tcPr>
          <w:p w14:paraId="6781337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7,776</w:t>
            </w:r>
          </w:p>
        </w:tc>
        <w:tc>
          <w:tcPr>
            <w:tcW w:w="387" w:type="pct"/>
            <w:tcBorders>
              <w:top w:val="nil"/>
              <w:left w:val="nil"/>
              <w:bottom w:val="nil"/>
              <w:right w:val="nil"/>
            </w:tcBorders>
            <w:shd w:val="clear" w:color="auto" w:fill="auto"/>
            <w:noWrap/>
            <w:vAlign w:val="center"/>
            <w:hideMark/>
          </w:tcPr>
          <w:p w14:paraId="62A021E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3,625</w:t>
            </w:r>
          </w:p>
        </w:tc>
        <w:tc>
          <w:tcPr>
            <w:tcW w:w="387" w:type="pct"/>
            <w:tcBorders>
              <w:top w:val="nil"/>
              <w:left w:val="nil"/>
              <w:bottom w:val="nil"/>
              <w:right w:val="nil"/>
            </w:tcBorders>
            <w:shd w:val="clear" w:color="auto" w:fill="auto"/>
            <w:noWrap/>
            <w:vAlign w:val="center"/>
            <w:hideMark/>
          </w:tcPr>
          <w:p w14:paraId="3441E50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2,306</w:t>
            </w:r>
          </w:p>
        </w:tc>
        <w:tc>
          <w:tcPr>
            <w:tcW w:w="387" w:type="pct"/>
            <w:tcBorders>
              <w:top w:val="nil"/>
              <w:left w:val="nil"/>
              <w:bottom w:val="nil"/>
              <w:right w:val="nil"/>
            </w:tcBorders>
            <w:shd w:val="clear" w:color="auto" w:fill="auto"/>
            <w:noWrap/>
            <w:vAlign w:val="center"/>
            <w:hideMark/>
          </w:tcPr>
          <w:p w14:paraId="5EFB066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774</w:t>
            </w:r>
          </w:p>
        </w:tc>
        <w:tc>
          <w:tcPr>
            <w:tcW w:w="387" w:type="pct"/>
            <w:tcBorders>
              <w:top w:val="nil"/>
              <w:left w:val="nil"/>
              <w:bottom w:val="nil"/>
              <w:right w:val="nil"/>
            </w:tcBorders>
            <w:shd w:val="clear" w:color="auto" w:fill="auto"/>
            <w:noWrap/>
            <w:vAlign w:val="center"/>
            <w:hideMark/>
          </w:tcPr>
          <w:p w14:paraId="5F32136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586</w:t>
            </w:r>
          </w:p>
        </w:tc>
        <w:tc>
          <w:tcPr>
            <w:tcW w:w="387" w:type="pct"/>
            <w:tcBorders>
              <w:top w:val="nil"/>
              <w:left w:val="nil"/>
              <w:bottom w:val="nil"/>
              <w:right w:val="nil"/>
            </w:tcBorders>
            <w:shd w:val="clear" w:color="auto" w:fill="auto"/>
            <w:noWrap/>
            <w:vAlign w:val="center"/>
            <w:hideMark/>
          </w:tcPr>
          <w:p w14:paraId="1F1F632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567</w:t>
            </w:r>
          </w:p>
        </w:tc>
        <w:tc>
          <w:tcPr>
            <w:tcW w:w="438" w:type="pct"/>
            <w:tcBorders>
              <w:top w:val="nil"/>
              <w:left w:val="nil"/>
              <w:bottom w:val="nil"/>
              <w:right w:val="nil"/>
            </w:tcBorders>
            <w:shd w:val="clear" w:color="auto" w:fill="auto"/>
            <w:noWrap/>
            <w:vAlign w:val="center"/>
            <w:hideMark/>
          </w:tcPr>
          <w:p w14:paraId="122AEDD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33,280</w:t>
            </w:r>
          </w:p>
        </w:tc>
      </w:tr>
      <w:tr w:rsidR="00F61BA5" w:rsidRPr="002235CA" w14:paraId="2481A7E9"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6D4B7691"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Education</w:t>
            </w:r>
          </w:p>
        </w:tc>
        <w:tc>
          <w:tcPr>
            <w:tcW w:w="387" w:type="pct"/>
            <w:tcBorders>
              <w:top w:val="nil"/>
              <w:left w:val="nil"/>
              <w:bottom w:val="nil"/>
              <w:right w:val="nil"/>
            </w:tcBorders>
            <w:shd w:val="clear" w:color="auto" w:fill="auto"/>
            <w:noWrap/>
            <w:vAlign w:val="center"/>
            <w:hideMark/>
          </w:tcPr>
          <w:p w14:paraId="03107E2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9,686</w:t>
            </w:r>
          </w:p>
        </w:tc>
        <w:tc>
          <w:tcPr>
            <w:tcW w:w="387" w:type="pct"/>
            <w:tcBorders>
              <w:top w:val="nil"/>
              <w:left w:val="nil"/>
              <w:bottom w:val="nil"/>
              <w:right w:val="nil"/>
            </w:tcBorders>
            <w:shd w:val="clear" w:color="auto" w:fill="auto"/>
            <w:noWrap/>
            <w:vAlign w:val="center"/>
            <w:hideMark/>
          </w:tcPr>
          <w:p w14:paraId="2AC38FB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8,182</w:t>
            </w:r>
          </w:p>
        </w:tc>
        <w:tc>
          <w:tcPr>
            <w:tcW w:w="387" w:type="pct"/>
            <w:tcBorders>
              <w:top w:val="nil"/>
              <w:left w:val="nil"/>
              <w:bottom w:val="nil"/>
              <w:right w:val="nil"/>
            </w:tcBorders>
            <w:shd w:val="clear" w:color="auto" w:fill="auto"/>
            <w:noWrap/>
            <w:vAlign w:val="center"/>
            <w:hideMark/>
          </w:tcPr>
          <w:p w14:paraId="2B6DC75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7,073</w:t>
            </w:r>
          </w:p>
        </w:tc>
        <w:tc>
          <w:tcPr>
            <w:tcW w:w="387" w:type="pct"/>
            <w:tcBorders>
              <w:top w:val="nil"/>
              <w:left w:val="nil"/>
              <w:bottom w:val="nil"/>
              <w:right w:val="nil"/>
            </w:tcBorders>
            <w:shd w:val="clear" w:color="auto" w:fill="auto"/>
            <w:noWrap/>
            <w:vAlign w:val="center"/>
            <w:hideMark/>
          </w:tcPr>
          <w:p w14:paraId="2D84126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3,499</w:t>
            </w:r>
          </w:p>
        </w:tc>
        <w:tc>
          <w:tcPr>
            <w:tcW w:w="387" w:type="pct"/>
            <w:tcBorders>
              <w:top w:val="nil"/>
              <w:left w:val="nil"/>
              <w:bottom w:val="nil"/>
              <w:right w:val="nil"/>
            </w:tcBorders>
            <w:shd w:val="clear" w:color="auto" w:fill="auto"/>
            <w:noWrap/>
            <w:vAlign w:val="center"/>
            <w:hideMark/>
          </w:tcPr>
          <w:p w14:paraId="3EC2675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2,379</w:t>
            </w:r>
          </w:p>
        </w:tc>
        <w:tc>
          <w:tcPr>
            <w:tcW w:w="387" w:type="pct"/>
            <w:tcBorders>
              <w:top w:val="nil"/>
              <w:left w:val="nil"/>
              <w:bottom w:val="nil"/>
              <w:right w:val="nil"/>
            </w:tcBorders>
            <w:shd w:val="clear" w:color="auto" w:fill="auto"/>
            <w:noWrap/>
            <w:vAlign w:val="center"/>
            <w:hideMark/>
          </w:tcPr>
          <w:p w14:paraId="430416E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751</w:t>
            </w:r>
          </w:p>
        </w:tc>
        <w:tc>
          <w:tcPr>
            <w:tcW w:w="387" w:type="pct"/>
            <w:tcBorders>
              <w:top w:val="nil"/>
              <w:left w:val="nil"/>
              <w:bottom w:val="nil"/>
              <w:right w:val="nil"/>
            </w:tcBorders>
            <w:shd w:val="clear" w:color="auto" w:fill="auto"/>
            <w:noWrap/>
            <w:vAlign w:val="center"/>
            <w:hideMark/>
          </w:tcPr>
          <w:p w14:paraId="0EEE832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502</w:t>
            </w:r>
          </w:p>
        </w:tc>
        <w:tc>
          <w:tcPr>
            <w:tcW w:w="387" w:type="pct"/>
            <w:tcBorders>
              <w:top w:val="nil"/>
              <w:left w:val="nil"/>
              <w:bottom w:val="nil"/>
              <w:right w:val="nil"/>
            </w:tcBorders>
            <w:shd w:val="clear" w:color="auto" w:fill="auto"/>
            <w:noWrap/>
            <w:vAlign w:val="center"/>
            <w:hideMark/>
          </w:tcPr>
          <w:p w14:paraId="6F29C7E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570</w:t>
            </w:r>
          </w:p>
        </w:tc>
        <w:tc>
          <w:tcPr>
            <w:tcW w:w="438" w:type="pct"/>
            <w:tcBorders>
              <w:top w:val="nil"/>
              <w:left w:val="nil"/>
              <w:bottom w:val="nil"/>
              <w:right w:val="nil"/>
            </w:tcBorders>
            <w:shd w:val="clear" w:color="auto" w:fill="auto"/>
            <w:noWrap/>
            <w:vAlign w:val="center"/>
            <w:hideMark/>
          </w:tcPr>
          <w:p w14:paraId="30E6E23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32,816</w:t>
            </w:r>
          </w:p>
        </w:tc>
      </w:tr>
      <w:tr w:rsidR="00F61BA5" w:rsidRPr="002235CA" w14:paraId="5467F016"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1D134B25"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Skills and workforce</w:t>
            </w:r>
          </w:p>
        </w:tc>
        <w:tc>
          <w:tcPr>
            <w:tcW w:w="387" w:type="pct"/>
            <w:tcBorders>
              <w:top w:val="nil"/>
              <w:left w:val="nil"/>
              <w:bottom w:val="nil"/>
              <w:right w:val="nil"/>
            </w:tcBorders>
            <w:shd w:val="clear" w:color="auto" w:fill="auto"/>
            <w:noWrap/>
            <w:vAlign w:val="center"/>
            <w:hideMark/>
          </w:tcPr>
          <w:p w14:paraId="08369872" w14:textId="77777777" w:rsidR="00F61BA5" w:rsidRPr="00F61BA5" w:rsidRDefault="00F61BA5" w:rsidP="00F61BA5">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center"/>
            <w:hideMark/>
          </w:tcPr>
          <w:p w14:paraId="31830443"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A4756AF"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6DD530F8"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6C4792E"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A69A084"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13FDABF"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9B78F5B" w14:textId="77777777" w:rsidR="00F61BA5" w:rsidRPr="00F61BA5" w:rsidRDefault="00F61BA5" w:rsidP="00F61BA5">
            <w:pPr>
              <w:spacing w:before="0" w:after="0" w:line="240" w:lineRule="auto"/>
              <w:jc w:val="right"/>
              <w:rPr>
                <w:rFonts w:ascii="Times New Roman" w:hAnsi="Times New Roman"/>
                <w:sz w:val="20"/>
              </w:rPr>
            </w:pPr>
          </w:p>
        </w:tc>
        <w:tc>
          <w:tcPr>
            <w:tcW w:w="438" w:type="pct"/>
            <w:tcBorders>
              <w:top w:val="nil"/>
              <w:left w:val="nil"/>
              <w:bottom w:val="nil"/>
              <w:right w:val="nil"/>
            </w:tcBorders>
            <w:shd w:val="clear" w:color="auto" w:fill="auto"/>
            <w:noWrap/>
            <w:vAlign w:val="center"/>
            <w:hideMark/>
          </w:tcPr>
          <w:p w14:paraId="020351DB" w14:textId="77777777" w:rsidR="00F61BA5" w:rsidRPr="00F61BA5" w:rsidRDefault="00F61BA5" w:rsidP="00F61BA5">
            <w:pPr>
              <w:spacing w:before="0" w:after="0" w:line="240" w:lineRule="auto"/>
              <w:jc w:val="right"/>
              <w:rPr>
                <w:rFonts w:ascii="Times New Roman" w:hAnsi="Times New Roman"/>
                <w:sz w:val="20"/>
              </w:rPr>
            </w:pPr>
          </w:p>
        </w:tc>
      </w:tr>
      <w:tr w:rsidR="00F61BA5" w:rsidRPr="002235CA" w14:paraId="6020D5A6"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3272584F" w14:textId="77777777" w:rsidR="00F61BA5" w:rsidRPr="00F61BA5" w:rsidRDefault="00F61BA5" w:rsidP="00F61BA5">
            <w:pPr>
              <w:spacing w:before="0" w:after="0" w:line="240" w:lineRule="auto"/>
              <w:ind w:firstLineChars="100" w:firstLine="160"/>
              <w:rPr>
                <w:rFonts w:ascii="Arial" w:hAnsi="Arial" w:cs="Arial"/>
                <w:color w:val="000000"/>
                <w:sz w:val="16"/>
                <w:szCs w:val="16"/>
              </w:rPr>
            </w:pPr>
            <w:r w:rsidRPr="00F61BA5">
              <w:rPr>
                <w:rFonts w:ascii="Arial" w:hAnsi="Arial" w:cs="Arial"/>
                <w:color w:val="000000"/>
                <w:sz w:val="16"/>
                <w:szCs w:val="16"/>
              </w:rPr>
              <w:t>development</w:t>
            </w:r>
          </w:p>
        </w:tc>
        <w:tc>
          <w:tcPr>
            <w:tcW w:w="387" w:type="pct"/>
            <w:tcBorders>
              <w:top w:val="nil"/>
              <w:left w:val="nil"/>
              <w:bottom w:val="nil"/>
              <w:right w:val="nil"/>
            </w:tcBorders>
            <w:shd w:val="clear" w:color="auto" w:fill="auto"/>
            <w:noWrap/>
            <w:vAlign w:val="center"/>
            <w:hideMark/>
          </w:tcPr>
          <w:p w14:paraId="67B290C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814</w:t>
            </w:r>
          </w:p>
        </w:tc>
        <w:tc>
          <w:tcPr>
            <w:tcW w:w="387" w:type="pct"/>
            <w:tcBorders>
              <w:top w:val="nil"/>
              <w:left w:val="nil"/>
              <w:bottom w:val="nil"/>
              <w:right w:val="nil"/>
            </w:tcBorders>
            <w:shd w:val="clear" w:color="auto" w:fill="auto"/>
            <w:noWrap/>
            <w:vAlign w:val="center"/>
            <w:hideMark/>
          </w:tcPr>
          <w:p w14:paraId="486950C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666</w:t>
            </w:r>
          </w:p>
        </w:tc>
        <w:tc>
          <w:tcPr>
            <w:tcW w:w="387" w:type="pct"/>
            <w:tcBorders>
              <w:top w:val="nil"/>
              <w:left w:val="nil"/>
              <w:bottom w:val="nil"/>
              <w:right w:val="nil"/>
            </w:tcBorders>
            <w:shd w:val="clear" w:color="auto" w:fill="auto"/>
            <w:noWrap/>
            <w:vAlign w:val="center"/>
            <w:hideMark/>
          </w:tcPr>
          <w:p w14:paraId="0B4DA3E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543</w:t>
            </w:r>
          </w:p>
        </w:tc>
        <w:tc>
          <w:tcPr>
            <w:tcW w:w="387" w:type="pct"/>
            <w:tcBorders>
              <w:top w:val="nil"/>
              <w:left w:val="nil"/>
              <w:bottom w:val="nil"/>
              <w:right w:val="nil"/>
            </w:tcBorders>
            <w:shd w:val="clear" w:color="auto" w:fill="auto"/>
            <w:noWrap/>
            <w:vAlign w:val="center"/>
            <w:hideMark/>
          </w:tcPr>
          <w:p w14:paraId="3C95060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292</w:t>
            </w:r>
          </w:p>
        </w:tc>
        <w:tc>
          <w:tcPr>
            <w:tcW w:w="387" w:type="pct"/>
            <w:tcBorders>
              <w:top w:val="nil"/>
              <w:left w:val="nil"/>
              <w:bottom w:val="nil"/>
              <w:right w:val="nil"/>
            </w:tcBorders>
            <w:shd w:val="clear" w:color="auto" w:fill="auto"/>
            <w:noWrap/>
            <w:vAlign w:val="center"/>
            <w:hideMark/>
          </w:tcPr>
          <w:p w14:paraId="3C14BD6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183</w:t>
            </w:r>
          </w:p>
        </w:tc>
        <w:tc>
          <w:tcPr>
            <w:tcW w:w="387" w:type="pct"/>
            <w:tcBorders>
              <w:top w:val="nil"/>
              <w:left w:val="nil"/>
              <w:bottom w:val="nil"/>
              <w:right w:val="nil"/>
            </w:tcBorders>
            <w:shd w:val="clear" w:color="auto" w:fill="auto"/>
            <w:noWrap/>
            <w:vAlign w:val="center"/>
            <w:hideMark/>
          </w:tcPr>
          <w:p w14:paraId="02B27B6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59</w:t>
            </w:r>
          </w:p>
        </w:tc>
        <w:tc>
          <w:tcPr>
            <w:tcW w:w="387" w:type="pct"/>
            <w:tcBorders>
              <w:top w:val="nil"/>
              <w:left w:val="nil"/>
              <w:bottom w:val="nil"/>
              <w:right w:val="nil"/>
            </w:tcBorders>
            <w:shd w:val="clear" w:color="auto" w:fill="auto"/>
            <w:noWrap/>
            <w:vAlign w:val="center"/>
            <w:hideMark/>
          </w:tcPr>
          <w:p w14:paraId="1435ACC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51</w:t>
            </w:r>
          </w:p>
        </w:tc>
        <w:tc>
          <w:tcPr>
            <w:tcW w:w="387" w:type="pct"/>
            <w:tcBorders>
              <w:top w:val="nil"/>
              <w:left w:val="nil"/>
              <w:bottom w:val="nil"/>
              <w:right w:val="nil"/>
            </w:tcBorders>
            <w:shd w:val="clear" w:color="auto" w:fill="auto"/>
            <w:noWrap/>
            <w:vAlign w:val="center"/>
            <w:hideMark/>
          </w:tcPr>
          <w:p w14:paraId="6A31761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32</w:t>
            </w:r>
          </w:p>
        </w:tc>
        <w:tc>
          <w:tcPr>
            <w:tcW w:w="438" w:type="pct"/>
            <w:tcBorders>
              <w:top w:val="nil"/>
              <w:left w:val="nil"/>
              <w:bottom w:val="nil"/>
              <w:right w:val="nil"/>
            </w:tcBorders>
            <w:shd w:val="clear" w:color="auto" w:fill="auto"/>
            <w:noWrap/>
            <w:vAlign w:val="center"/>
            <w:hideMark/>
          </w:tcPr>
          <w:p w14:paraId="068CBC4F"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2,665</w:t>
            </w:r>
          </w:p>
        </w:tc>
      </w:tr>
      <w:tr w:rsidR="00F61BA5" w:rsidRPr="002235CA" w14:paraId="4272F286"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66B12EEC"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Community services</w:t>
            </w:r>
          </w:p>
        </w:tc>
        <w:tc>
          <w:tcPr>
            <w:tcW w:w="387" w:type="pct"/>
            <w:tcBorders>
              <w:top w:val="nil"/>
              <w:left w:val="nil"/>
              <w:bottom w:val="nil"/>
              <w:right w:val="nil"/>
            </w:tcBorders>
            <w:shd w:val="clear" w:color="auto" w:fill="auto"/>
            <w:noWrap/>
            <w:vAlign w:val="center"/>
            <w:hideMark/>
          </w:tcPr>
          <w:p w14:paraId="366209F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19</w:t>
            </w:r>
          </w:p>
        </w:tc>
        <w:tc>
          <w:tcPr>
            <w:tcW w:w="387" w:type="pct"/>
            <w:tcBorders>
              <w:top w:val="nil"/>
              <w:left w:val="nil"/>
              <w:bottom w:val="nil"/>
              <w:right w:val="nil"/>
            </w:tcBorders>
            <w:shd w:val="clear" w:color="auto" w:fill="auto"/>
            <w:noWrap/>
            <w:vAlign w:val="center"/>
            <w:hideMark/>
          </w:tcPr>
          <w:p w14:paraId="6A25610F"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15</w:t>
            </w:r>
          </w:p>
        </w:tc>
        <w:tc>
          <w:tcPr>
            <w:tcW w:w="387" w:type="pct"/>
            <w:tcBorders>
              <w:top w:val="nil"/>
              <w:left w:val="nil"/>
              <w:bottom w:val="nil"/>
              <w:right w:val="nil"/>
            </w:tcBorders>
            <w:shd w:val="clear" w:color="auto" w:fill="auto"/>
            <w:noWrap/>
            <w:vAlign w:val="center"/>
            <w:hideMark/>
          </w:tcPr>
          <w:p w14:paraId="370960D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13</w:t>
            </w:r>
          </w:p>
        </w:tc>
        <w:tc>
          <w:tcPr>
            <w:tcW w:w="387" w:type="pct"/>
            <w:tcBorders>
              <w:top w:val="nil"/>
              <w:left w:val="nil"/>
              <w:bottom w:val="nil"/>
              <w:right w:val="nil"/>
            </w:tcBorders>
            <w:shd w:val="clear" w:color="auto" w:fill="auto"/>
            <w:noWrap/>
            <w:vAlign w:val="center"/>
            <w:hideMark/>
          </w:tcPr>
          <w:p w14:paraId="7DD5745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w:t>
            </w:r>
          </w:p>
        </w:tc>
        <w:tc>
          <w:tcPr>
            <w:tcW w:w="387" w:type="pct"/>
            <w:tcBorders>
              <w:top w:val="nil"/>
              <w:left w:val="nil"/>
              <w:bottom w:val="nil"/>
              <w:right w:val="nil"/>
            </w:tcBorders>
            <w:shd w:val="clear" w:color="auto" w:fill="auto"/>
            <w:noWrap/>
            <w:vAlign w:val="center"/>
            <w:hideMark/>
          </w:tcPr>
          <w:p w14:paraId="00DC419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w:t>
            </w:r>
          </w:p>
        </w:tc>
        <w:tc>
          <w:tcPr>
            <w:tcW w:w="387" w:type="pct"/>
            <w:tcBorders>
              <w:top w:val="nil"/>
              <w:left w:val="nil"/>
              <w:bottom w:val="nil"/>
              <w:right w:val="nil"/>
            </w:tcBorders>
            <w:shd w:val="clear" w:color="auto" w:fill="auto"/>
            <w:noWrap/>
            <w:vAlign w:val="center"/>
            <w:hideMark/>
          </w:tcPr>
          <w:p w14:paraId="1CCBE7C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w:t>
            </w:r>
          </w:p>
        </w:tc>
        <w:tc>
          <w:tcPr>
            <w:tcW w:w="387" w:type="pct"/>
            <w:tcBorders>
              <w:top w:val="nil"/>
              <w:left w:val="nil"/>
              <w:bottom w:val="nil"/>
              <w:right w:val="nil"/>
            </w:tcBorders>
            <w:shd w:val="clear" w:color="auto" w:fill="auto"/>
            <w:noWrap/>
            <w:vAlign w:val="center"/>
            <w:hideMark/>
          </w:tcPr>
          <w:p w14:paraId="5587E5E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w:t>
            </w:r>
          </w:p>
        </w:tc>
        <w:tc>
          <w:tcPr>
            <w:tcW w:w="387" w:type="pct"/>
            <w:tcBorders>
              <w:top w:val="nil"/>
              <w:left w:val="nil"/>
              <w:bottom w:val="nil"/>
              <w:right w:val="nil"/>
            </w:tcBorders>
            <w:shd w:val="clear" w:color="auto" w:fill="auto"/>
            <w:noWrap/>
            <w:vAlign w:val="center"/>
            <w:hideMark/>
          </w:tcPr>
          <w:p w14:paraId="598AE89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w:t>
            </w:r>
          </w:p>
        </w:tc>
        <w:tc>
          <w:tcPr>
            <w:tcW w:w="438" w:type="pct"/>
            <w:tcBorders>
              <w:top w:val="nil"/>
              <w:left w:val="nil"/>
              <w:bottom w:val="nil"/>
              <w:right w:val="nil"/>
            </w:tcBorders>
            <w:shd w:val="clear" w:color="auto" w:fill="auto"/>
            <w:noWrap/>
            <w:vAlign w:val="center"/>
            <w:hideMark/>
          </w:tcPr>
          <w:p w14:paraId="410A47D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144</w:t>
            </w:r>
          </w:p>
        </w:tc>
      </w:tr>
      <w:tr w:rsidR="00F61BA5" w:rsidRPr="002235CA" w14:paraId="66797D97"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4ECEDC57"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Affordable housing</w:t>
            </w:r>
          </w:p>
        </w:tc>
        <w:tc>
          <w:tcPr>
            <w:tcW w:w="387" w:type="pct"/>
            <w:tcBorders>
              <w:top w:val="nil"/>
              <w:left w:val="nil"/>
              <w:bottom w:val="nil"/>
              <w:right w:val="nil"/>
            </w:tcBorders>
            <w:shd w:val="clear" w:color="auto" w:fill="auto"/>
            <w:noWrap/>
            <w:vAlign w:val="center"/>
            <w:hideMark/>
          </w:tcPr>
          <w:p w14:paraId="70E7D16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554</w:t>
            </w:r>
          </w:p>
        </w:tc>
        <w:tc>
          <w:tcPr>
            <w:tcW w:w="387" w:type="pct"/>
            <w:tcBorders>
              <w:top w:val="nil"/>
              <w:left w:val="nil"/>
              <w:bottom w:val="nil"/>
              <w:right w:val="nil"/>
            </w:tcBorders>
            <w:shd w:val="clear" w:color="auto" w:fill="auto"/>
            <w:noWrap/>
            <w:vAlign w:val="center"/>
            <w:hideMark/>
          </w:tcPr>
          <w:p w14:paraId="0858D6B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461</w:t>
            </w:r>
          </w:p>
        </w:tc>
        <w:tc>
          <w:tcPr>
            <w:tcW w:w="387" w:type="pct"/>
            <w:tcBorders>
              <w:top w:val="nil"/>
              <w:left w:val="nil"/>
              <w:bottom w:val="nil"/>
              <w:right w:val="nil"/>
            </w:tcBorders>
            <w:shd w:val="clear" w:color="auto" w:fill="auto"/>
            <w:noWrap/>
            <w:vAlign w:val="center"/>
            <w:hideMark/>
          </w:tcPr>
          <w:p w14:paraId="5332588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363</w:t>
            </w:r>
          </w:p>
        </w:tc>
        <w:tc>
          <w:tcPr>
            <w:tcW w:w="387" w:type="pct"/>
            <w:tcBorders>
              <w:top w:val="nil"/>
              <w:left w:val="nil"/>
              <w:bottom w:val="nil"/>
              <w:right w:val="nil"/>
            </w:tcBorders>
            <w:shd w:val="clear" w:color="auto" w:fill="auto"/>
            <w:noWrap/>
            <w:vAlign w:val="center"/>
            <w:hideMark/>
          </w:tcPr>
          <w:p w14:paraId="4D7B7E1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195</w:t>
            </w:r>
          </w:p>
        </w:tc>
        <w:tc>
          <w:tcPr>
            <w:tcW w:w="387" w:type="pct"/>
            <w:tcBorders>
              <w:top w:val="nil"/>
              <w:left w:val="nil"/>
              <w:bottom w:val="nil"/>
              <w:right w:val="nil"/>
            </w:tcBorders>
            <w:shd w:val="clear" w:color="auto" w:fill="auto"/>
            <w:noWrap/>
            <w:vAlign w:val="center"/>
            <w:hideMark/>
          </w:tcPr>
          <w:p w14:paraId="15A1685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122</w:t>
            </w:r>
          </w:p>
        </w:tc>
        <w:tc>
          <w:tcPr>
            <w:tcW w:w="387" w:type="pct"/>
            <w:tcBorders>
              <w:top w:val="nil"/>
              <w:left w:val="nil"/>
              <w:bottom w:val="nil"/>
              <w:right w:val="nil"/>
            </w:tcBorders>
            <w:shd w:val="clear" w:color="auto" w:fill="auto"/>
            <w:noWrap/>
            <w:vAlign w:val="center"/>
            <w:hideMark/>
          </w:tcPr>
          <w:p w14:paraId="6C2D851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38</w:t>
            </w:r>
          </w:p>
        </w:tc>
        <w:tc>
          <w:tcPr>
            <w:tcW w:w="387" w:type="pct"/>
            <w:tcBorders>
              <w:top w:val="nil"/>
              <w:left w:val="nil"/>
              <w:bottom w:val="nil"/>
              <w:right w:val="nil"/>
            </w:tcBorders>
            <w:shd w:val="clear" w:color="auto" w:fill="auto"/>
            <w:noWrap/>
            <w:vAlign w:val="center"/>
            <w:hideMark/>
          </w:tcPr>
          <w:p w14:paraId="29586E6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31</w:t>
            </w:r>
          </w:p>
        </w:tc>
        <w:tc>
          <w:tcPr>
            <w:tcW w:w="387" w:type="pct"/>
            <w:tcBorders>
              <w:top w:val="nil"/>
              <w:left w:val="nil"/>
              <w:bottom w:val="nil"/>
              <w:right w:val="nil"/>
            </w:tcBorders>
            <w:shd w:val="clear" w:color="auto" w:fill="auto"/>
            <w:noWrap/>
            <w:vAlign w:val="center"/>
            <w:hideMark/>
          </w:tcPr>
          <w:p w14:paraId="408FEFD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267</w:t>
            </w:r>
          </w:p>
        </w:tc>
        <w:tc>
          <w:tcPr>
            <w:tcW w:w="438" w:type="pct"/>
            <w:tcBorders>
              <w:top w:val="nil"/>
              <w:left w:val="nil"/>
              <w:bottom w:val="nil"/>
              <w:right w:val="nil"/>
            </w:tcBorders>
            <w:shd w:val="clear" w:color="auto" w:fill="auto"/>
            <w:noWrap/>
            <w:vAlign w:val="center"/>
            <w:hideMark/>
          </w:tcPr>
          <w:p w14:paraId="6CF0A1B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2,042</w:t>
            </w:r>
          </w:p>
        </w:tc>
      </w:tr>
      <w:tr w:rsidR="00F61BA5" w:rsidRPr="002235CA" w14:paraId="213B1F54"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5DD3F108"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Infrastructure(b)</w:t>
            </w:r>
          </w:p>
        </w:tc>
        <w:tc>
          <w:tcPr>
            <w:tcW w:w="387" w:type="pct"/>
            <w:tcBorders>
              <w:top w:val="nil"/>
              <w:left w:val="nil"/>
              <w:bottom w:val="nil"/>
              <w:right w:val="nil"/>
            </w:tcBorders>
            <w:shd w:val="clear" w:color="auto" w:fill="auto"/>
            <w:noWrap/>
            <w:vAlign w:val="center"/>
            <w:hideMark/>
          </w:tcPr>
          <w:p w14:paraId="26D29E5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4,186</w:t>
            </w:r>
          </w:p>
        </w:tc>
        <w:tc>
          <w:tcPr>
            <w:tcW w:w="387" w:type="pct"/>
            <w:tcBorders>
              <w:top w:val="nil"/>
              <w:left w:val="nil"/>
              <w:bottom w:val="nil"/>
              <w:right w:val="nil"/>
            </w:tcBorders>
            <w:shd w:val="clear" w:color="auto" w:fill="auto"/>
            <w:noWrap/>
            <w:vAlign w:val="center"/>
            <w:hideMark/>
          </w:tcPr>
          <w:p w14:paraId="79105E2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2,392</w:t>
            </w:r>
          </w:p>
        </w:tc>
        <w:tc>
          <w:tcPr>
            <w:tcW w:w="387" w:type="pct"/>
            <w:tcBorders>
              <w:top w:val="nil"/>
              <w:left w:val="nil"/>
              <w:bottom w:val="nil"/>
              <w:right w:val="nil"/>
            </w:tcBorders>
            <w:shd w:val="clear" w:color="auto" w:fill="auto"/>
            <w:noWrap/>
            <w:vAlign w:val="center"/>
            <w:hideMark/>
          </w:tcPr>
          <w:p w14:paraId="03F9822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3,731</w:t>
            </w:r>
          </w:p>
        </w:tc>
        <w:tc>
          <w:tcPr>
            <w:tcW w:w="387" w:type="pct"/>
            <w:tcBorders>
              <w:top w:val="nil"/>
              <w:left w:val="nil"/>
              <w:bottom w:val="nil"/>
              <w:right w:val="nil"/>
            </w:tcBorders>
            <w:shd w:val="clear" w:color="auto" w:fill="auto"/>
            <w:noWrap/>
            <w:vAlign w:val="center"/>
            <w:hideMark/>
          </w:tcPr>
          <w:p w14:paraId="160390D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2,525</w:t>
            </w:r>
          </w:p>
        </w:tc>
        <w:tc>
          <w:tcPr>
            <w:tcW w:w="387" w:type="pct"/>
            <w:tcBorders>
              <w:top w:val="nil"/>
              <w:left w:val="nil"/>
              <w:bottom w:val="nil"/>
              <w:right w:val="nil"/>
            </w:tcBorders>
            <w:shd w:val="clear" w:color="auto" w:fill="auto"/>
            <w:noWrap/>
            <w:vAlign w:val="center"/>
            <w:hideMark/>
          </w:tcPr>
          <w:p w14:paraId="21D8BDE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1,815</w:t>
            </w:r>
          </w:p>
        </w:tc>
        <w:tc>
          <w:tcPr>
            <w:tcW w:w="387" w:type="pct"/>
            <w:tcBorders>
              <w:top w:val="nil"/>
              <w:left w:val="nil"/>
              <w:bottom w:val="nil"/>
              <w:right w:val="nil"/>
            </w:tcBorders>
            <w:shd w:val="clear" w:color="auto" w:fill="auto"/>
            <w:noWrap/>
            <w:vAlign w:val="center"/>
            <w:hideMark/>
          </w:tcPr>
          <w:p w14:paraId="12F953E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666</w:t>
            </w:r>
          </w:p>
        </w:tc>
        <w:tc>
          <w:tcPr>
            <w:tcW w:w="387" w:type="pct"/>
            <w:tcBorders>
              <w:top w:val="nil"/>
              <w:left w:val="nil"/>
              <w:bottom w:val="nil"/>
              <w:right w:val="nil"/>
            </w:tcBorders>
            <w:shd w:val="clear" w:color="auto" w:fill="auto"/>
            <w:noWrap/>
            <w:vAlign w:val="center"/>
            <w:hideMark/>
          </w:tcPr>
          <w:p w14:paraId="0214A5B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163</w:t>
            </w:r>
          </w:p>
        </w:tc>
        <w:tc>
          <w:tcPr>
            <w:tcW w:w="387" w:type="pct"/>
            <w:tcBorders>
              <w:top w:val="nil"/>
              <w:left w:val="nil"/>
              <w:bottom w:val="nil"/>
              <w:right w:val="nil"/>
            </w:tcBorders>
            <w:shd w:val="clear" w:color="auto" w:fill="auto"/>
            <w:noWrap/>
            <w:vAlign w:val="center"/>
            <w:hideMark/>
          </w:tcPr>
          <w:p w14:paraId="6D269E1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719</w:t>
            </w:r>
          </w:p>
        </w:tc>
        <w:tc>
          <w:tcPr>
            <w:tcW w:w="438" w:type="pct"/>
            <w:tcBorders>
              <w:top w:val="nil"/>
              <w:left w:val="nil"/>
              <w:bottom w:val="nil"/>
              <w:right w:val="nil"/>
            </w:tcBorders>
            <w:shd w:val="clear" w:color="auto" w:fill="auto"/>
            <w:noWrap/>
            <w:vAlign w:val="center"/>
            <w:hideMark/>
          </w:tcPr>
          <w:p w14:paraId="7D8CE50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15,046</w:t>
            </w:r>
          </w:p>
        </w:tc>
      </w:tr>
      <w:tr w:rsidR="00F61BA5" w:rsidRPr="002235CA" w14:paraId="6760DF26"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742D8EA3"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 xml:space="preserve">Environment, </w:t>
            </w:r>
            <w:proofErr w:type="gramStart"/>
            <w:r w:rsidRPr="00F61BA5">
              <w:rPr>
                <w:rFonts w:ascii="Arial" w:hAnsi="Arial" w:cs="Arial"/>
                <w:color w:val="000000"/>
                <w:sz w:val="16"/>
                <w:szCs w:val="16"/>
              </w:rPr>
              <w:t>energy</w:t>
            </w:r>
            <w:proofErr w:type="gramEnd"/>
            <w:r w:rsidRPr="00F61BA5">
              <w:rPr>
                <w:rFonts w:ascii="Arial" w:hAnsi="Arial" w:cs="Arial"/>
                <w:color w:val="000000"/>
                <w:sz w:val="16"/>
                <w:szCs w:val="16"/>
              </w:rPr>
              <w:t xml:space="preserve"> and water</w:t>
            </w:r>
          </w:p>
        </w:tc>
        <w:tc>
          <w:tcPr>
            <w:tcW w:w="387" w:type="pct"/>
            <w:tcBorders>
              <w:top w:val="nil"/>
              <w:left w:val="nil"/>
              <w:bottom w:val="nil"/>
              <w:right w:val="nil"/>
            </w:tcBorders>
            <w:shd w:val="clear" w:color="auto" w:fill="auto"/>
            <w:noWrap/>
            <w:vAlign w:val="center"/>
            <w:hideMark/>
          </w:tcPr>
          <w:p w14:paraId="12C5FB1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683</w:t>
            </w:r>
          </w:p>
        </w:tc>
        <w:tc>
          <w:tcPr>
            <w:tcW w:w="387" w:type="pct"/>
            <w:tcBorders>
              <w:top w:val="nil"/>
              <w:left w:val="nil"/>
              <w:bottom w:val="nil"/>
              <w:right w:val="nil"/>
            </w:tcBorders>
            <w:shd w:val="clear" w:color="auto" w:fill="auto"/>
            <w:noWrap/>
            <w:vAlign w:val="center"/>
            <w:hideMark/>
          </w:tcPr>
          <w:p w14:paraId="503EDFE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337</w:t>
            </w:r>
          </w:p>
        </w:tc>
        <w:tc>
          <w:tcPr>
            <w:tcW w:w="387" w:type="pct"/>
            <w:tcBorders>
              <w:top w:val="nil"/>
              <w:left w:val="nil"/>
              <w:bottom w:val="nil"/>
              <w:right w:val="nil"/>
            </w:tcBorders>
            <w:shd w:val="clear" w:color="auto" w:fill="auto"/>
            <w:noWrap/>
            <w:vAlign w:val="center"/>
            <w:hideMark/>
          </w:tcPr>
          <w:p w14:paraId="1720510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360</w:t>
            </w:r>
          </w:p>
        </w:tc>
        <w:tc>
          <w:tcPr>
            <w:tcW w:w="387" w:type="pct"/>
            <w:tcBorders>
              <w:top w:val="nil"/>
              <w:left w:val="nil"/>
              <w:bottom w:val="nil"/>
              <w:right w:val="nil"/>
            </w:tcBorders>
            <w:shd w:val="clear" w:color="auto" w:fill="auto"/>
            <w:noWrap/>
            <w:vAlign w:val="center"/>
            <w:hideMark/>
          </w:tcPr>
          <w:p w14:paraId="4DD11E2F"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139</w:t>
            </w:r>
          </w:p>
        </w:tc>
        <w:tc>
          <w:tcPr>
            <w:tcW w:w="387" w:type="pct"/>
            <w:tcBorders>
              <w:top w:val="nil"/>
              <w:left w:val="nil"/>
              <w:bottom w:val="nil"/>
              <w:right w:val="nil"/>
            </w:tcBorders>
            <w:shd w:val="clear" w:color="auto" w:fill="auto"/>
            <w:noWrap/>
            <w:vAlign w:val="center"/>
            <w:hideMark/>
          </w:tcPr>
          <w:p w14:paraId="6A7FC41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106</w:t>
            </w:r>
          </w:p>
        </w:tc>
        <w:tc>
          <w:tcPr>
            <w:tcW w:w="387" w:type="pct"/>
            <w:tcBorders>
              <w:top w:val="nil"/>
              <w:left w:val="nil"/>
              <w:bottom w:val="nil"/>
              <w:right w:val="nil"/>
            </w:tcBorders>
            <w:shd w:val="clear" w:color="auto" w:fill="auto"/>
            <w:noWrap/>
            <w:vAlign w:val="center"/>
            <w:hideMark/>
          </w:tcPr>
          <w:p w14:paraId="4292B07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92</w:t>
            </w:r>
          </w:p>
        </w:tc>
        <w:tc>
          <w:tcPr>
            <w:tcW w:w="387" w:type="pct"/>
            <w:tcBorders>
              <w:top w:val="nil"/>
              <w:left w:val="nil"/>
              <w:bottom w:val="nil"/>
              <w:right w:val="nil"/>
            </w:tcBorders>
            <w:shd w:val="clear" w:color="auto" w:fill="auto"/>
            <w:noWrap/>
            <w:vAlign w:val="center"/>
            <w:hideMark/>
          </w:tcPr>
          <w:p w14:paraId="1087FC8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30</w:t>
            </w:r>
          </w:p>
        </w:tc>
        <w:tc>
          <w:tcPr>
            <w:tcW w:w="387" w:type="pct"/>
            <w:tcBorders>
              <w:top w:val="nil"/>
              <w:left w:val="nil"/>
              <w:bottom w:val="nil"/>
              <w:right w:val="nil"/>
            </w:tcBorders>
            <w:shd w:val="clear" w:color="auto" w:fill="auto"/>
            <w:noWrap/>
            <w:vAlign w:val="center"/>
            <w:hideMark/>
          </w:tcPr>
          <w:p w14:paraId="4BF07FB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15</w:t>
            </w:r>
          </w:p>
        </w:tc>
        <w:tc>
          <w:tcPr>
            <w:tcW w:w="438" w:type="pct"/>
            <w:tcBorders>
              <w:top w:val="nil"/>
              <w:left w:val="nil"/>
              <w:bottom w:val="nil"/>
              <w:right w:val="nil"/>
            </w:tcBorders>
            <w:shd w:val="clear" w:color="auto" w:fill="auto"/>
            <w:noWrap/>
            <w:vAlign w:val="center"/>
            <w:hideMark/>
          </w:tcPr>
          <w:p w14:paraId="64608F2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2,284</w:t>
            </w:r>
          </w:p>
        </w:tc>
      </w:tr>
      <w:tr w:rsidR="00F61BA5" w:rsidRPr="002235CA" w14:paraId="147DD0DE"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0A5DAB0C"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Contingent payments</w:t>
            </w:r>
          </w:p>
        </w:tc>
        <w:tc>
          <w:tcPr>
            <w:tcW w:w="387" w:type="pct"/>
            <w:tcBorders>
              <w:top w:val="nil"/>
              <w:left w:val="nil"/>
              <w:bottom w:val="nil"/>
              <w:right w:val="nil"/>
            </w:tcBorders>
            <w:shd w:val="clear" w:color="auto" w:fill="auto"/>
            <w:noWrap/>
            <w:vAlign w:val="center"/>
            <w:hideMark/>
          </w:tcPr>
          <w:p w14:paraId="4677909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73F321F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516BA9A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2A58FF5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33481D2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7093EAC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75A31DFF"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0DC2BEF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438" w:type="pct"/>
            <w:tcBorders>
              <w:top w:val="nil"/>
              <w:left w:val="nil"/>
              <w:bottom w:val="nil"/>
              <w:right w:val="nil"/>
            </w:tcBorders>
            <w:shd w:val="clear" w:color="auto" w:fill="auto"/>
            <w:noWrap/>
            <w:vAlign w:val="center"/>
            <w:hideMark/>
          </w:tcPr>
          <w:p w14:paraId="0323EE6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r>
      <w:tr w:rsidR="00F61BA5" w:rsidRPr="002235CA" w14:paraId="058A79D6"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39C29A43"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Other(c)</w:t>
            </w:r>
          </w:p>
        </w:tc>
        <w:tc>
          <w:tcPr>
            <w:tcW w:w="387" w:type="pct"/>
            <w:tcBorders>
              <w:top w:val="nil"/>
              <w:left w:val="nil"/>
              <w:bottom w:val="nil"/>
              <w:right w:val="nil"/>
            </w:tcBorders>
            <w:shd w:val="clear" w:color="auto" w:fill="auto"/>
            <w:noWrap/>
            <w:vAlign w:val="center"/>
            <w:hideMark/>
          </w:tcPr>
          <w:p w14:paraId="79A4BD0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1,296</w:t>
            </w:r>
          </w:p>
        </w:tc>
        <w:tc>
          <w:tcPr>
            <w:tcW w:w="387" w:type="pct"/>
            <w:tcBorders>
              <w:top w:val="nil"/>
              <w:left w:val="nil"/>
              <w:bottom w:val="nil"/>
              <w:right w:val="nil"/>
            </w:tcBorders>
            <w:shd w:val="clear" w:color="auto" w:fill="auto"/>
            <w:noWrap/>
            <w:vAlign w:val="center"/>
            <w:hideMark/>
          </w:tcPr>
          <w:p w14:paraId="3FF39FD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970</w:t>
            </w:r>
          </w:p>
        </w:tc>
        <w:tc>
          <w:tcPr>
            <w:tcW w:w="387" w:type="pct"/>
            <w:tcBorders>
              <w:top w:val="nil"/>
              <w:left w:val="nil"/>
              <w:bottom w:val="nil"/>
              <w:right w:val="nil"/>
            </w:tcBorders>
            <w:shd w:val="clear" w:color="auto" w:fill="auto"/>
            <w:noWrap/>
            <w:vAlign w:val="center"/>
            <w:hideMark/>
          </w:tcPr>
          <w:p w14:paraId="0047B1E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859</w:t>
            </w:r>
          </w:p>
        </w:tc>
        <w:tc>
          <w:tcPr>
            <w:tcW w:w="387" w:type="pct"/>
            <w:tcBorders>
              <w:top w:val="nil"/>
              <w:left w:val="nil"/>
              <w:bottom w:val="nil"/>
              <w:right w:val="nil"/>
            </w:tcBorders>
            <w:shd w:val="clear" w:color="auto" w:fill="auto"/>
            <w:noWrap/>
            <w:vAlign w:val="center"/>
            <w:hideMark/>
          </w:tcPr>
          <w:p w14:paraId="597FD61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529</w:t>
            </w:r>
          </w:p>
        </w:tc>
        <w:tc>
          <w:tcPr>
            <w:tcW w:w="387" w:type="pct"/>
            <w:tcBorders>
              <w:top w:val="nil"/>
              <w:left w:val="nil"/>
              <w:bottom w:val="nil"/>
              <w:right w:val="nil"/>
            </w:tcBorders>
            <w:shd w:val="clear" w:color="auto" w:fill="auto"/>
            <w:noWrap/>
            <w:vAlign w:val="center"/>
            <w:hideMark/>
          </w:tcPr>
          <w:p w14:paraId="1845D40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305</w:t>
            </w:r>
          </w:p>
        </w:tc>
        <w:tc>
          <w:tcPr>
            <w:tcW w:w="387" w:type="pct"/>
            <w:tcBorders>
              <w:top w:val="nil"/>
              <w:left w:val="nil"/>
              <w:bottom w:val="nil"/>
              <w:right w:val="nil"/>
            </w:tcBorders>
            <w:shd w:val="clear" w:color="auto" w:fill="auto"/>
            <w:noWrap/>
            <w:vAlign w:val="center"/>
            <w:hideMark/>
          </w:tcPr>
          <w:p w14:paraId="49E4E3D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140</w:t>
            </w:r>
          </w:p>
        </w:tc>
        <w:tc>
          <w:tcPr>
            <w:tcW w:w="387" w:type="pct"/>
            <w:tcBorders>
              <w:top w:val="nil"/>
              <w:left w:val="nil"/>
              <w:bottom w:val="nil"/>
              <w:right w:val="nil"/>
            </w:tcBorders>
            <w:shd w:val="clear" w:color="auto" w:fill="auto"/>
            <w:noWrap/>
            <w:vAlign w:val="center"/>
            <w:hideMark/>
          </w:tcPr>
          <w:p w14:paraId="6D04B4BF"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102</w:t>
            </w:r>
          </w:p>
        </w:tc>
        <w:tc>
          <w:tcPr>
            <w:tcW w:w="387" w:type="pct"/>
            <w:tcBorders>
              <w:top w:val="nil"/>
              <w:left w:val="nil"/>
              <w:bottom w:val="nil"/>
              <w:right w:val="nil"/>
            </w:tcBorders>
            <w:shd w:val="clear" w:color="auto" w:fill="auto"/>
            <w:noWrap/>
            <w:vAlign w:val="center"/>
            <w:hideMark/>
          </w:tcPr>
          <w:p w14:paraId="6896EBD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118</w:t>
            </w:r>
          </w:p>
        </w:tc>
        <w:tc>
          <w:tcPr>
            <w:tcW w:w="438" w:type="pct"/>
            <w:tcBorders>
              <w:top w:val="nil"/>
              <w:left w:val="nil"/>
              <w:bottom w:val="nil"/>
              <w:right w:val="nil"/>
            </w:tcBorders>
            <w:shd w:val="clear" w:color="auto" w:fill="auto"/>
            <w:noWrap/>
            <w:vAlign w:val="center"/>
            <w:hideMark/>
          </w:tcPr>
          <w:p w14:paraId="00E252A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4,381</w:t>
            </w:r>
          </w:p>
        </w:tc>
      </w:tr>
      <w:tr w:rsidR="00F61BA5" w:rsidRPr="002235CA" w14:paraId="72F38B67"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2C70C90E"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Total payments for</w:t>
            </w:r>
          </w:p>
        </w:tc>
        <w:tc>
          <w:tcPr>
            <w:tcW w:w="387" w:type="pct"/>
            <w:tcBorders>
              <w:top w:val="single" w:sz="4" w:space="0" w:color="293F5B"/>
              <w:left w:val="nil"/>
              <w:bottom w:val="nil"/>
              <w:right w:val="nil"/>
            </w:tcBorders>
            <w:shd w:val="clear" w:color="auto" w:fill="auto"/>
            <w:noWrap/>
            <w:vAlign w:val="center"/>
            <w:hideMark/>
          </w:tcPr>
          <w:p w14:paraId="7DDDF9E7"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47C90F56"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075E3495"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4413DF8B"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49739FCD"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73C6602C"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1C647CFC"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561B92E8"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438" w:type="pct"/>
            <w:tcBorders>
              <w:top w:val="single" w:sz="4" w:space="0" w:color="293F5B"/>
              <w:left w:val="nil"/>
              <w:bottom w:val="nil"/>
              <w:right w:val="nil"/>
            </w:tcBorders>
            <w:shd w:val="clear" w:color="auto" w:fill="auto"/>
            <w:noWrap/>
            <w:vAlign w:val="center"/>
            <w:hideMark/>
          </w:tcPr>
          <w:p w14:paraId="7ADFB36E"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r>
      <w:tr w:rsidR="00F61BA5" w:rsidRPr="002235CA" w14:paraId="18ADDCCE" w14:textId="77777777" w:rsidTr="00F61BA5">
        <w:trPr>
          <w:divId w:val="1304966758"/>
          <w:trHeight w:val="225"/>
        </w:trPr>
        <w:tc>
          <w:tcPr>
            <w:tcW w:w="1468" w:type="pct"/>
            <w:tcBorders>
              <w:top w:val="nil"/>
              <w:left w:val="nil"/>
              <w:bottom w:val="single" w:sz="4" w:space="0" w:color="293F5B"/>
              <w:right w:val="nil"/>
            </w:tcBorders>
            <w:shd w:val="clear" w:color="auto" w:fill="auto"/>
            <w:noWrap/>
            <w:vAlign w:val="center"/>
            <w:hideMark/>
          </w:tcPr>
          <w:p w14:paraId="0437E5C8" w14:textId="77777777" w:rsidR="00F61BA5" w:rsidRPr="00F61BA5" w:rsidRDefault="00F61BA5" w:rsidP="00F61BA5">
            <w:pPr>
              <w:spacing w:before="0" w:after="0" w:line="240" w:lineRule="auto"/>
              <w:ind w:firstLineChars="100" w:firstLine="160"/>
              <w:rPr>
                <w:rFonts w:ascii="Arial" w:hAnsi="Arial" w:cs="Arial"/>
                <w:color w:val="000000"/>
                <w:sz w:val="16"/>
                <w:szCs w:val="16"/>
              </w:rPr>
            </w:pPr>
            <w:r w:rsidRPr="00F61BA5">
              <w:rPr>
                <w:rFonts w:ascii="Arial" w:hAnsi="Arial" w:cs="Arial"/>
                <w:color w:val="000000"/>
                <w:sz w:val="16"/>
                <w:szCs w:val="16"/>
              </w:rPr>
              <w:t>specific purposes</w:t>
            </w:r>
          </w:p>
        </w:tc>
        <w:tc>
          <w:tcPr>
            <w:tcW w:w="387" w:type="pct"/>
            <w:tcBorders>
              <w:top w:val="nil"/>
              <w:left w:val="nil"/>
              <w:bottom w:val="single" w:sz="4" w:space="0" w:color="293F5B"/>
              <w:right w:val="nil"/>
            </w:tcBorders>
            <w:shd w:val="clear" w:color="auto" w:fill="auto"/>
            <w:noWrap/>
            <w:vAlign w:val="center"/>
            <w:hideMark/>
          </w:tcPr>
          <w:p w14:paraId="6F76EAC4"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26,900</w:t>
            </w:r>
          </w:p>
        </w:tc>
        <w:tc>
          <w:tcPr>
            <w:tcW w:w="387" w:type="pct"/>
            <w:tcBorders>
              <w:top w:val="nil"/>
              <w:left w:val="nil"/>
              <w:bottom w:val="single" w:sz="4" w:space="0" w:color="293F5B"/>
              <w:right w:val="nil"/>
            </w:tcBorders>
            <w:shd w:val="clear" w:color="auto" w:fill="auto"/>
            <w:noWrap/>
            <w:vAlign w:val="center"/>
            <w:hideMark/>
          </w:tcPr>
          <w:p w14:paraId="40195B7D"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20,968</w:t>
            </w:r>
          </w:p>
        </w:tc>
        <w:tc>
          <w:tcPr>
            <w:tcW w:w="387" w:type="pct"/>
            <w:tcBorders>
              <w:top w:val="nil"/>
              <w:left w:val="nil"/>
              <w:bottom w:val="single" w:sz="4" w:space="0" w:color="293F5B"/>
              <w:right w:val="nil"/>
            </w:tcBorders>
            <w:shd w:val="clear" w:color="auto" w:fill="auto"/>
            <w:noWrap/>
            <w:vAlign w:val="center"/>
            <w:hideMark/>
          </w:tcPr>
          <w:p w14:paraId="27D78EAC"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20,717</w:t>
            </w:r>
          </w:p>
        </w:tc>
        <w:tc>
          <w:tcPr>
            <w:tcW w:w="387" w:type="pct"/>
            <w:tcBorders>
              <w:top w:val="nil"/>
              <w:left w:val="nil"/>
              <w:bottom w:val="single" w:sz="4" w:space="0" w:color="293F5B"/>
              <w:right w:val="nil"/>
            </w:tcBorders>
            <w:shd w:val="clear" w:color="auto" w:fill="auto"/>
            <w:noWrap/>
            <w:vAlign w:val="center"/>
            <w:hideMark/>
          </w:tcPr>
          <w:p w14:paraId="1389222C"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10,810</w:t>
            </w:r>
          </w:p>
        </w:tc>
        <w:tc>
          <w:tcPr>
            <w:tcW w:w="387" w:type="pct"/>
            <w:tcBorders>
              <w:top w:val="nil"/>
              <w:left w:val="nil"/>
              <w:bottom w:val="single" w:sz="4" w:space="0" w:color="293F5B"/>
              <w:right w:val="nil"/>
            </w:tcBorders>
            <w:shd w:val="clear" w:color="auto" w:fill="auto"/>
            <w:noWrap/>
            <w:vAlign w:val="center"/>
            <w:hideMark/>
          </w:tcPr>
          <w:p w14:paraId="0EF0A29E"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7,224</w:t>
            </w:r>
          </w:p>
        </w:tc>
        <w:tc>
          <w:tcPr>
            <w:tcW w:w="387" w:type="pct"/>
            <w:tcBorders>
              <w:top w:val="nil"/>
              <w:left w:val="nil"/>
              <w:bottom w:val="single" w:sz="4" w:space="0" w:color="293F5B"/>
              <w:right w:val="nil"/>
            </w:tcBorders>
            <w:shd w:val="clear" w:color="auto" w:fill="auto"/>
            <w:noWrap/>
            <w:vAlign w:val="center"/>
            <w:hideMark/>
          </w:tcPr>
          <w:p w14:paraId="409B3674"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2,523</w:t>
            </w:r>
          </w:p>
        </w:tc>
        <w:tc>
          <w:tcPr>
            <w:tcW w:w="387" w:type="pct"/>
            <w:tcBorders>
              <w:top w:val="nil"/>
              <w:left w:val="nil"/>
              <w:bottom w:val="single" w:sz="4" w:space="0" w:color="293F5B"/>
              <w:right w:val="nil"/>
            </w:tcBorders>
            <w:shd w:val="clear" w:color="auto" w:fill="auto"/>
            <w:noWrap/>
            <w:vAlign w:val="center"/>
            <w:hideMark/>
          </w:tcPr>
          <w:p w14:paraId="1D84DCAE"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1,467</w:t>
            </w:r>
          </w:p>
        </w:tc>
        <w:tc>
          <w:tcPr>
            <w:tcW w:w="387" w:type="pct"/>
            <w:tcBorders>
              <w:top w:val="nil"/>
              <w:left w:val="nil"/>
              <w:bottom w:val="single" w:sz="4" w:space="0" w:color="293F5B"/>
              <w:right w:val="nil"/>
            </w:tcBorders>
            <w:shd w:val="clear" w:color="auto" w:fill="auto"/>
            <w:noWrap/>
            <w:vAlign w:val="center"/>
            <w:hideMark/>
          </w:tcPr>
          <w:p w14:paraId="0D12BF34"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2,295</w:t>
            </w:r>
          </w:p>
        </w:tc>
        <w:tc>
          <w:tcPr>
            <w:tcW w:w="438" w:type="pct"/>
            <w:tcBorders>
              <w:top w:val="nil"/>
              <w:left w:val="nil"/>
              <w:bottom w:val="single" w:sz="4" w:space="0" w:color="293F5B"/>
              <w:right w:val="nil"/>
            </w:tcBorders>
            <w:shd w:val="clear" w:color="auto" w:fill="auto"/>
            <w:noWrap/>
            <w:vAlign w:val="center"/>
            <w:hideMark/>
          </w:tcPr>
          <w:p w14:paraId="233DE604"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92,658</w:t>
            </w:r>
          </w:p>
        </w:tc>
      </w:tr>
      <w:tr w:rsidR="00F61BA5" w:rsidRPr="002235CA" w14:paraId="394E528D"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60FC8AE6" w14:textId="77777777" w:rsidR="00F61BA5" w:rsidRPr="00F61BA5" w:rsidRDefault="00F61BA5" w:rsidP="00F61BA5">
            <w:pPr>
              <w:spacing w:before="0" w:after="0" w:line="240" w:lineRule="auto"/>
              <w:rPr>
                <w:rFonts w:ascii="Arial" w:hAnsi="Arial" w:cs="Arial"/>
                <w:b/>
                <w:color w:val="000000"/>
                <w:sz w:val="16"/>
                <w:szCs w:val="16"/>
              </w:rPr>
            </w:pPr>
            <w:r w:rsidRPr="00F61BA5">
              <w:rPr>
                <w:rFonts w:ascii="Arial" w:hAnsi="Arial" w:cs="Arial"/>
                <w:b/>
                <w:color w:val="000000"/>
                <w:sz w:val="16"/>
                <w:szCs w:val="16"/>
              </w:rPr>
              <w:t>2026-27</w:t>
            </w:r>
          </w:p>
        </w:tc>
        <w:tc>
          <w:tcPr>
            <w:tcW w:w="387" w:type="pct"/>
            <w:tcBorders>
              <w:top w:val="nil"/>
              <w:left w:val="nil"/>
              <w:bottom w:val="nil"/>
              <w:right w:val="nil"/>
            </w:tcBorders>
            <w:shd w:val="clear" w:color="auto" w:fill="auto"/>
            <w:noWrap/>
            <w:vAlign w:val="center"/>
            <w:hideMark/>
          </w:tcPr>
          <w:p w14:paraId="53697F02" w14:textId="77777777" w:rsidR="00F61BA5" w:rsidRPr="00F61BA5" w:rsidRDefault="00F61BA5" w:rsidP="00F61BA5">
            <w:pPr>
              <w:spacing w:before="0" w:after="0" w:line="240" w:lineRule="auto"/>
              <w:rPr>
                <w:rFonts w:ascii="Arial" w:hAnsi="Arial" w:cs="Arial"/>
                <w:b/>
                <w:color w:val="000000"/>
                <w:sz w:val="16"/>
                <w:szCs w:val="16"/>
              </w:rPr>
            </w:pPr>
          </w:p>
        </w:tc>
        <w:tc>
          <w:tcPr>
            <w:tcW w:w="387" w:type="pct"/>
            <w:tcBorders>
              <w:top w:val="nil"/>
              <w:left w:val="nil"/>
              <w:bottom w:val="nil"/>
              <w:right w:val="nil"/>
            </w:tcBorders>
            <w:shd w:val="clear" w:color="auto" w:fill="auto"/>
            <w:noWrap/>
            <w:vAlign w:val="center"/>
            <w:hideMark/>
          </w:tcPr>
          <w:p w14:paraId="113A4752"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3CED53B"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30D6F401"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15B8D59"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04A7801"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3EAB50C"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E3082C6" w14:textId="77777777" w:rsidR="00F61BA5" w:rsidRPr="00F61BA5" w:rsidRDefault="00F61BA5" w:rsidP="00F61BA5">
            <w:pPr>
              <w:spacing w:before="0" w:after="0" w:line="240" w:lineRule="auto"/>
              <w:jc w:val="right"/>
              <w:rPr>
                <w:rFonts w:ascii="Times New Roman" w:hAnsi="Times New Roman"/>
                <w:sz w:val="20"/>
              </w:rPr>
            </w:pPr>
          </w:p>
        </w:tc>
        <w:tc>
          <w:tcPr>
            <w:tcW w:w="438" w:type="pct"/>
            <w:tcBorders>
              <w:top w:val="nil"/>
              <w:left w:val="nil"/>
              <w:bottom w:val="nil"/>
              <w:right w:val="nil"/>
            </w:tcBorders>
            <w:shd w:val="clear" w:color="auto" w:fill="auto"/>
            <w:noWrap/>
            <w:vAlign w:val="center"/>
            <w:hideMark/>
          </w:tcPr>
          <w:p w14:paraId="7615B1AE" w14:textId="77777777" w:rsidR="00F61BA5" w:rsidRPr="00F61BA5" w:rsidRDefault="00F61BA5" w:rsidP="00F61BA5">
            <w:pPr>
              <w:spacing w:before="0" w:after="0" w:line="240" w:lineRule="auto"/>
              <w:jc w:val="right"/>
              <w:rPr>
                <w:rFonts w:ascii="Times New Roman" w:hAnsi="Times New Roman"/>
                <w:sz w:val="20"/>
              </w:rPr>
            </w:pPr>
          </w:p>
        </w:tc>
      </w:tr>
      <w:tr w:rsidR="00F61BA5" w:rsidRPr="002235CA" w14:paraId="44CF1E7B"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0CC1CC42"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Health</w:t>
            </w:r>
          </w:p>
        </w:tc>
        <w:tc>
          <w:tcPr>
            <w:tcW w:w="387" w:type="pct"/>
            <w:tcBorders>
              <w:top w:val="nil"/>
              <w:left w:val="nil"/>
              <w:bottom w:val="nil"/>
              <w:right w:val="nil"/>
            </w:tcBorders>
            <w:shd w:val="clear" w:color="auto" w:fill="auto"/>
            <w:noWrap/>
            <w:vAlign w:val="center"/>
            <w:hideMark/>
          </w:tcPr>
          <w:p w14:paraId="01C5BC1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10,167</w:t>
            </w:r>
          </w:p>
        </w:tc>
        <w:tc>
          <w:tcPr>
            <w:tcW w:w="387" w:type="pct"/>
            <w:tcBorders>
              <w:top w:val="nil"/>
              <w:left w:val="nil"/>
              <w:bottom w:val="nil"/>
              <w:right w:val="nil"/>
            </w:tcBorders>
            <w:shd w:val="clear" w:color="auto" w:fill="auto"/>
            <w:noWrap/>
            <w:vAlign w:val="center"/>
            <w:hideMark/>
          </w:tcPr>
          <w:p w14:paraId="19CCCBF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8,346</w:t>
            </w:r>
          </w:p>
        </w:tc>
        <w:tc>
          <w:tcPr>
            <w:tcW w:w="387" w:type="pct"/>
            <w:tcBorders>
              <w:top w:val="nil"/>
              <w:left w:val="nil"/>
              <w:bottom w:val="nil"/>
              <w:right w:val="nil"/>
            </w:tcBorders>
            <w:shd w:val="clear" w:color="auto" w:fill="auto"/>
            <w:noWrap/>
            <w:vAlign w:val="center"/>
            <w:hideMark/>
          </w:tcPr>
          <w:p w14:paraId="60B8A86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8,210</w:t>
            </w:r>
          </w:p>
        </w:tc>
        <w:tc>
          <w:tcPr>
            <w:tcW w:w="387" w:type="pct"/>
            <w:tcBorders>
              <w:top w:val="nil"/>
              <w:left w:val="nil"/>
              <w:bottom w:val="nil"/>
              <w:right w:val="nil"/>
            </w:tcBorders>
            <w:shd w:val="clear" w:color="auto" w:fill="auto"/>
            <w:noWrap/>
            <w:vAlign w:val="center"/>
            <w:hideMark/>
          </w:tcPr>
          <w:p w14:paraId="27207B3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3,668</w:t>
            </w:r>
          </w:p>
        </w:tc>
        <w:tc>
          <w:tcPr>
            <w:tcW w:w="387" w:type="pct"/>
            <w:tcBorders>
              <w:top w:val="nil"/>
              <w:left w:val="nil"/>
              <w:bottom w:val="nil"/>
              <w:right w:val="nil"/>
            </w:tcBorders>
            <w:shd w:val="clear" w:color="auto" w:fill="auto"/>
            <w:noWrap/>
            <w:vAlign w:val="center"/>
            <w:hideMark/>
          </w:tcPr>
          <w:p w14:paraId="2422B42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2,419</w:t>
            </w:r>
          </w:p>
        </w:tc>
        <w:tc>
          <w:tcPr>
            <w:tcW w:w="387" w:type="pct"/>
            <w:tcBorders>
              <w:top w:val="nil"/>
              <w:left w:val="nil"/>
              <w:bottom w:val="nil"/>
              <w:right w:val="nil"/>
            </w:tcBorders>
            <w:shd w:val="clear" w:color="auto" w:fill="auto"/>
            <w:noWrap/>
            <w:vAlign w:val="center"/>
            <w:hideMark/>
          </w:tcPr>
          <w:p w14:paraId="6265521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775</w:t>
            </w:r>
          </w:p>
        </w:tc>
        <w:tc>
          <w:tcPr>
            <w:tcW w:w="387" w:type="pct"/>
            <w:tcBorders>
              <w:top w:val="nil"/>
              <w:left w:val="nil"/>
              <w:bottom w:val="nil"/>
              <w:right w:val="nil"/>
            </w:tcBorders>
            <w:shd w:val="clear" w:color="auto" w:fill="auto"/>
            <w:noWrap/>
            <w:vAlign w:val="center"/>
            <w:hideMark/>
          </w:tcPr>
          <w:p w14:paraId="640A4E9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616</w:t>
            </w:r>
          </w:p>
        </w:tc>
        <w:tc>
          <w:tcPr>
            <w:tcW w:w="387" w:type="pct"/>
            <w:tcBorders>
              <w:top w:val="nil"/>
              <w:left w:val="nil"/>
              <w:bottom w:val="nil"/>
              <w:right w:val="nil"/>
            </w:tcBorders>
            <w:shd w:val="clear" w:color="auto" w:fill="auto"/>
            <w:noWrap/>
            <w:vAlign w:val="center"/>
            <w:hideMark/>
          </w:tcPr>
          <w:p w14:paraId="7A75A65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579</w:t>
            </w:r>
          </w:p>
        </w:tc>
        <w:tc>
          <w:tcPr>
            <w:tcW w:w="438" w:type="pct"/>
            <w:tcBorders>
              <w:top w:val="nil"/>
              <w:left w:val="nil"/>
              <w:bottom w:val="nil"/>
              <w:right w:val="nil"/>
            </w:tcBorders>
            <w:shd w:val="clear" w:color="auto" w:fill="auto"/>
            <w:noWrap/>
            <w:vAlign w:val="center"/>
            <w:hideMark/>
          </w:tcPr>
          <w:p w14:paraId="0E7BF76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34,833</w:t>
            </w:r>
          </w:p>
        </w:tc>
      </w:tr>
      <w:tr w:rsidR="00F61BA5" w:rsidRPr="002235CA" w14:paraId="2383F53D"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58D13C62"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Education</w:t>
            </w:r>
          </w:p>
        </w:tc>
        <w:tc>
          <w:tcPr>
            <w:tcW w:w="387" w:type="pct"/>
            <w:tcBorders>
              <w:top w:val="nil"/>
              <w:left w:val="nil"/>
              <w:bottom w:val="nil"/>
              <w:right w:val="nil"/>
            </w:tcBorders>
            <w:shd w:val="clear" w:color="auto" w:fill="auto"/>
            <w:noWrap/>
            <w:vAlign w:val="center"/>
            <w:hideMark/>
          </w:tcPr>
          <w:p w14:paraId="6E06646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9,941</w:t>
            </w:r>
          </w:p>
        </w:tc>
        <w:tc>
          <w:tcPr>
            <w:tcW w:w="387" w:type="pct"/>
            <w:tcBorders>
              <w:top w:val="nil"/>
              <w:left w:val="nil"/>
              <w:bottom w:val="nil"/>
              <w:right w:val="nil"/>
            </w:tcBorders>
            <w:shd w:val="clear" w:color="auto" w:fill="auto"/>
            <w:noWrap/>
            <w:vAlign w:val="center"/>
            <w:hideMark/>
          </w:tcPr>
          <w:p w14:paraId="064787D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8,428</w:t>
            </w:r>
          </w:p>
        </w:tc>
        <w:tc>
          <w:tcPr>
            <w:tcW w:w="387" w:type="pct"/>
            <w:tcBorders>
              <w:top w:val="nil"/>
              <w:left w:val="nil"/>
              <w:bottom w:val="nil"/>
              <w:right w:val="nil"/>
            </w:tcBorders>
            <w:shd w:val="clear" w:color="auto" w:fill="auto"/>
            <w:noWrap/>
            <w:vAlign w:val="center"/>
            <w:hideMark/>
          </w:tcPr>
          <w:p w14:paraId="0133C9E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7,261</w:t>
            </w:r>
          </w:p>
        </w:tc>
        <w:tc>
          <w:tcPr>
            <w:tcW w:w="387" w:type="pct"/>
            <w:tcBorders>
              <w:top w:val="nil"/>
              <w:left w:val="nil"/>
              <w:bottom w:val="nil"/>
              <w:right w:val="nil"/>
            </w:tcBorders>
            <w:shd w:val="clear" w:color="auto" w:fill="auto"/>
            <w:noWrap/>
            <w:vAlign w:val="center"/>
            <w:hideMark/>
          </w:tcPr>
          <w:p w14:paraId="3AD4971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3,619</w:t>
            </w:r>
          </w:p>
        </w:tc>
        <w:tc>
          <w:tcPr>
            <w:tcW w:w="387" w:type="pct"/>
            <w:tcBorders>
              <w:top w:val="nil"/>
              <w:left w:val="nil"/>
              <w:bottom w:val="nil"/>
              <w:right w:val="nil"/>
            </w:tcBorders>
            <w:shd w:val="clear" w:color="auto" w:fill="auto"/>
            <w:noWrap/>
            <w:vAlign w:val="center"/>
            <w:hideMark/>
          </w:tcPr>
          <w:p w14:paraId="08B59C8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2,445</w:t>
            </w:r>
          </w:p>
        </w:tc>
        <w:tc>
          <w:tcPr>
            <w:tcW w:w="387" w:type="pct"/>
            <w:tcBorders>
              <w:top w:val="nil"/>
              <w:left w:val="nil"/>
              <w:bottom w:val="nil"/>
              <w:right w:val="nil"/>
            </w:tcBorders>
            <w:shd w:val="clear" w:color="auto" w:fill="auto"/>
            <w:noWrap/>
            <w:vAlign w:val="center"/>
            <w:hideMark/>
          </w:tcPr>
          <w:p w14:paraId="3A42FBC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779</w:t>
            </w:r>
          </w:p>
        </w:tc>
        <w:tc>
          <w:tcPr>
            <w:tcW w:w="387" w:type="pct"/>
            <w:tcBorders>
              <w:top w:val="nil"/>
              <w:left w:val="nil"/>
              <w:bottom w:val="nil"/>
              <w:right w:val="nil"/>
            </w:tcBorders>
            <w:shd w:val="clear" w:color="auto" w:fill="auto"/>
            <w:noWrap/>
            <w:vAlign w:val="center"/>
            <w:hideMark/>
          </w:tcPr>
          <w:p w14:paraId="36C1CA2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519</w:t>
            </w:r>
          </w:p>
        </w:tc>
        <w:tc>
          <w:tcPr>
            <w:tcW w:w="387" w:type="pct"/>
            <w:tcBorders>
              <w:top w:val="nil"/>
              <w:left w:val="nil"/>
              <w:bottom w:val="nil"/>
              <w:right w:val="nil"/>
            </w:tcBorders>
            <w:shd w:val="clear" w:color="auto" w:fill="auto"/>
            <w:noWrap/>
            <w:vAlign w:val="center"/>
            <w:hideMark/>
          </w:tcPr>
          <w:p w14:paraId="4373F66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627</w:t>
            </w:r>
          </w:p>
        </w:tc>
        <w:tc>
          <w:tcPr>
            <w:tcW w:w="438" w:type="pct"/>
            <w:tcBorders>
              <w:top w:val="nil"/>
              <w:left w:val="nil"/>
              <w:bottom w:val="nil"/>
              <w:right w:val="nil"/>
            </w:tcBorders>
            <w:shd w:val="clear" w:color="auto" w:fill="auto"/>
            <w:noWrap/>
            <w:vAlign w:val="center"/>
            <w:hideMark/>
          </w:tcPr>
          <w:p w14:paraId="52BFCF6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34,176</w:t>
            </w:r>
          </w:p>
        </w:tc>
      </w:tr>
      <w:tr w:rsidR="00F61BA5" w:rsidRPr="002235CA" w14:paraId="1F9F1311"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1863EAB2"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Skills and workforce</w:t>
            </w:r>
          </w:p>
        </w:tc>
        <w:tc>
          <w:tcPr>
            <w:tcW w:w="387" w:type="pct"/>
            <w:tcBorders>
              <w:top w:val="nil"/>
              <w:left w:val="nil"/>
              <w:bottom w:val="nil"/>
              <w:right w:val="nil"/>
            </w:tcBorders>
            <w:shd w:val="clear" w:color="auto" w:fill="auto"/>
            <w:noWrap/>
            <w:vAlign w:val="center"/>
            <w:hideMark/>
          </w:tcPr>
          <w:p w14:paraId="4C2F77B8" w14:textId="77777777" w:rsidR="00F61BA5" w:rsidRPr="00F61BA5" w:rsidRDefault="00F61BA5" w:rsidP="00F61BA5">
            <w:pPr>
              <w:spacing w:before="0" w:after="0" w:line="240" w:lineRule="auto"/>
              <w:rPr>
                <w:rFonts w:ascii="Arial" w:hAnsi="Arial" w:cs="Arial"/>
                <w:color w:val="000000"/>
                <w:sz w:val="16"/>
                <w:szCs w:val="16"/>
              </w:rPr>
            </w:pPr>
          </w:p>
        </w:tc>
        <w:tc>
          <w:tcPr>
            <w:tcW w:w="387" w:type="pct"/>
            <w:tcBorders>
              <w:top w:val="nil"/>
              <w:left w:val="nil"/>
              <w:bottom w:val="nil"/>
              <w:right w:val="nil"/>
            </w:tcBorders>
            <w:shd w:val="clear" w:color="auto" w:fill="auto"/>
            <w:noWrap/>
            <w:vAlign w:val="center"/>
            <w:hideMark/>
          </w:tcPr>
          <w:p w14:paraId="5410AB81"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E904FA7"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14C80B4"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EF2345D"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7CCF8562"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03D0A3F" w14:textId="77777777" w:rsidR="00F61BA5" w:rsidRPr="00F61BA5" w:rsidRDefault="00F61BA5" w:rsidP="00F61BA5">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0BEE04B" w14:textId="77777777" w:rsidR="00F61BA5" w:rsidRPr="00F61BA5" w:rsidRDefault="00F61BA5" w:rsidP="00F61BA5">
            <w:pPr>
              <w:spacing w:before="0" w:after="0" w:line="240" w:lineRule="auto"/>
              <w:jc w:val="right"/>
              <w:rPr>
                <w:rFonts w:ascii="Times New Roman" w:hAnsi="Times New Roman"/>
                <w:sz w:val="20"/>
              </w:rPr>
            </w:pPr>
          </w:p>
        </w:tc>
        <w:tc>
          <w:tcPr>
            <w:tcW w:w="438" w:type="pct"/>
            <w:tcBorders>
              <w:top w:val="nil"/>
              <w:left w:val="nil"/>
              <w:bottom w:val="nil"/>
              <w:right w:val="nil"/>
            </w:tcBorders>
            <w:shd w:val="clear" w:color="auto" w:fill="auto"/>
            <w:noWrap/>
            <w:vAlign w:val="center"/>
            <w:hideMark/>
          </w:tcPr>
          <w:p w14:paraId="35AF42B6" w14:textId="77777777" w:rsidR="00F61BA5" w:rsidRPr="00F61BA5" w:rsidRDefault="00F61BA5" w:rsidP="00F61BA5">
            <w:pPr>
              <w:spacing w:before="0" w:after="0" w:line="240" w:lineRule="auto"/>
              <w:jc w:val="right"/>
              <w:rPr>
                <w:rFonts w:ascii="Times New Roman" w:hAnsi="Times New Roman"/>
                <w:sz w:val="20"/>
              </w:rPr>
            </w:pPr>
          </w:p>
        </w:tc>
      </w:tr>
      <w:tr w:rsidR="00F61BA5" w:rsidRPr="002235CA" w14:paraId="27316B83"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34AB350A" w14:textId="77777777" w:rsidR="00F61BA5" w:rsidRPr="00F61BA5" w:rsidRDefault="00F61BA5" w:rsidP="00F61BA5">
            <w:pPr>
              <w:spacing w:before="0" w:after="0" w:line="240" w:lineRule="auto"/>
              <w:ind w:firstLineChars="100" w:firstLine="160"/>
              <w:rPr>
                <w:rFonts w:ascii="Arial" w:hAnsi="Arial" w:cs="Arial"/>
                <w:color w:val="000000"/>
                <w:sz w:val="16"/>
                <w:szCs w:val="16"/>
              </w:rPr>
            </w:pPr>
            <w:r w:rsidRPr="00F61BA5">
              <w:rPr>
                <w:rFonts w:ascii="Arial" w:hAnsi="Arial" w:cs="Arial"/>
                <w:color w:val="000000"/>
                <w:sz w:val="16"/>
                <w:szCs w:val="16"/>
              </w:rPr>
              <w:t>development</w:t>
            </w:r>
          </w:p>
        </w:tc>
        <w:tc>
          <w:tcPr>
            <w:tcW w:w="387" w:type="pct"/>
            <w:tcBorders>
              <w:top w:val="nil"/>
              <w:left w:val="nil"/>
              <w:bottom w:val="nil"/>
              <w:right w:val="nil"/>
            </w:tcBorders>
            <w:shd w:val="clear" w:color="auto" w:fill="auto"/>
            <w:noWrap/>
            <w:vAlign w:val="center"/>
            <w:hideMark/>
          </w:tcPr>
          <w:p w14:paraId="271E8D8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816</w:t>
            </w:r>
          </w:p>
        </w:tc>
        <w:tc>
          <w:tcPr>
            <w:tcW w:w="387" w:type="pct"/>
            <w:tcBorders>
              <w:top w:val="nil"/>
              <w:left w:val="nil"/>
              <w:bottom w:val="nil"/>
              <w:right w:val="nil"/>
            </w:tcBorders>
            <w:shd w:val="clear" w:color="auto" w:fill="auto"/>
            <w:noWrap/>
            <w:vAlign w:val="center"/>
            <w:hideMark/>
          </w:tcPr>
          <w:p w14:paraId="5A279C0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670</w:t>
            </w:r>
          </w:p>
        </w:tc>
        <w:tc>
          <w:tcPr>
            <w:tcW w:w="387" w:type="pct"/>
            <w:tcBorders>
              <w:top w:val="nil"/>
              <w:left w:val="nil"/>
              <w:bottom w:val="nil"/>
              <w:right w:val="nil"/>
            </w:tcBorders>
            <w:shd w:val="clear" w:color="auto" w:fill="auto"/>
            <w:noWrap/>
            <w:vAlign w:val="center"/>
            <w:hideMark/>
          </w:tcPr>
          <w:p w14:paraId="3C989BC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543</w:t>
            </w:r>
          </w:p>
        </w:tc>
        <w:tc>
          <w:tcPr>
            <w:tcW w:w="387" w:type="pct"/>
            <w:tcBorders>
              <w:top w:val="nil"/>
              <w:left w:val="nil"/>
              <w:bottom w:val="nil"/>
              <w:right w:val="nil"/>
            </w:tcBorders>
            <w:shd w:val="clear" w:color="auto" w:fill="auto"/>
            <w:noWrap/>
            <w:vAlign w:val="center"/>
            <w:hideMark/>
          </w:tcPr>
          <w:p w14:paraId="459D94E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291</w:t>
            </w:r>
          </w:p>
        </w:tc>
        <w:tc>
          <w:tcPr>
            <w:tcW w:w="387" w:type="pct"/>
            <w:tcBorders>
              <w:top w:val="nil"/>
              <w:left w:val="nil"/>
              <w:bottom w:val="nil"/>
              <w:right w:val="nil"/>
            </w:tcBorders>
            <w:shd w:val="clear" w:color="auto" w:fill="auto"/>
            <w:noWrap/>
            <w:vAlign w:val="center"/>
            <w:hideMark/>
          </w:tcPr>
          <w:p w14:paraId="49658FA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181</w:t>
            </w:r>
          </w:p>
        </w:tc>
        <w:tc>
          <w:tcPr>
            <w:tcW w:w="387" w:type="pct"/>
            <w:tcBorders>
              <w:top w:val="nil"/>
              <w:left w:val="nil"/>
              <w:bottom w:val="nil"/>
              <w:right w:val="nil"/>
            </w:tcBorders>
            <w:shd w:val="clear" w:color="auto" w:fill="auto"/>
            <w:noWrap/>
            <w:vAlign w:val="center"/>
            <w:hideMark/>
          </w:tcPr>
          <w:p w14:paraId="58449C3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58</w:t>
            </w:r>
          </w:p>
        </w:tc>
        <w:tc>
          <w:tcPr>
            <w:tcW w:w="387" w:type="pct"/>
            <w:tcBorders>
              <w:top w:val="nil"/>
              <w:left w:val="nil"/>
              <w:bottom w:val="nil"/>
              <w:right w:val="nil"/>
            </w:tcBorders>
            <w:shd w:val="clear" w:color="auto" w:fill="auto"/>
            <w:noWrap/>
            <w:vAlign w:val="center"/>
            <w:hideMark/>
          </w:tcPr>
          <w:p w14:paraId="5B29935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49</w:t>
            </w:r>
          </w:p>
        </w:tc>
        <w:tc>
          <w:tcPr>
            <w:tcW w:w="387" w:type="pct"/>
            <w:tcBorders>
              <w:top w:val="nil"/>
              <w:left w:val="nil"/>
              <w:bottom w:val="nil"/>
              <w:right w:val="nil"/>
            </w:tcBorders>
            <w:shd w:val="clear" w:color="auto" w:fill="auto"/>
            <w:noWrap/>
            <w:vAlign w:val="center"/>
            <w:hideMark/>
          </w:tcPr>
          <w:p w14:paraId="650654A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32</w:t>
            </w:r>
          </w:p>
        </w:tc>
        <w:tc>
          <w:tcPr>
            <w:tcW w:w="438" w:type="pct"/>
            <w:tcBorders>
              <w:top w:val="nil"/>
              <w:left w:val="nil"/>
              <w:bottom w:val="nil"/>
              <w:right w:val="nil"/>
            </w:tcBorders>
            <w:shd w:val="clear" w:color="auto" w:fill="auto"/>
            <w:noWrap/>
            <w:vAlign w:val="center"/>
            <w:hideMark/>
          </w:tcPr>
          <w:p w14:paraId="3EE9B77F"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2,732</w:t>
            </w:r>
          </w:p>
        </w:tc>
      </w:tr>
      <w:tr w:rsidR="00F61BA5" w:rsidRPr="002235CA" w14:paraId="66112867"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2DF65B68"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Community services</w:t>
            </w:r>
          </w:p>
        </w:tc>
        <w:tc>
          <w:tcPr>
            <w:tcW w:w="387" w:type="pct"/>
            <w:tcBorders>
              <w:top w:val="nil"/>
              <w:left w:val="nil"/>
              <w:bottom w:val="nil"/>
              <w:right w:val="nil"/>
            </w:tcBorders>
            <w:shd w:val="clear" w:color="auto" w:fill="auto"/>
            <w:noWrap/>
            <w:vAlign w:val="center"/>
            <w:hideMark/>
          </w:tcPr>
          <w:p w14:paraId="5F1D5DF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w:t>
            </w:r>
          </w:p>
        </w:tc>
        <w:tc>
          <w:tcPr>
            <w:tcW w:w="387" w:type="pct"/>
            <w:tcBorders>
              <w:top w:val="nil"/>
              <w:left w:val="nil"/>
              <w:bottom w:val="nil"/>
              <w:right w:val="nil"/>
            </w:tcBorders>
            <w:shd w:val="clear" w:color="auto" w:fill="auto"/>
            <w:noWrap/>
            <w:vAlign w:val="center"/>
            <w:hideMark/>
          </w:tcPr>
          <w:p w14:paraId="04AA23D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w:t>
            </w:r>
          </w:p>
        </w:tc>
        <w:tc>
          <w:tcPr>
            <w:tcW w:w="387" w:type="pct"/>
            <w:tcBorders>
              <w:top w:val="nil"/>
              <w:left w:val="nil"/>
              <w:bottom w:val="nil"/>
              <w:right w:val="nil"/>
            </w:tcBorders>
            <w:shd w:val="clear" w:color="auto" w:fill="auto"/>
            <w:noWrap/>
            <w:vAlign w:val="center"/>
            <w:hideMark/>
          </w:tcPr>
          <w:p w14:paraId="0E2D0263"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w:t>
            </w:r>
          </w:p>
        </w:tc>
        <w:tc>
          <w:tcPr>
            <w:tcW w:w="387" w:type="pct"/>
            <w:tcBorders>
              <w:top w:val="nil"/>
              <w:left w:val="nil"/>
              <w:bottom w:val="nil"/>
              <w:right w:val="nil"/>
            </w:tcBorders>
            <w:shd w:val="clear" w:color="auto" w:fill="auto"/>
            <w:noWrap/>
            <w:vAlign w:val="center"/>
            <w:hideMark/>
          </w:tcPr>
          <w:p w14:paraId="6FC1544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w:t>
            </w:r>
          </w:p>
        </w:tc>
        <w:tc>
          <w:tcPr>
            <w:tcW w:w="387" w:type="pct"/>
            <w:tcBorders>
              <w:top w:val="nil"/>
              <w:left w:val="nil"/>
              <w:bottom w:val="nil"/>
              <w:right w:val="nil"/>
            </w:tcBorders>
            <w:shd w:val="clear" w:color="auto" w:fill="auto"/>
            <w:noWrap/>
            <w:vAlign w:val="center"/>
            <w:hideMark/>
          </w:tcPr>
          <w:p w14:paraId="66CBDA9F"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w:t>
            </w:r>
          </w:p>
        </w:tc>
        <w:tc>
          <w:tcPr>
            <w:tcW w:w="387" w:type="pct"/>
            <w:tcBorders>
              <w:top w:val="nil"/>
              <w:left w:val="nil"/>
              <w:bottom w:val="nil"/>
              <w:right w:val="nil"/>
            </w:tcBorders>
            <w:shd w:val="clear" w:color="auto" w:fill="auto"/>
            <w:noWrap/>
            <w:vAlign w:val="center"/>
            <w:hideMark/>
          </w:tcPr>
          <w:p w14:paraId="358EFF1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w:t>
            </w:r>
          </w:p>
        </w:tc>
        <w:tc>
          <w:tcPr>
            <w:tcW w:w="387" w:type="pct"/>
            <w:tcBorders>
              <w:top w:val="nil"/>
              <w:left w:val="nil"/>
              <w:bottom w:val="nil"/>
              <w:right w:val="nil"/>
            </w:tcBorders>
            <w:shd w:val="clear" w:color="auto" w:fill="auto"/>
            <w:noWrap/>
            <w:vAlign w:val="center"/>
            <w:hideMark/>
          </w:tcPr>
          <w:p w14:paraId="49DC324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w:t>
            </w:r>
          </w:p>
        </w:tc>
        <w:tc>
          <w:tcPr>
            <w:tcW w:w="387" w:type="pct"/>
            <w:tcBorders>
              <w:top w:val="nil"/>
              <w:left w:val="nil"/>
              <w:bottom w:val="nil"/>
              <w:right w:val="nil"/>
            </w:tcBorders>
            <w:shd w:val="clear" w:color="auto" w:fill="auto"/>
            <w:noWrap/>
            <w:vAlign w:val="center"/>
            <w:hideMark/>
          </w:tcPr>
          <w:p w14:paraId="1F8288DE"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w:t>
            </w:r>
          </w:p>
        </w:tc>
        <w:tc>
          <w:tcPr>
            <w:tcW w:w="438" w:type="pct"/>
            <w:tcBorders>
              <w:top w:val="nil"/>
              <w:left w:val="nil"/>
              <w:bottom w:val="nil"/>
              <w:right w:val="nil"/>
            </w:tcBorders>
            <w:shd w:val="clear" w:color="auto" w:fill="auto"/>
            <w:noWrap/>
            <w:vAlign w:val="center"/>
            <w:hideMark/>
          </w:tcPr>
          <w:p w14:paraId="6DC97EC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144</w:t>
            </w:r>
          </w:p>
        </w:tc>
      </w:tr>
      <w:tr w:rsidR="00F61BA5" w:rsidRPr="002235CA" w14:paraId="0F878115"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3B47D35B"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Affordable housing</w:t>
            </w:r>
          </w:p>
        </w:tc>
        <w:tc>
          <w:tcPr>
            <w:tcW w:w="387" w:type="pct"/>
            <w:tcBorders>
              <w:top w:val="nil"/>
              <w:left w:val="nil"/>
              <w:bottom w:val="nil"/>
              <w:right w:val="nil"/>
            </w:tcBorders>
            <w:shd w:val="clear" w:color="auto" w:fill="auto"/>
            <w:noWrap/>
            <w:vAlign w:val="center"/>
            <w:hideMark/>
          </w:tcPr>
          <w:p w14:paraId="4D841F0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567</w:t>
            </w:r>
          </w:p>
        </w:tc>
        <w:tc>
          <w:tcPr>
            <w:tcW w:w="387" w:type="pct"/>
            <w:tcBorders>
              <w:top w:val="nil"/>
              <w:left w:val="nil"/>
              <w:bottom w:val="nil"/>
              <w:right w:val="nil"/>
            </w:tcBorders>
            <w:shd w:val="clear" w:color="auto" w:fill="auto"/>
            <w:noWrap/>
            <w:vAlign w:val="center"/>
            <w:hideMark/>
          </w:tcPr>
          <w:p w14:paraId="60A728A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472</w:t>
            </w:r>
          </w:p>
        </w:tc>
        <w:tc>
          <w:tcPr>
            <w:tcW w:w="387" w:type="pct"/>
            <w:tcBorders>
              <w:top w:val="nil"/>
              <w:left w:val="nil"/>
              <w:bottom w:val="nil"/>
              <w:right w:val="nil"/>
            </w:tcBorders>
            <w:shd w:val="clear" w:color="auto" w:fill="auto"/>
            <w:noWrap/>
            <w:vAlign w:val="center"/>
            <w:hideMark/>
          </w:tcPr>
          <w:p w14:paraId="07CEA79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372</w:t>
            </w:r>
          </w:p>
        </w:tc>
        <w:tc>
          <w:tcPr>
            <w:tcW w:w="387" w:type="pct"/>
            <w:tcBorders>
              <w:top w:val="nil"/>
              <w:left w:val="nil"/>
              <w:bottom w:val="nil"/>
              <w:right w:val="nil"/>
            </w:tcBorders>
            <w:shd w:val="clear" w:color="auto" w:fill="auto"/>
            <w:noWrap/>
            <w:vAlign w:val="center"/>
            <w:hideMark/>
          </w:tcPr>
          <w:p w14:paraId="1DFF41E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199</w:t>
            </w:r>
          </w:p>
        </w:tc>
        <w:tc>
          <w:tcPr>
            <w:tcW w:w="387" w:type="pct"/>
            <w:tcBorders>
              <w:top w:val="nil"/>
              <w:left w:val="nil"/>
              <w:bottom w:val="nil"/>
              <w:right w:val="nil"/>
            </w:tcBorders>
            <w:shd w:val="clear" w:color="auto" w:fill="auto"/>
            <w:noWrap/>
            <w:vAlign w:val="center"/>
            <w:hideMark/>
          </w:tcPr>
          <w:p w14:paraId="6490787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125</w:t>
            </w:r>
          </w:p>
        </w:tc>
        <w:tc>
          <w:tcPr>
            <w:tcW w:w="387" w:type="pct"/>
            <w:tcBorders>
              <w:top w:val="nil"/>
              <w:left w:val="nil"/>
              <w:bottom w:val="nil"/>
              <w:right w:val="nil"/>
            </w:tcBorders>
            <w:shd w:val="clear" w:color="auto" w:fill="auto"/>
            <w:noWrap/>
            <w:vAlign w:val="center"/>
            <w:hideMark/>
          </w:tcPr>
          <w:p w14:paraId="156B1C0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39</w:t>
            </w:r>
          </w:p>
        </w:tc>
        <w:tc>
          <w:tcPr>
            <w:tcW w:w="387" w:type="pct"/>
            <w:tcBorders>
              <w:top w:val="nil"/>
              <w:left w:val="nil"/>
              <w:bottom w:val="nil"/>
              <w:right w:val="nil"/>
            </w:tcBorders>
            <w:shd w:val="clear" w:color="auto" w:fill="auto"/>
            <w:noWrap/>
            <w:vAlign w:val="center"/>
            <w:hideMark/>
          </w:tcPr>
          <w:p w14:paraId="491E9FA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32</w:t>
            </w:r>
          </w:p>
        </w:tc>
        <w:tc>
          <w:tcPr>
            <w:tcW w:w="387" w:type="pct"/>
            <w:tcBorders>
              <w:top w:val="nil"/>
              <w:left w:val="nil"/>
              <w:bottom w:val="nil"/>
              <w:right w:val="nil"/>
            </w:tcBorders>
            <w:shd w:val="clear" w:color="auto" w:fill="auto"/>
            <w:noWrap/>
            <w:vAlign w:val="center"/>
            <w:hideMark/>
          </w:tcPr>
          <w:p w14:paraId="36E0314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276</w:t>
            </w:r>
          </w:p>
        </w:tc>
        <w:tc>
          <w:tcPr>
            <w:tcW w:w="438" w:type="pct"/>
            <w:tcBorders>
              <w:top w:val="nil"/>
              <w:left w:val="nil"/>
              <w:bottom w:val="nil"/>
              <w:right w:val="nil"/>
            </w:tcBorders>
            <w:shd w:val="clear" w:color="auto" w:fill="auto"/>
            <w:noWrap/>
            <w:vAlign w:val="center"/>
            <w:hideMark/>
          </w:tcPr>
          <w:p w14:paraId="51CF0F3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2,083</w:t>
            </w:r>
          </w:p>
        </w:tc>
      </w:tr>
      <w:tr w:rsidR="00F61BA5" w:rsidRPr="002235CA" w14:paraId="5E328E75"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5C6FBCC6"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Infrastructure(b)</w:t>
            </w:r>
          </w:p>
        </w:tc>
        <w:tc>
          <w:tcPr>
            <w:tcW w:w="387" w:type="pct"/>
            <w:tcBorders>
              <w:top w:val="nil"/>
              <w:left w:val="nil"/>
              <w:bottom w:val="nil"/>
              <w:right w:val="nil"/>
            </w:tcBorders>
            <w:shd w:val="clear" w:color="auto" w:fill="auto"/>
            <w:noWrap/>
            <w:vAlign w:val="center"/>
            <w:hideMark/>
          </w:tcPr>
          <w:p w14:paraId="45A9CFF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3,026</w:t>
            </w:r>
          </w:p>
        </w:tc>
        <w:tc>
          <w:tcPr>
            <w:tcW w:w="387" w:type="pct"/>
            <w:tcBorders>
              <w:top w:val="nil"/>
              <w:left w:val="nil"/>
              <w:bottom w:val="nil"/>
              <w:right w:val="nil"/>
            </w:tcBorders>
            <w:shd w:val="clear" w:color="auto" w:fill="auto"/>
            <w:noWrap/>
            <w:vAlign w:val="center"/>
            <w:hideMark/>
          </w:tcPr>
          <w:p w14:paraId="1E9C475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3,432</w:t>
            </w:r>
          </w:p>
        </w:tc>
        <w:tc>
          <w:tcPr>
            <w:tcW w:w="387" w:type="pct"/>
            <w:tcBorders>
              <w:top w:val="nil"/>
              <w:left w:val="nil"/>
              <w:bottom w:val="nil"/>
              <w:right w:val="nil"/>
            </w:tcBorders>
            <w:shd w:val="clear" w:color="auto" w:fill="auto"/>
            <w:noWrap/>
            <w:vAlign w:val="center"/>
            <w:hideMark/>
          </w:tcPr>
          <w:p w14:paraId="6C69C42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3,877</w:t>
            </w:r>
          </w:p>
        </w:tc>
        <w:tc>
          <w:tcPr>
            <w:tcW w:w="387" w:type="pct"/>
            <w:tcBorders>
              <w:top w:val="nil"/>
              <w:left w:val="nil"/>
              <w:bottom w:val="nil"/>
              <w:right w:val="nil"/>
            </w:tcBorders>
            <w:shd w:val="clear" w:color="auto" w:fill="auto"/>
            <w:noWrap/>
            <w:vAlign w:val="center"/>
            <w:hideMark/>
          </w:tcPr>
          <w:p w14:paraId="3097B79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1,623</w:t>
            </w:r>
          </w:p>
        </w:tc>
        <w:tc>
          <w:tcPr>
            <w:tcW w:w="387" w:type="pct"/>
            <w:tcBorders>
              <w:top w:val="nil"/>
              <w:left w:val="nil"/>
              <w:bottom w:val="nil"/>
              <w:right w:val="nil"/>
            </w:tcBorders>
            <w:shd w:val="clear" w:color="auto" w:fill="auto"/>
            <w:noWrap/>
            <w:vAlign w:val="center"/>
            <w:hideMark/>
          </w:tcPr>
          <w:p w14:paraId="476AA2A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1,709</w:t>
            </w:r>
          </w:p>
        </w:tc>
        <w:tc>
          <w:tcPr>
            <w:tcW w:w="387" w:type="pct"/>
            <w:tcBorders>
              <w:top w:val="nil"/>
              <w:left w:val="nil"/>
              <w:bottom w:val="nil"/>
              <w:right w:val="nil"/>
            </w:tcBorders>
            <w:shd w:val="clear" w:color="auto" w:fill="auto"/>
            <w:noWrap/>
            <w:vAlign w:val="center"/>
            <w:hideMark/>
          </w:tcPr>
          <w:p w14:paraId="60EF8EA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581</w:t>
            </w:r>
          </w:p>
        </w:tc>
        <w:tc>
          <w:tcPr>
            <w:tcW w:w="387" w:type="pct"/>
            <w:tcBorders>
              <w:top w:val="nil"/>
              <w:left w:val="nil"/>
              <w:bottom w:val="nil"/>
              <w:right w:val="nil"/>
            </w:tcBorders>
            <w:shd w:val="clear" w:color="auto" w:fill="auto"/>
            <w:noWrap/>
            <w:vAlign w:val="center"/>
            <w:hideMark/>
          </w:tcPr>
          <w:p w14:paraId="613F90C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155</w:t>
            </w:r>
          </w:p>
        </w:tc>
        <w:tc>
          <w:tcPr>
            <w:tcW w:w="387" w:type="pct"/>
            <w:tcBorders>
              <w:top w:val="nil"/>
              <w:left w:val="nil"/>
              <w:bottom w:val="nil"/>
              <w:right w:val="nil"/>
            </w:tcBorders>
            <w:shd w:val="clear" w:color="auto" w:fill="auto"/>
            <w:noWrap/>
            <w:vAlign w:val="center"/>
            <w:hideMark/>
          </w:tcPr>
          <w:p w14:paraId="5EA1F769"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541</w:t>
            </w:r>
          </w:p>
        </w:tc>
        <w:tc>
          <w:tcPr>
            <w:tcW w:w="438" w:type="pct"/>
            <w:tcBorders>
              <w:top w:val="nil"/>
              <w:left w:val="nil"/>
              <w:bottom w:val="nil"/>
              <w:right w:val="nil"/>
            </w:tcBorders>
            <w:shd w:val="clear" w:color="auto" w:fill="auto"/>
            <w:noWrap/>
            <w:vAlign w:val="center"/>
            <w:hideMark/>
          </w:tcPr>
          <w:p w14:paraId="069D5E2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14,654</w:t>
            </w:r>
          </w:p>
        </w:tc>
      </w:tr>
      <w:tr w:rsidR="00F61BA5" w:rsidRPr="002235CA" w14:paraId="7F18492F"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548FFB7D"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 xml:space="preserve">Environment, </w:t>
            </w:r>
            <w:proofErr w:type="gramStart"/>
            <w:r w:rsidRPr="00F61BA5">
              <w:rPr>
                <w:rFonts w:ascii="Arial" w:hAnsi="Arial" w:cs="Arial"/>
                <w:color w:val="000000"/>
                <w:sz w:val="16"/>
                <w:szCs w:val="16"/>
              </w:rPr>
              <w:t>energy</w:t>
            </w:r>
            <w:proofErr w:type="gramEnd"/>
            <w:r w:rsidRPr="00F61BA5">
              <w:rPr>
                <w:rFonts w:ascii="Arial" w:hAnsi="Arial" w:cs="Arial"/>
                <w:color w:val="000000"/>
                <w:sz w:val="16"/>
                <w:szCs w:val="16"/>
              </w:rPr>
              <w:t xml:space="preserve"> and water</w:t>
            </w:r>
          </w:p>
        </w:tc>
        <w:tc>
          <w:tcPr>
            <w:tcW w:w="387" w:type="pct"/>
            <w:tcBorders>
              <w:top w:val="nil"/>
              <w:left w:val="nil"/>
              <w:bottom w:val="nil"/>
              <w:right w:val="nil"/>
            </w:tcBorders>
            <w:shd w:val="clear" w:color="auto" w:fill="auto"/>
            <w:noWrap/>
            <w:vAlign w:val="center"/>
            <w:hideMark/>
          </w:tcPr>
          <w:p w14:paraId="32AFD43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403</w:t>
            </w:r>
          </w:p>
        </w:tc>
        <w:tc>
          <w:tcPr>
            <w:tcW w:w="387" w:type="pct"/>
            <w:tcBorders>
              <w:top w:val="nil"/>
              <w:left w:val="nil"/>
              <w:bottom w:val="nil"/>
              <w:right w:val="nil"/>
            </w:tcBorders>
            <w:shd w:val="clear" w:color="auto" w:fill="auto"/>
            <w:noWrap/>
            <w:vAlign w:val="center"/>
            <w:hideMark/>
          </w:tcPr>
          <w:p w14:paraId="1E6CE161"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64</w:t>
            </w:r>
          </w:p>
        </w:tc>
        <w:tc>
          <w:tcPr>
            <w:tcW w:w="387" w:type="pct"/>
            <w:tcBorders>
              <w:top w:val="nil"/>
              <w:left w:val="nil"/>
              <w:bottom w:val="nil"/>
              <w:right w:val="nil"/>
            </w:tcBorders>
            <w:shd w:val="clear" w:color="auto" w:fill="auto"/>
            <w:noWrap/>
            <w:vAlign w:val="center"/>
            <w:hideMark/>
          </w:tcPr>
          <w:p w14:paraId="520EFDD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122</w:t>
            </w:r>
          </w:p>
        </w:tc>
        <w:tc>
          <w:tcPr>
            <w:tcW w:w="387" w:type="pct"/>
            <w:tcBorders>
              <w:top w:val="nil"/>
              <w:left w:val="nil"/>
              <w:bottom w:val="nil"/>
              <w:right w:val="nil"/>
            </w:tcBorders>
            <w:shd w:val="clear" w:color="auto" w:fill="auto"/>
            <w:noWrap/>
            <w:vAlign w:val="center"/>
            <w:hideMark/>
          </w:tcPr>
          <w:p w14:paraId="242CCC0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38</w:t>
            </w:r>
          </w:p>
        </w:tc>
        <w:tc>
          <w:tcPr>
            <w:tcW w:w="387" w:type="pct"/>
            <w:tcBorders>
              <w:top w:val="nil"/>
              <w:left w:val="nil"/>
              <w:bottom w:val="nil"/>
              <w:right w:val="nil"/>
            </w:tcBorders>
            <w:shd w:val="clear" w:color="auto" w:fill="auto"/>
            <w:noWrap/>
            <w:vAlign w:val="center"/>
            <w:hideMark/>
          </w:tcPr>
          <w:p w14:paraId="659C788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13</w:t>
            </w:r>
          </w:p>
        </w:tc>
        <w:tc>
          <w:tcPr>
            <w:tcW w:w="387" w:type="pct"/>
            <w:tcBorders>
              <w:top w:val="nil"/>
              <w:left w:val="nil"/>
              <w:bottom w:val="nil"/>
              <w:right w:val="nil"/>
            </w:tcBorders>
            <w:shd w:val="clear" w:color="auto" w:fill="auto"/>
            <w:noWrap/>
            <w:vAlign w:val="center"/>
            <w:hideMark/>
          </w:tcPr>
          <w:p w14:paraId="3EC94F5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55</w:t>
            </w:r>
          </w:p>
        </w:tc>
        <w:tc>
          <w:tcPr>
            <w:tcW w:w="387" w:type="pct"/>
            <w:tcBorders>
              <w:top w:val="nil"/>
              <w:left w:val="nil"/>
              <w:bottom w:val="nil"/>
              <w:right w:val="nil"/>
            </w:tcBorders>
            <w:shd w:val="clear" w:color="auto" w:fill="auto"/>
            <w:noWrap/>
            <w:vAlign w:val="center"/>
            <w:hideMark/>
          </w:tcPr>
          <w:p w14:paraId="4BF5136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7</w:t>
            </w:r>
          </w:p>
        </w:tc>
        <w:tc>
          <w:tcPr>
            <w:tcW w:w="387" w:type="pct"/>
            <w:tcBorders>
              <w:top w:val="nil"/>
              <w:left w:val="nil"/>
              <w:bottom w:val="nil"/>
              <w:right w:val="nil"/>
            </w:tcBorders>
            <w:shd w:val="clear" w:color="auto" w:fill="auto"/>
            <w:noWrap/>
            <w:vAlign w:val="center"/>
            <w:hideMark/>
          </w:tcPr>
          <w:p w14:paraId="13F5E74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3</w:t>
            </w:r>
          </w:p>
        </w:tc>
        <w:tc>
          <w:tcPr>
            <w:tcW w:w="438" w:type="pct"/>
            <w:tcBorders>
              <w:top w:val="nil"/>
              <w:left w:val="nil"/>
              <w:bottom w:val="nil"/>
              <w:right w:val="nil"/>
            </w:tcBorders>
            <w:shd w:val="clear" w:color="auto" w:fill="auto"/>
            <w:noWrap/>
            <w:vAlign w:val="center"/>
            <w:hideMark/>
          </w:tcPr>
          <w:p w14:paraId="5BB6639C"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1,317</w:t>
            </w:r>
          </w:p>
        </w:tc>
      </w:tr>
      <w:tr w:rsidR="00F61BA5" w:rsidRPr="002235CA" w14:paraId="2EDB7D7E"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61BC9765"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Contingent payments</w:t>
            </w:r>
          </w:p>
        </w:tc>
        <w:tc>
          <w:tcPr>
            <w:tcW w:w="387" w:type="pct"/>
            <w:tcBorders>
              <w:top w:val="nil"/>
              <w:left w:val="nil"/>
              <w:bottom w:val="nil"/>
              <w:right w:val="nil"/>
            </w:tcBorders>
            <w:shd w:val="clear" w:color="auto" w:fill="auto"/>
            <w:noWrap/>
            <w:vAlign w:val="center"/>
            <w:hideMark/>
          </w:tcPr>
          <w:p w14:paraId="1B08D95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3D864AFA"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63F71C0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19FB3620"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55582D9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32D9A3A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6268983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61A509B7"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c>
          <w:tcPr>
            <w:tcW w:w="438" w:type="pct"/>
            <w:tcBorders>
              <w:top w:val="nil"/>
              <w:left w:val="nil"/>
              <w:bottom w:val="nil"/>
              <w:right w:val="nil"/>
            </w:tcBorders>
            <w:shd w:val="clear" w:color="auto" w:fill="auto"/>
            <w:noWrap/>
            <w:vAlign w:val="center"/>
            <w:hideMark/>
          </w:tcPr>
          <w:p w14:paraId="13729C1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w:t>
            </w:r>
          </w:p>
        </w:tc>
      </w:tr>
      <w:tr w:rsidR="00F61BA5" w:rsidRPr="002235CA" w14:paraId="0912F3C8"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356A21C4"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Other(c)</w:t>
            </w:r>
          </w:p>
        </w:tc>
        <w:tc>
          <w:tcPr>
            <w:tcW w:w="387" w:type="pct"/>
            <w:tcBorders>
              <w:top w:val="nil"/>
              <w:left w:val="nil"/>
              <w:bottom w:val="nil"/>
              <w:right w:val="nil"/>
            </w:tcBorders>
            <w:shd w:val="clear" w:color="auto" w:fill="auto"/>
            <w:noWrap/>
            <w:vAlign w:val="center"/>
            <w:hideMark/>
          </w:tcPr>
          <w:p w14:paraId="439E319F"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1,307</w:t>
            </w:r>
          </w:p>
        </w:tc>
        <w:tc>
          <w:tcPr>
            <w:tcW w:w="387" w:type="pct"/>
            <w:tcBorders>
              <w:top w:val="nil"/>
              <w:left w:val="nil"/>
              <w:bottom w:val="nil"/>
              <w:right w:val="nil"/>
            </w:tcBorders>
            <w:shd w:val="clear" w:color="auto" w:fill="auto"/>
            <w:noWrap/>
            <w:vAlign w:val="center"/>
            <w:hideMark/>
          </w:tcPr>
          <w:p w14:paraId="26E27D4D"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1,008</w:t>
            </w:r>
          </w:p>
        </w:tc>
        <w:tc>
          <w:tcPr>
            <w:tcW w:w="387" w:type="pct"/>
            <w:tcBorders>
              <w:top w:val="nil"/>
              <w:left w:val="nil"/>
              <w:bottom w:val="nil"/>
              <w:right w:val="nil"/>
            </w:tcBorders>
            <w:shd w:val="clear" w:color="auto" w:fill="auto"/>
            <w:noWrap/>
            <w:vAlign w:val="center"/>
            <w:hideMark/>
          </w:tcPr>
          <w:p w14:paraId="59EDB2F6"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887</w:t>
            </w:r>
          </w:p>
        </w:tc>
        <w:tc>
          <w:tcPr>
            <w:tcW w:w="387" w:type="pct"/>
            <w:tcBorders>
              <w:top w:val="nil"/>
              <w:left w:val="nil"/>
              <w:bottom w:val="nil"/>
              <w:right w:val="nil"/>
            </w:tcBorders>
            <w:shd w:val="clear" w:color="auto" w:fill="auto"/>
            <w:noWrap/>
            <w:vAlign w:val="center"/>
            <w:hideMark/>
          </w:tcPr>
          <w:p w14:paraId="0EF765DB"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549</w:t>
            </w:r>
          </w:p>
        </w:tc>
        <w:tc>
          <w:tcPr>
            <w:tcW w:w="387" w:type="pct"/>
            <w:tcBorders>
              <w:top w:val="nil"/>
              <w:left w:val="nil"/>
              <w:bottom w:val="nil"/>
              <w:right w:val="nil"/>
            </w:tcBorders>
            <w:shd w:val="clear" w:color="auto" w:fill="auto"/>
            <w:noWrap/>
            <w:vAlign w:val="center"/>
            <w:hideMark/>
          </w:tcPr>
          <w:p w14:paraId="440B37E8"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295</w:t>
            </w:r>
          </w:p>
        </w:tc>
        <w:tc>
          <w:tcPr>
            <w:tcW w:w="387" w:type="pct"/>
            <w:tcBorders>
              <w:top w:val="nil"/>
              <w:left w:val="nil"/>
              <w:bottom w:val="nil"/>
              <w:right w:val="nil"/>
            </w:tcBorders>
            <w:shd w:val="clear" w:color="auto" w:fill="auto"/>
            <w:noWrap/>
            <w:vAlign w:val="center"/>
            <w:hideMark/>
          </w:tcPr>
          <w:p w14:paraId="7D6CA5B4"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143</w:t>
            </w:r>
          </w:p>
        </w:tc>
        <w:tc>
          <w:tcPr>
            <w:tcW w:w="387" w:type="pct"/>
            <w:tcBorders>
              <w:top w:val="nil"/>
              <w:left w:val="nil"/>
              <w:bottom w:val="nil"/>
              <w:right w:val="nil"/>
            </w:tcBorders>
            <w:shd w:val="clear" w:color="auto" w:fill="auto"/>
            <w:noWrap/>
            <w:vAlign w:val="center"/>
            <w:hideMark/>
          </w:tcPr>
          <w:p w14:paraId="4C1DF635"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106</w:t>
            </w:r>
          </w:p>
        </w:tc>
        <w:tc>
          <w:tcPr>
            <w:tcW w:w="387" w:type="pct"/>
            <w:tcBorders>
              <w:top w:val="nil"/>
              <w:left w:val="nil"/>
              <w:bottom w:val="nil"/>
              <w:right w:val="nil"/>
            </w:tcBorders>
            <w:shd w:val="clear" w:color="auto" w:fill="auto"/>
            <w:noWrap/>
            <w:vAlign w:val="center"/>
            <w:hideMark/>
          </w:tcPr>
          <w:p w14:paraId="347B26FF"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119</w:t>
            </w:r>
          </w:p>
        </w:tc>
        <w:tc>
          <w:tcPr>
            <w:tcW w:w="438" w:type="pct"/>
            <w:tcBorders>
              <w:top w:val="nil"/>
              <w:left w:val="nil"/>
              <w:bottom w:val="nil"/>
              <w:right w:val="nil"/>
            </w:tcBorders>
            <w:shd w:val="clear" w:color="auto" w:fill="auto"/>
            <w:noWrap/>
            <w:vAlign w:val="center"/>
            <w:hideMark/>
          </w:tcPr>
          <w:p w14:paraId="7393D302" w14:textId="77777777" w:rsidR="00F61BA5" w:rsidRPr="00F61BA5" w:rsidRDefault="00F61BA5" w:rsidP="00F61BA5">
            <w:pPr>
              <w:spacing w:before="0" w:after="0" w:line="240" w:lineRule="auto"/>
              <w:jc w:val="right"/>
              <w:rPr>
                <w:rFonts w:ascii="Arial" w:hAnsi="Arial" w:cs="Arial"/>
                <w:sz w:val="16"/>
                <w:szCs w:val="16"/>
              </w:rPr>
            </w:pPr>
            <w:r w:rsidRPr="00F61BA5">
              <w:rPr>
                <w:rFonts w:ascii="Arial" w:hAnsi="Arial" w:cs="Arial"/>
                <w:sz w:val="16"/>
                <w:szCs w:val="16"/>
              </w:rPr>
              <w:t>4,463</w:t>
            </w:r>
          </w:p>
        </w:tc>
      </w:tr>
      <w:tr w:rsidR="00F61BA5" w:rsidRPr="002235CA" w14:paraId="5B31956E" w14:textId="77777777" w:rsidTr="00F61BA5">
        <w:trPr>
          <w:divId w:val="1304966758"/>
          <w:trHeight w:val="225"/>
        </w:trPr>
        <w:tc>
          <w:tcPr>
            <w:tcW w:w="1468" w:type="pct"/>
            <w:tcBorders>
              <w:top w:val="nil"/>
              <w:left w:val="nil"/>
              <w:bottom w:val="nil"/>
              <w:right w:val="nil"/>
            </w:tcBorders>
            <w:shd w:val="clear" w:color="auto" w:fill="auto"/>
            <w:noWrap/>
            <w:vAlign w:val="center"/>
            <w:hideMark/>
          </w:tcPr>
          <w:p w14:paraId="371F0378" w14:textId="77777777" w:rsidR="00F61BA5" w:rsidRPr="00F61BA5" w:rsidRDefault="00F61BA5" w:rsidP="00F61BA5">
            <w:pPr>
              <w:spacing w:before="0" w:after="0" w:line="240" w:lineRule="auto"/>
              <w:rPr>
                <w:rFonts w:ascii="Arial" w:hAnsi="Arial" w:cs="Arial"/>
                <w:color w:val="000000"/>
                <w:sz w:val="16"/>
                <w:szCs w:val="16"/>
              </w:rPr>
            </w:pPr>
            <w:r w:rsidRPr="00F61BA5">
              <w:rPr>
                <w:rFonts w:ascii="Arial" w:hAnsi="Arial" w:cs="Arial"/>
                <w:color w:val="000000"/>
                <w:sz w:val="16"/>
                <w:szCs w:val="16"/>
              </w:rPr>
              <w:t>Total payments for</w:t>
            </w:r>
          </w:p>
        </w:tc>
        <w:tc>
          <w:tcPr>
            <w:tcW w:w="387" w:type="pct"/>
            <w:tcBorders>
              <w:top w:val="single" w:sz="4" w:space="0" w:color="293F5B"/>
              <w:left w:val="nil"/>
              <w:bottom w:val="nil"/>
              <w:right w:val="nil"/>
            </w:tcBorders>
            <w:shd w:val="clear" w:color="auto" w:fill="auto"/>
            <w:noWrap/>
            <w:vAlign w:val="center"/>
            <w:hideMark/>
          </w:tcPr>
          <w:p w14:paraId="3BD4D4D5"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6EF5B8BB"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63BCD777"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5EA2E20C"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29C6BCD4"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4846DC05"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61737ED6"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387" w:type="pct"/>
            <w:tcBorders>
              <w:top w:val="single" w:sz="4" w:space="0" w:color="293F5B"/>
              <w:left w:val="nil"/>
              <w:bottom w:val="nil"/>
              <w:right w:val="nil"/>
            </w:tcBorders>
            <w:shd w:val="clear" w:color="auto" w:fill="auto"/>
            <w:noWrap/>
            <w:vAlign w:val="center"/>
            <w:hideMark/>
          </w:tcPr>
          <w:p w14:paraId="26D5BB79"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c>
          <w:tcPr>
            <w:tcW w:w="438" w:type="pct"/>
            <w:tcBorders>
              <w:top w:val="single" w:sz="4" w:space="0" w:color="293F5B"/>
              <w:left w:val="nil"/>
              <w:bottom w:val="nil"/>
              <w:right w:val="nil"/>
            </w:tcBorders>
            <w:shd w:val="clear" w:color="auto" w:fill="auto"/>
            <w:noWrap/>
            <w:vAlign w:val="center"/>
            <w:hideMark/>
          </w:tcPr>
          <w:p w14:paraId="7085E1BA"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 </w:t>
            </w:r>
          </w:p>
        </w:tc>
      </w:tr>
      <w:tr w:rsidR="00F61BA5" w:rsidRPr="002235CA" w14:paraId="1F1759D1" w14:textId="77777777" w:rsidTr="00F61BA5">
        <w:trPr>
          <w:divId w:val="1304966758"/>
          <w:trHeight w:val="225"/>
        </w:trPr>
        <w:tc>
          <w:tcPr>
            <w:tcW w:w="1468" w:type="pct"/>
            <w:tcBorders>
              <w:top w:val="nil"/>
              <w:left w:val="nil"/>
              <w:bottom w:val="single" w:sz="4" w:space="0" w:color="293F5B"/>
              <w:right w:val="nil"/>
            </w:tcBorders>
            <w:shd w:val="clear" w:color="auto" w:fill="auto"/>
            <w:noWrap/>
            <w:vAlign w:val="center"/>
            <w:hideMark/>
          </w:tcPr>
          <w:p w14:paraId="183E765A" w14:textId="77777777" w:rsidR="00F61BA5" w:rsidRPr="00F61BA5" w:rsidRDefault="00F61BA5" w:rsidP="00F61BA5">
            <w:pPr>
              <w:spacing w:before="0" w:after="0" w:line="240" w:lineRule="auto"/>
              <w:ind w:firstLineChars="100" w:firstLine="160"/>
              <w:rPr>
                <w:rFonts w:ascii="Arial" w:hAnsi="Arial" w:cs="Arial"/>
                <w:color w:val="000000"/>
                <w:sz w:val="16"/>
                <w:szCs w:val="16"/>
              </w:rPr>
            </w:pPr>
            <w:r w:rsidRPr="00F61BA5">
              <w:rPr>
                <w:rFonts w:ascii="Arial" w:hAnsi="Arial" w:cs="Arial"/>
                <w:color w:val="000000"/>
                <w:sz w:val="16"/>
                <w:szCs w:val="16"/>
              </w:rPr>
              <w:t>specific purposes</w:t>
            </w:r>
          </w:p>
        </w:tc>
        <w:tc>
          <w:tcPr>
            <w:tcW w:w="387" w:type="pct"/>
            <w:tcBorders>
              <w:top w:val="nil"/>
              <w:left w:val="nil"/>
              <w:bottom w:val="single" w:sz="4" w:space="0" w:color="293F5B"/>
              <w:right w:val="nil"/>
            </w:tcBorders>
            <w:shd w:val="clear" w:color="auto" w:fill="auto"/>
            <w:noWrap/>
            <w:vAlign w:val="center"/>
            <w:hideMark/>
          </w:tcPr>
          <w:p w14:paraId="2F4F28EC"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26,230</w:t>
            </w:r>
          </w:p>
        </w:tc>
        <w:tc>
          <w:tcPr>
            <w:tcW w:w="387" w:type="pct"/>
            <w:tcBorders>
              <w:top w:val="nil"/>
              <w:left w:val="nil"/>
              <w:bottom w:val="single" w:sz="4" w:space="0" w:color="293F5B"/>
              <w:right w:val="nil"/>
            </w:tcBorders>
            <w:shd w:val="clear" w:color="auto" w:fill="auto"/>
            <w:noWrap/>
            <w:vAlign w:val="center"/>
            <w:hideMark/>
          </w:tcPr>
          <w:p w14:paraId="0AE1B17E"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22,424</w:t>
            </w:r>
          </w:p>
        </w:tc>
        <w:tc>
          <w:tcPr>
            <w:tcW w:w="387" w:type="pct"/>
            <w:tcBorders>
              <w:top w:val="nil"/>
              <w:left w:val="nil"/>
              <w:bottom w:val="single" w:sz="4" w:space="0" w:color="293F5B"/>
              <w:right w:val="nil"/>
            </w:tcBorders>
            <w:shd w:val="clear" w:color="auto" w:fill="auto"/>
            <w:noWrap/>
            <w:vAlign w:val="center"/>
            <w:hideMark/>
          </w:tcPr>
          <w:p w14:paraId="0F62D464"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21,272</w:t>
            </w:r>
          </w:p>
        </w:tc>
        <w:tc>
          <w:tcPr>
            <w:tcW w:w="387" w:type="pct"/>
            <w:tcBorders>
              <w:top w:val="nil"/>
              <w:left w:val="nil"/>
              <w:bottom w:val="single" w:sz="4" w:space="0" w:color="293F5B"/>
              <w:right w:val="nil"/>
            </w:tcBorders>
            <w:shd w:val="clear" w:color="auto" w:fill="auto"/>
            <w:noWrap/>
            <w:vAlign w:val="center"/>
            <w:hideMark/>
          </w:tcPr>
          <w:p w14:paraId="5D7ABAD8"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9,988</w:t>
            </w:r>
          </w:p>
        </w:tc>
        <w:tc>
          <w:tcPr>
            <w:tcW w:w="387" w:type="pct"/>
            <w:tcBorders>
              <w:top w:val="nil"/>
              <w:left w:val="nil"/>
              <w:bottom w:val="single" w:sz="4" w:space="0" w:color="293F5B"/>
              <w:right w:val="nil"/>
            </w:tcBorders>
            <w:shd w:val="clear" w:color="auto" w:fill="auto"/>
            <w:noWrap/>
            <w:vAlign w:val="center"/>
            <w:hideMark/>
          </w:tcPr>
          <w:p w14:paraId="485EEB5A"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7,192</w:t>
            </w:r>
          </w:p>
        </w:tc>
        <w:tc>
          <w:tcPr>
            <w:tcW w:w="387" w:type="pct"/>
            <w:tcBorders>
              <w:top w:val="nil"/>
              <w:left w:val="nil"/>
              <w:bottom w:val="single" w:sz="4" w:space="0" w:color="293F5B"/>
              <w:right w:val="nil"/>
            </w:tcBorders>
            <w:shd w:val="clear" w:color="auto" w:fill="auto"/>
            <w:noWrap/>
            <w:vAlign w:val="center"/>
            <w:hideMark/>
          </w:tcPr>
          <w:p w14:paraId="7C77B156"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2,430</w:t>
            </w:r>
          </w:p>
        </w:tc>
        <w:tc>
          <w:tcPr>
            <w:tcW w:w="387" w:type="pct"/>
            <w:tcBorders>
              <w:top w:val="nil"/>
              <w:left w:val="nil"/>
              <w:bottom w:val="single" w:sz="4" w:space="0" w:color="293F5B"/>
              <w:right w:val="nil"/>
            </w:tcBorders>
            <w:shd w:val="clear" w:color="auto" w:fill="auto"/>
            <w:noWrap/>
            <w:vAlign w:val="center"/>
            <w:hideMark/>
          </w:tcPr>
          <w:p w14:paraId="16DB21B0"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1,484</w:t>
            </w:r>
          </w:p>
        </w:tc>
        <w:tc>
          <w:tcPr>
            <w:tcW w:w="387" w:type="pct"/>
            <w:tcBorders>
              <w:top w:val="nil"/>
              <w:left w:val="nil"/>
              <w:bottom w:val="single" w:sz="4" w:space="0" w:color="293F5B"/>
              <w:right w:val="nil"/>
            </w:tcBorders>
            <w:shd w:val="clear" w:color="auto" w:fill="auto"/>
            <w:noWrap/>
            <w:vAlign w:val="center"/>
            <w:hideMark/>
          </w:tcPr>
          <w:p w14:paraId="6FA810B6"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2,178</w:t>
            </w:r>
          </w:p>
        </w:tc>
        <w:tc>
          <w:tcPr>
            <w:tcW w:w="438" w:type="pct"/>
            <w:tcBorders>
              <w:top w:val="nil"/>
              <w:left w:val="nil"/>
              <w:bottom w:val="single" w:sz="4" w:space="0" w:color="293F5B"/>
              <w:right w:val="nil"/>
            </w:tcBorders>
            <w:shd w:val="clear" w:color="auto" w:fill="auto"/>
            <w:noWrap/>
            <w:vAlign w:val="center"/>
            <w:hideMark/>
          </w:tcPr>
          <w:p w14:paraId="1D9603AA" w14:textId="77777777" w:rsidR="00F61BA5" w:rsidRPr="00F61BA5" w:rsidRDefault="00F61BA5" w:rsidP="00F61BA5">
            <w:pPr>
              <w:spacing w:before="0" w:after="0" w:line="240" w:lineRule="auto"/>
              <w:jc w:val="right"/>
              <w:rPr>
                <w:rFonts w:ascii="Arial" w:hAnsi="Arial" w:cs="Arial"/>
                <w:color w:val="000000"/>
                <w:sz w:val="16"/>
                <w:szCs w:val="16"/>
              </w:rPr>
            </w:pPr>
            <w:r w:rsidRPr="00F61BA5">
              <w:rPr>
                <w:rFonts w:ascii="Arial" w:hAnsi="Arial" w:cs="Arial"/>
                <w:color w:val="000000"/>
                <w:sz w:val="16"/>
                <w:szCs w:val="16"/>
              </w:rPr>
              <w:t>94,401</w:t>
            </w:r>
          </w:p>
        </w:tc>
      </w:tr>
    </w:tbl>
    <w:p w14:paraId="3DAC50D5" w14:textId="2DB88D81" w:rsidR="00A544F9" w:rsidRPr="002235CA" w:rsidRDefault="00A544F9">
      <w:pPr>
        <w:spacing w:before="0" w:after="160" w:line="259" w:lineRule="auto"/>
        <w:rPr>
          <w:rFonts w:ascii="Arial Bold" w:hAnsi="Arial Bold"/>
          <w:b/>
          <w:sz w:val="20"/>
          <w:highlight w:val="green"/>
        </w:rPr>
      </w:pPr>
      <w:r w:rsidRPr="002235CA">
        <w:rPr>
          <w:highlight w:val="green"/>
        </w:rPr>
        <w:br w:type="page"/>
      </w:r>
    </w:p>
    <w:p w14:paraId="1678B8B2" w14:textId="5A0C878A" w:rsidR="00A77476" w:rsidRPr="00D6542D" w:rsidRDefault="003B6A90" w:rsidP="00A77476">
      <w:pPr>
        <w:pStyle w:val="TableHeadingcontinued"/>
        <w:rPr>
          <w:rFonts w:asciiTheme="minorHAnsi" w:eastAsiaTheme="minorHAnsi" w:hAnsiTheme="minorHAnsi" w:cstheme="minorBidi"/>
          <w:sz w:val="22"/>
          <w:szCs w:val="22"/>
          <w:lang w:eastAsia="en-US"/>
        </w:rPr>
      </w:pPr>
      <w:r w:rsidRPr="00D6542D">
        <w:lastRenderedPageBreak/>
        <w:t xml:space="preserve">Table C.3: Payments for specific purposes by sector, </w:t>
      </w:r>
      <w:r w:rsidR="00A36345" w:rsidRPr="00D6542D">
        <w:t>2024–25 to 2027–28</w:t>
      </w:r>
      <w:r w:rsidRPr="00D6542D">
        <w:t xml:space="preserve"> (continued) </w:t>
      </w:r>
      <w:bookmarkStart w:id="15" w:name="_1795347643"/>
      <w:bookmarkStart w:id="16" w:name="_1795330072"/>
      <w:bookmarkEnd w:id="15"/>
      <w:bookmarkEnd w:id="16"/>
    </w:p>
    <w:tbl>
      <w:tblPr>
        <w:tblW w:w="5000" w:type="pct"/>
        <w:tblCellMar>
          <w:left w:w="0" w:type="dxa"/>
          <w:right w:w="28" w:type="dxa"/>
        </w:tblCellMar>
        <w:tblLook w:val="04A0" w:firstRow="1" w:lastRow="0" w:firstColumn="1" w:lastColumn="0" w:noHBand="0" w:noVBand="1"/>
      </w:tblPr>
      <w:tblGrid>
        <w:gridCol w:w="2263"/>
        <w:gridCol w:w="596"/>
        <w:gridCol w:w="597"/>
        <w:gridCol w:w="597"/>
        <w:gridCol w:w="597"/>
        <w:gridCol w:w="597"/>
        <w:gridCol w:w="597"/>
        <w:gridCol w:w="597"/>
        <w:gridCol w:w="597"/>
        <w:gridCol w:w="672"/>
      </w:tblGrid>
      <w:tr w:rsidR="00A77476" w:rsidRPr="002235CA" w14:paraId="10B3899E" w14:textId="77777777" w:rsidTr="002B6E4F">
        <w:trPr>
          <w:divId w:val="1681812428"/>
          <w:trHeight w:hRule="exact" w:val="225"/>
        </w:trPr>
        <w:tc>
          <w:tcPr>
            <w:tcW w:w="1468" w:type="pct"/>
            <w:tcBorders>
              <w:top w:val="single" w:sz="4" w:space="0" w:color="293F5B"/>
              <w:left w:val="nil"/>
              <w:bottom w:val="nil"/>
              <w:right w:val="nil"/>
            </w:tcBorders>
            <w:shd w:val="clear" w:color="auto" w:fill="auto"/>
            <w:noWrap/>
            <w:vAlign w:val="center"/>
            <w:hideMark/>
          </w:tcPr>
          <w:p w14:paraId="3F2881F2" w14:textId="3C3348B2" w:rsidR="00A77476" w:rsidRPr="00D6542D" w:rsidRDefault="00A77476" w:rsidP="00A77476">
            <w:pPr>
              <w:spacing w:before="0" w:after="0" w:line="240" w:lineRule="auto"/>
              <w:rPr>
                <w:rFonts w:ascii="Arial" w:hAnsi="Arial" w:cs="Arial"/>
                <w:sz w:val="16"/>
                <w:szCs w:val="16"/>
              </w:rPr>
            </w:pPr>
            <w:r w:rsidRPr="00D6542D">
              <w:rPr>
                <w:rFonts w:ascii="Arial" w:hAnsi="Arial" w:cs="Arial"/>
                <w:sz w:val="16"/>
                <w:szCs w:val="16"/>
              </w:rPr>
              <w:t>$million</w:t>
            </w:r>
          </w:p>
        </w:tc>
        <w:tc>
          <w:tcPr>
            <w:tcW w:w="387" w:type="pct"/>
            <w:tcBorders>
              <w:top w:val="single" w:sz="4" w:space="0" w:color="293F5B"/>
              <w:left w:val="nil"/>
              <w:bottom w:val="single" w:sz="4" w:space="0" w:color="293F5B"/>
              <w:right w:val="nil"/>
            </w:tcBorders>
            <w:shd w:val="clear" w:color="auto" w:fill="auto"/>
            <w:noWrap/>
            <w:vAlign w:val="center"/>
            <w:hideMark/>
          </w:tcPr>
          <w:p w14:paraId="100E0818" w14:textId="77777777" w:rsidR="00A77476" w:rsidRPr="00D6542D" w:rsidRDefault="00A77476" w:rsidP="00A77476">
            <w:pPr>
              <w:spacing w:before="0" w:after="0" w:line="240" w:lineRule="auto"/>
              <w:jc w:val="right"/>
              <w:rPr>
                <w:rFonts w:ascii="Arial" w:hAnsi="Arial" w:cs="Arial"/>
                <w:b/>
                <w:sz w:val="16"/>
                <w:szCs w:val="16"/>
              </w:rPr>
            </w:pPr>
            <w:r w:rsidRPr="00D6542D">
              <w:rPr>
                <w:rFonts w:ascii="Arial" w:hAnsi="Arial" w:cs="Arial"/>
                <w:b/>
                <w:sz w:val="16"/>
                <w:szCs w:val="16"/>
              </w:rPr>
              <w:t>NSW</w:t>
            </w:r>
          </w:p>
        </w:tc>
        <w:tc>
          <w:tcPr>
            <w:tcW w:w="387" w:type="pct"/>
            <w:tcBorders>
              <w:top w:val="single" w:sz="4" w:space="0" w:color="293F5B"/>
              <w:left w:val="nil"/>
              <w:bottom w:val="single" w:sz="4" w:space="0" w:color="293F5B"/>
              <w:right w:val="nil"/>
            </w:tcBorders>
            <w:shd w:val="clear" w:color="auto" w:fill="auto"/>
            <w:noWrap/>
            <w:vAlign w:val="center"/>
            <w:hideMark/>
          </w:tcPr>
          <w:p w14:paraId="055938C5" w14:textId="77777777" w:rsidR="00A77476" w:rsidRPr="00D6542D" w:rsidRDefault="00A77476" w:rsidP="00A77476">
            <w:pPr>
              <w:spacing w:before="0" w:after="0" w:line="240" w:lineRule="auto"/>
              <w:jc w:val="right"/>
              <w:rPr>
                <w:rFonts w:ascii="Arial" w:hAnsi="Arial" w:cs="Arial"/>
                <w:b/>
                <w:sz w:val="16"/>
                <w:szCs w:val="16"/>
              </w:rPr>
            </w:pPr>
            <w:r w:rsidRPr="00D6542D">
              <w:rPr>
                <w:rFonts w:ascii="Arial" w:hAnsi="Arial" w:cs="Arial"/>
                <w:b/>
                <w:sz w:val="16"/>
                <w:szCs w:val="16"/>
              </w:rPr>
              <w:t>VIC</w:t>
            </w:r>
          </w:p>
        </w:tc>
        <w:tc>
          <w:tcPr>
            <w:tcW w:w="387" w:type="pct"/>
            <w:tcBorders>
              <w:top w:val="single" w:sz="4" w:space="0" w:color="293F5B"/>
              <w:left w:val="nil"/>
              <w:bottom w:val="single" w:sz="4" w:space="0" w:color="293F5B"/>
              <w:right w:val="nil"/>
            </w:tcBorders>
            <w:shd w:val="clear" w:color="auto" w:fill="auto"/>
            <w:noWrap/>
            <w:vAlign w:val="center"/>
            <w:hideMark/>
          </w:tcPr>
          <w:p w14:paraId="4AE38BF2" w14:textId="77777777" w:rsidR="00A77476" w:rsidRPr="00D6542D" w:rsidRDefault="00A77476" w:rsidP="00A77476">
            <w:pPr>
              <w:spacing w:before="0" w:after="0" w:line="240" w:lineRule="auto"/>
              <w:jc w:val="right"/>
              <w:rPr>
                <w:rFonts w:ascii="Arial" w:hAnsi="Arial" w:cs="Arial"/>
                <w:b/>
                <w:sz w:val="16"/>
                <w:szCs w:val="16"/>
              </w:rPr>
            </w:pPr>
            <w:r w:rsidRPr="00D6542D">
              <w:rPr>
                <w:rFonts w:ascii="Arial" w:hAnsi="Arial" w:cs="Arial"/>
                <w:b/>
                <w:sz w:val="16"/>
                <w:szCs w:val="16"/>
              </w:rPr>
              <w:t>QLD</w:t>
            </w:r>
          </w:p>
        </w:tc>
        <w:tc>
          <w:tcPr>
            <w:tcW w:w="387" w:type="pct"/>
            <w:tcBorders>
              <w:top w:val="single" w:sz="4" w:space="0" w:color="293F5B"/>
              <w:left w:val="nil"/>
              <w:bottom w:val="single" w:sz="4" w:space="0" w:color="293F5B"/>
              <w:right w:val="nil"/>
            </w:tcBorders>
            <w:shd w:val="clear" w:color="auto" w:fill="auto"/>
            <w:noWrap/>
            <w:vAlign w:val="center"/>
            <w:hideMark/>
          </w:tcPr>
          <w:p w14:paraId="167CAD77" w14:textId="77777777" w:rsidR="00A77476" w:rsidRPr="00D6542D" w:rsidRDefault="00A77476" w:rsidP="00A77476">
            <w:pPr>
              <w:spacing w:before="0" w:after="0" w:line="240" w:lineRule="auto"/>
              <w:jc w:val="right"/>
              <w:rPr>
                <w:rFonts w:ascii="Arial" w:hAnsi="Arial" w:cs="Arial"/>
                <w:b/>
                <w:sz w:val="16"/>
                <w:szCs w:val="16"/>
              </w:rPr>
            </w:pPr>
            <w:r w:rsidRPr="00D6542D">
              <w:rPr>
                <w:rFonts w:ascii="Arial" w:hAnsi="Arial" w:cs="Arial"/>
                <w:b/>
                <w:sz w:val="16"/>
                <w:szCs w:val="16"/>
              </w:rPr>
              <w:t>WA</w:t>
            </w:r>
          </w:p>
        </w:tc>
        <w:tc>
          <w:tcPr>
            <w:tcW w:w="387" w:type="pct"/>
            <w:tcBorders>
              <w:top w:val="single" w:sz="4" w:space="0" w:color="293F5B"/>
              <w:left w:val="nil"/>
              <w:bottom w:val="single" w:sz="4" w:space="0" w:color="293F5B"/>
              <w:right w:val="nil"/>
            </w:tcBorders>
            <w:shd w:val="clear" w:color="auto" w:fill="auto"/>
            <w:noWrap/>
            <w:vAlign w:val="center"/>
            <w:hideMark/>
          </w:tcPr>
          <w:p w14:paraId="48176CF2" w14:textId="77777777" w:rsidR="00A77476" w:rsidRPr="00D6542D" w:rsidRDefault="00A77476" w:rsidP="00A77476">
            <w:pPr>
              <w:spacing w:before="0" w:after="0" w:line="240" w:lineRule="auto"/>
              <w:jc w:val="right"/>
              <w:rPr>
                <w:rFonts w:ascii="Arial" w:hAnsi="Arial" w:cs="Arial"/>
                <w:b/>
                <w:sz w:val="16"/>
                <w:szCs w:val="16"/>
              </w:rPr>
            </w:pPr>
            <w:r w:rsidRPr="00D6542D">
              <w:rPr>
                <w:rFonts w:ascii="Arial" w:hAnsi="Arial" w:cs="Arial"/>
                <w:b/>
                <w:sz w:val="16"/>
                <w:szCs w:val="16"/>
              </w:rPr>
              <w:t>SA</w:t>
            </w:r>
          </w:p>
        </w:tc>
        <w:tc>
          <w:tcPr>
            <w:tcW w:w="387" w:type="pct"/>
            <w:tcBorders>
              <w:top w:val="single" w:sz="4" w:space="0" w:color="293F5B"/>
              <w:left w:val="nil"/>
              <w:bottom w:val="single" w:sz="4" w:space="0" w:color="293F5B"/>
              <w:right w:val="nil"/>
            </w:tcBorders>
            <w:shd w:val="clear" w:color="auto" w:fill="auto"/>
            <w:noWrap/>
            <w:vAlign w:val="center"/>
            <w:hideMark/>
          </w:tcPr>
          <w:p w14:paraId="45BB5B07" w14:textId="77777777" w:rsidR="00A77476" w:rsidRPr="00D6542D" w:rsidRDefault="00A77476" w:rsidP="00A77476">
            <w:pPr>
              <w:spacing w:before="0" w:after="0" w:line="240" w:lineRule="auto"/>
              <w:jc w:val="right"/>
              <w:rPr>
                <w:rFonts w:ascii="Arial" w:hAnsi="Arial" w:cs="Arial"/>
                <w:b/>
                <w:sz w:val="16"/>
                <w:szCs w:val="16"/>
              </w:rPr>
            </w:pPr>
            <w:r w:rsidRPr="00D6542D">
              <w:rPr>
                <w:rFonts w:ascii="Arial" w:hAnsi="Arial" w:cs="Arial"/>
                <w:b/>
                <w:sz w:val="16"/>
                <w:szCs w:val="16"/>
              </w:rPr>
              <w:t>TAS</w:t>
            </w:r>
          </w:p>
        </w:tc>
        <w:tc>
          <w:tcPr>
            <w:tcW w:w="387" w:type="pct"/>
            <w:tcBorders>
              <w:top w:val="single" w:sz="4" w:space="0" w:color="293F5B"/>
              <w:left w:val="nil"/>
              <w:bottom w:val="single" w:sz="4" w:space="0" w:color="293F5B"/>
              <w:right w:val="nil"/>
            </w:tcBorders>
            <w:shd w:val="clear" w:color="auto" w:fill="auto"/>
            <w:noWrap/>
            <w:vAlign w:val="center"/>
            <w:hideMark/>
          </w:tcPr>
          <w:p w14:paraId="3F9FF096" w14:textId="77777777" w:rsidR="00A77476" w:rsidRPr="00D6542D" w:rsidRDefault="00A77476" w:rsidP="00A77476">
            <w:pPr>
              <w:spacing w:before="0" w:after="0" w:line="240" w:lineRule="auto"/>
              <w:jc w:val="right"/>
              <w:rPr>
                <w:rFonts w:ascii="Arial" w:hAnsi="Arial" w:cs="Arial"/>
                <w:b/>
                <w:sz w:val="16"/>
                <w:szCs w:val="16"/>
              </w:rPr>
            </w:pPr>
            <w:r w:rsidRPr="00D6542D">
              <w:rPr>
                <w:rFonts w:ascii="Arial" w:hAnsi="Arial" w:cs="Arial"/>
                <w:b/>
                <w:sz w:val="16"/>
                <w:szCs w:val="16"/>
              </w:rPr>
              <w:t>ACT</w:t>
            </w:r>
          </w:p>
        </w:tc>
        <w:tc>
          <w:tcPr>
            <w:tcW w:w="387" w:type="pct"/>
            <w:tcBorders>
              <w:top w:val="single" w:sz="4" w:space="0" w:color="293F5B"/>
              <w:left w:val="nil"/>
              <w:bottom w:val="single" w:sz="4" w:space="0" w:color="293F5B"/>
              <w:right w:val="nil"/>
            </w:tcBorders>
            <w:shd w:val="clear" w:color="auto" w:fill="auto"/>
            <w:noWrap/>
            <w:vAlign w:val="center"/>
            <w:hideMark/>
          </w:tcPr>
          <w:p w14:paraId="75DD8A8C" w14:textId="77777777" w:rsidR="00A77476" w:rsidRPr="00D6542D" w:rsidRDefault="00A77476" w:rsidP="00A77476">
            <w:pPr>
              <w:spacing w:before="0" w:after="0" w:line="240" w:lineRule="auto"/>
              <w:jc w:val="right"/>
              <w:rPr>
                <w:rFonts w:ascii="Arial" w:hAnsi="Arial" w:cs="Arial"/>
                <w:b/>
                <w:sz w:val="16"/>
                <w:szCs w:val="16"/>
              </w:rPr>
            </w:pPr>
            <w:r w:rsidRPr="00D6542D">
              <w:rPr>
                <w:rFonts w:ascii="Arial" w:hAnsi="Arial" w:cs="Arial"/>
                <w:b/>
                <w:sz w:val="16"/>
                <w:szCs w:val="16"/>
              </w:rPr>
              <w:t>NT</w:t>
            </w:r>
          </w:p>
        </w:tc>
        <w:tc>
          <w:tcPr>
            <w:tcW w:w="436" w:type="pct"/>
            <w:tcBorders>
              <w:top w:val="single" w:sz="4" w:space="0" w:color="293F5B"/>
              <w:left w:val="nil"/>
              <w:bottom w:val="single" w:sz="4" w:space="0" w:color="293F5B"/>
              <w:right w:val="nil"/>
            </w:tcBorders>
            <w:shd w:val="clear" w:color="auto" w:fill="auto"/>
            <w:noWrap/>
            <w:vAlign w:val="center"/>
            <w:hideMark/>
          </w:tcPr>
          <w:p w14:paraId="4F1917D1" w14:textId="77777777" w:rsidR="00A77476" w:rsidRPr="00D6542D" w:rsidRDefault="00A77476" w:rsidP="00A77476">
            <w:pPr>
              <w:spacing w:before="0" w:after="0" w:line="240" w:lineRule="auto"/>
              <w:jc w:val="right"/>
              <w:rPr>
                <w:rFonts w:ascii="Arial" w:hAnsi="Arial" w:cs="Arial"/>
                <w:b/>
                <w:sz w:val="16"/>
                <w:szCs w:val="16"/>
              </w:rPr>
            </w:pPr>
            <w:r w:rsidRPr="00D6542D">
              <w:rPr>
                <w:rFonts w:ascii="Arial" w:hAnsi="Arial" w:cs="Arial"/>
                <w:b/>
                <w:sz w:val="16"/>
                <w:szCs w:val="16"/>
              </w:rPr>
              <w:t>Total(a)</w:t>
            </w:r>
          </w:p>
        </w:tc>
      </w:tr>
      <w:tr w:rsidR="00A77476" w:rsidRPr="002235CA" w14:paraId="192D2BBD"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52B319F6" w14:textId="77777777" w:rsidR="00A77476" w:rsidRPr="00D6542D" w:rsidRDefault="00A77476" w:rsidP="00A77476">
            <w:pPr>
              <w:spacing w:before="0" w:after="0" w:line="240" w:lineRule="auto"/>
              <w:rPr>
                <w:rFonts w:ascii="Arial" w:hAnsi="Arial" w:cs="Arial"/>
                <w:b/>
                <w:sz w:val="16"/>
                <w:szCs w:val="16"/>
              </w:rPr>
            </w:pPr>
            <w:r w:rsidRPr="00D6542D">
              <w:rPr>
                <w:rFonts w:ascii="Arial" w:hAnsi="Arial" w:cs="Arial"/>
                <w:b/>
                <w:sz w:val="16"/>
                <w:szCs w:val="16"/>
              </w:rPr>
              <w:t>2027-28</w:t>
            </w:r>
          </w:p>
        </w:tc>
        <w:tc>
          <w:tcPr>
            <w:tcW w:w="387" w:type="pct"/>
            <w:tcBorders>
              <w:top w:val="nil"/>
              <w:left w:val="nil"/>
              <w:bottom w:val="nil"/>
              <w:right w:val="nil"/>
            </w:tcBorders>
            <w:shd w:val="clear" w:color="auto" w:fill="auto"/>
            <w:noWrap/>
            <w:vAlign w:val="center"/>
            <w:hideMark/>
          </w:tcPr>
          <w:p w14:paraId="3BF7C89C" w14:textId="77777777" w:rsidR="00A77476" w:rsidRPr="00D6542D" w:rsidRDefault="00A77476" w:rsidP="00A77476">
            <w:pPr>
              <w:spacing w:before="0" w:after="0" w:line="240" w:lineRule="auto"/>
              <w:rPr>
                <w:rFonts w:ascii="Arial" w:hAnsi="Arial" w:cs="Arial"/>
                <w:b/>
                <w:sz w:val="16"/>
                <w:szCs w:val="16"/>
              </w:rPr>
            </w:pPr>
          </w:p>
        </w:tc>
        <w:tc>
          <w:tcPr>
            <w:tcW w:w="387" w:type="pct"/>
            <w:tcBorders>
              <w:top w:val="nil"/>
              <w:left w:val="nil"/>
              <w:bottom w:val="nil"/>
              <w:right w:val="nil"/>
            </w:tcBorders>
            <w:shd w:val="clear" w:color="auto" w:fill="auto"/>
            <w:noWrap/>
            <w:vAlign w:val="center"/>
            <w:hideMark/>
          </w:tcPr>
          <w:p w14:paraId="2BD7E523"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47E28BD"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6ED96E7"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3C2F742"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9946291"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C960203"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1D7DC72" w14:textId="77777777" w:rsidR="00A77476" w:rsidRPr="00D6542D" w:rsidRDefault="00A77476" w:rsidP="00A77476">
            <w:pPr>
              <w:spacing w:before="0" w:after="0" w:line="240" w:lineRule="auto"/>
              <w:jc w:val="right"/>
              <w:rPr>
                <w:rFonts w:ascii="Times New Roman" w:hAnsi="Times New Roman"/>
                <w:sz w:val="20"/>
              </w:rPr>
            </w:pPr>
          </w:p>
        </w:tc>
        <w:tc>
          <w:tcPr>
            <w:tcW w:w="436" w:type="pct"/>
            <w:tcBorders>
              <w:top w:val="nil"/>
              <w:left w:val="nil"/>
              <w:bottom w:val="nil"/>
              <w:right w:val="nil"/>
            </w:tcBorders>
            <w:shd w:val="clear" w:color="auto" w:fill="auto"/>
            <w:noWrap/>
            <w:vAlign w:val="center"/>
            <w:hideMark/>
          </w:tcPr>
          <w:p w14:paraId="1130D377" w14:textId="77777777" w:rsidR="00A77476" w:rsidRPr="00D6542D" w:rsidRDefault="00A77476" w:rsidP="00A77476">
            <w:pPr>
              <w:spacing w:before="0" w:after="0" w:line="240" w:lineRule="auto"/>
              <w:jc w:val="right"/>
              <w:rPr>
                <w:rFonts w:ascii="Times New Roman" w:hAnsi="Times New Roman"/>
                <w:sz w:val="20"/>
              </w:rPr>
            </w:pPr>
          </w:p>
        </w:tc>
      </w:tr>
      <w:tr w:rsidR="00A77476" w:rsidRPr="002235CA" w14:paraId="3A8CC1B3"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74F3AB47" w14:textId="77777777" w:rsidR="00A77476" w:rsidRPr="00D6542D" w:rsidRDefault="00A77476" w:rsidP="00A77476">
            <w:pPr>
              <w:spacing w:before="0" w:after="0" w:line="240" w:lineRule="auto"/>
              <w:rPr>
                <w:rFonts w:ascii="Arial" w:hAnsi="Arial" w:cs="Arial"/>
                <w:sz w:val="16"/>
                <w:szCs w:val="16"/>
              </w:rPr>
            </w:pPr>
            <w:r w:rsidRPr="00D6542D">
              <w:rPr>
                <w:rFonts w:ascii="Arial" w:hAnsi="Arial" w:cs="Arial"/>
                <w:sz w:val="16"/>
                <w:szCs w:val="16"/>
              </w:rPr>
              <w:t>Health</w:t>
            </w:r>
          </w:p>
        </w:tc>
        <w:tc>
          <w:tcPr>
            <w:tcW w:w="387" w:type="pct"/>
            <w:tcBorders>
              <w:top w:val="nil"/>
              <w:left w:val="nil"/>
              <w:bottom w:val="nil"/>
              <w:right w:val="nil"/>
            </w:tcBorders>
            <w:shd w:val="clear" w:color="auto" w:fill="auto"/>
            <w:noWrap/>
            <w:vAlign w:val="center"/>
            <w:hideMark/>
          </w:tcPr>
          <w:p w14:paraId="42FEB6C8"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10,848</w:t>
            </w:r>
          </w:p>
        </w:tc>
        <w:tc>
          <w:tcPr>
            <w:tcW w:w="387" w:type="pct"/>
            <w:tcBorders>
              <w:top w:val="nil"/>
              <w:left w:val="nil"/>
              <w:bottom w:val="nil"/>
              <w:right w:val="nil"/>
            </w:tcBorders>
            <w:shd w:val="clear" w:color="auto" w:fill="auto"/>
            <w:noWrap/>
            <w:vAlign w:val="center"/>
            <w:hideMark/>
          </w:tcPr>
          <w:p w14:paraId="40B6F764"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8,869</w:t>
            </w:r>
          </w:p>
        </w:tc>
        <w:tc>
          <w:tcPr>
            <w:tcW w:w="387" w:type="pct"/>
            <w:tcBorders>
              <w:top w:val="nil"/>
              <w:left w:val="nil"/>
              <w:bottom w:val="nil"/>
              <w:right w:val="nil"/>
            </w:tcBorders>
            <w:shd w:val="clear" w:color="auto" w:fill="auto"/>
            <w:noWrap/>
            <w:vAlign w:val="center"/>
            <w:hideMark/>
          </w:tcPr>
          <w:p w14:paraId="463D7DE9"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8,712</w:t>
            </w:r>
          </w:p>
        </w:tc>
        <w:tc>
          <w:tcPr>
            <w:tcW w:w="387" w:type="pct"/>
            <w:tcBorders>
              <w:top w:val="nil"/>
              <w:left w:val="nil"/>
              <w:bottom w:val="nil"/>
              <w:right w:val="nil"/>
            </w:tcBorders>
            <w:shd w:val="clear" w:color="auto" w:fill="auto"/>
            <w:noWrap/>
            <w:vAlign w:val="center"/>
            <w:hideMark/>
          </w:tcPr>
          <w:p w14:paraId="40143188"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3,906</w:t>
            </w:r>
          </w:p>
        </w:tc>
        <w:tc>
          <w:tcPr>
            <w:tcW w:w="387" w:type="pct"/>
            <w:tcBorders>
              <w:top w:val="nil"/>
              <w:left w:val="nil"/>
              <w:bottom w:val="nil"/>
              <w:right w:val="nil"/>
            </w:tcBorders>
            <w:shd w:val="clear" w:color="auto" w:fill="auto"/>
            <w:noWrap/>
            <w:vAlign w:val="center"/>
            <w:hideMark/>
          </w:tcPr>
          <w:p w14:paraId="61BCF8BC"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2,579</w:t>
            </w:r>
          </w:p>
        </w:tc>
        <w:tc>
          <w:tcPr>
            <w:tcW w:w="387" w:type="pct"/>
            <w:tcBorders>
              <w:top w:val="nil"/>
              <w:left w:val="nil"/>
              <w:bottom w:val="nil"/>
              <w:right w:val="nil"/>
            </w:tcBorders>
            <w:shd w:val="clear" w:color="auto" w:fill="auto"/>
            <w:noWrap/>
            <w:vAlign w:val="center"/>
            <w:hideMark/>
          </w:tcPr>
          <w:p w14:paraId="299F2555"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820</w:t>
            </w:r>
          </w:p>
        </w:tc>
        <w:tc>
          <w:tcPr>
            <w:tcW w:w="387" w:type="pct"/>
            <w:tcBorders>
              <w:top w:val="nil"/>
              <w:left w:val="nil"/>
              <w:bottom w:val="nil"/>
              <w:right w:val="nil"/>
            </w:tcBorders>
            <w:shd w:val="clear" w:color="auto" w:fill="auto"/>
            <w:noWrap/>
            <w:vAlign w:val="center"/>
            <w:hideMark/>
          </w:tcPr>
          <w:p w14:paraId="5967E9F8"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655</w:t>
            </w:r>
          </w:p>
        </w:tc>
        <w:tc>
          <w:tcPr>
            <w:tcW w:w="387" w:type="pct"/>
            <w:tcBorders>
              <w:top w:val="nil"/>
              <w:left w:val="nil"/>
              <w:bottom w:val="nil"/>
              <w:right w:val="nil"/>
            </w:tcBorders>
            <w:shd w:val="clear" w:color="auto" w:fill="auto"/>
            <w:noWrap/>
            <w:vAlign w:val="center"/>
            <w:hideMark/>
          </w:tcPr>
          <w:p w14:paraId="0287C2DD"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588</w:t>
            </w:r>
          </w:p>
        </w:tc>
        <w:tc>
          <w:tcPr>
            <w:tcW w:w="436" w:type="pct"/>
            <w:tcBorders>
              <w:top w:val="nil"/>
              <w:left w:val="nil"/>
              <w:bottom w:val="nil"/>
              <w:right w:val="nil"/>
            </w:tcBorders>
            <w:shd w:val="clear" w:color="auto" w:fill="auto"/>
            <w:noWrap/>
            <w:vAlign w:val="center"/>
            <w:hideMark/>
          </w:tcPr>
          <w:p w14:paraId="2D4B3DC0"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37,062</w:t>
            </w:r>
          </w:p>
        </w:tc>
      </w:tr>
      <w:tr w:rsidR="00A77476" w:rsidRPr="002235CA" w14:paraId="58489A54"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44EFBD6E" w14:textId="77777777" w:rsidR="00A77476" w:rsidRPr="00D6542D" w:rsidRDefault="00A77476" w:rsidP="00A77476">
            <w:pPr>
              <w:spacing w:before="0" w:after="0" w:line="240" w:lineRule="auto"/>
              <w:rPr>
                <w:rFonts w:ascii="Arial" w:hAnsi="Arial" w:cs="Arial"/>
                <w:sz w:val="16"/>
                <w:szCs w:val="16"/>
              </w:rPr>
            </w:pPr>
            <w:r w:rsidRPr="00D6542D">
              <w:rPr>
                <w:rFonts w:ascii="Arial" w:hAnsi="Arial" w:cs="Arial"/>
                <w:sz w:val="16"/>
                <w:szCs w:val="16"/>
              </w:rPr>
              <w:t>Education</w:t>
            </w:r>
          </w:p>
        </w:tc>
        <w:tc>
          <w:tcPr>
            <w:tcW w:w="387" w:type="pct"/>
            <w:tcBorders>
              <w:top w:val="nil"/>
              <w:left w:val="nil"/>
              <w:bottom w:val="nil"/>
              <w:right w:val="nil"/>
            </w:tcBorders>
            <w:shd w:val="clear" w:color="auto" w:fill="auto"/>
            <w:noWrap/>
            <w:vAlign w:val="center"/>
            <w:hideMark/>
          </w:tcPr>
          <w:p w14:paraId="3C42F0CA"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10,300</w:t>
            </w:r>
          </w:p>
        </w:tc>
        <w:tc>
          <w:tcPr>
            <w:tcW w:w="387" w:type="pct"/>
            <w:tcBorders>
              <w:top w:val="nil"/>
              <w:left w:val="nil"/>
              <w:bottom w:val="nil"/>
              <w:right w:val="nil"/>
            </w:tcBorders>
            <w:shd w:val="clear" w:color="auto" w:fill="auto"/>
            <w:noWrap/>
            <w:vAlign w:val="center"/>
            <w:hideMark/>
          </w:tcPr>
          <w:p w14:paraId="6F1C4853"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8,765</w:t>
            </w:r>
          </w:p>
        </w:tc>
        <w:tc>
          <w:tcPr>
            <w:tcW w:w="387" w:type="pct"/>
            <w:tcBorders>
              <w:top w:val="nil"/>
              <w:left w:val="nil"/>
              <w:bottom w:val="nil"/>
              <w:right w:val="nil"/>
            </w:tcBorders>
            <w:shd w:val="clear" w:color="auto" w:fill="auto"/>
            <w:noWrap/>
            <w:vAlign w:val="center"/>
            <w:hideMark/>
          </w:tcPr>
          <w:p w14:paraId="2B0F9B47"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7,500</w:t>
            </w:r>
          </w:p>
        </w:tc>
        <w:tc>
          <w:tcPr>
            <w:tcW w:w="387" w:type="pct"/>
            <w:tcBorders>
              <w:top w:val="nil"/>
              <w:left w:val="nil"/>
              <w:bottom w:val="nil"/>
              <w:right w:val="nil"/>
            </w:tcBorders>
            <w:shd w:val="clear" w:color="auto" w:fill="auto"/>
            <w:noWrap/>
            <w:vAlign w:val="center"/>
            <w:hideMark/>
          </w:tcPr>
          <w:p w14:paraId="10C4C7D7"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3,723</w:t>
            </w:r>
          </w:p>
        </w:tc>
        <w:tc>
          <w:tcPr>
            <w:tcW w:w="387" w:type="pct"/>
            <w:tcBorders>
              <w:top w:val="nil"/>
              <w:left w:val="nil"/>
              <w:bottom w:val="nil"/>
              <w:right w:val="nil"/>
            </w:tcBorders>
            <w:shd w:val="clear" w:color="auto" w:fill="auto"/>
            <w:noWrap/>
            <w:vAlign w:val="center"/>
            <w:hideMark/>
          </w:tcPr>
          <w:p w14:paraId="68333CCC"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2,524</w:t>
            </w:r>
          </w:p>
        </w:tc>
        <w:tc>
          <w:tcPr>
            <w:tcW w:w="387" w:type="pct"/>
            <w:tcBorders>
              <w:top w:val="nil"/>
              <w:left w:val="nil"/>
              <w:bottom w:val="nil"/>
              <w:right w:val="nil"/>
            </w:tcBorders>
            <w:shd w:val="clear" w:color="auto" w:fill="auto"/>
            <w:noWrap/>
            <w:vAlign w:val="center"/>
            <w:hideMark/>
          </w:tcPr>
          <w:p w14:paraId="10B05912"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803</w:t>
            </w:r>
          </w:p>
        </w:tc>
        <w:tc>
          <w:tcPr>
            <w:tcW w:w="387" w:type="pct"/>
            <w:tcBorders>
              <w:top w:val="nil"/>
              <w:left w:val="nil"/>
              <w:bottom w:val="nil"/>
              <w:right w:val="nil"/>
            </w:tcBorders>
            <w:shd w:val="clear" w:color="auto" w:fill="auto"/>
            <w:noWrap/>
            <w:vAlign w:val="center"/>
            <w:hideMark/>
          </w:tcPr>
          <w:p w14:paraId="5855BDC9"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539</w:t>
            </w:r>
          </w:p>
        </w:tc>
        <w:tc>
          <w:tcPr>
            <w:tcW w:w="387" w:type="pct"/>
            <w:tcBorders>
              <w:top w:val="nil"/>
              <w:left w:val="nil"/>
              <w:bottom w:val="nil"/>
              <w:right w:val="nil"/>
            </w:tcBorders>
            <w:shd w:val="clear" w:color="auto" w:fill="auto"/>
            <w:noWrap/>
            <w:vAlign w:val="center"/>
            <w:hideMark/>
          </w:tcPr>
          <w:p w14:paraId="6C5EB556"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696</w:t>
            </w:r>
          </w:p>
        </w:tc>
        <w:tc>
          <w:tcPr>
            <w:tcW w:w="436" w:type="pct"/>
            <w:tcBorders>
              <w:top w:val="nil"/>
              <w:left w:val="nil"/>
              <w:bottom w:val="nil"/>
              <w:right w:val="nil"/>
            </w:tcBorders>
            <w:shd w:val="clear" w:color="auto" w:fill="auto"/>
            <w:noWrap/>
            <w:vAlign w:val="center"/>
            <w:hideMark/>
          </w:tcPr>
          <w:p w14:paraId="085FA4F9"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35,496</w:t>
            </w:r>
          </w:p>
        </w:tc>
      </w:tr>
      <w:tr w:rsidR="00A77476" w:rsidRPr="002235CA" w14:paraId="2DFDA5D8"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7455795B" w14:textId="77777777" w:rsidR="00A77476" w:rsidRPr="00D6542D" w:rsidRDefault="00A77476" w:rsidP="00A77476">
            <w:pPr>
              <w:spacing w:before="0" w:after="0" w:line="240" w:lineRule="auto"/>
              <w:rPr>
                <w:rFonts w:ascii="Arial" w:hAnsi="Arial" w:cs="Arial"/>
                <w:sz w:val="16"/>
                <w:szCs w:val="16"/>
              </w:rPr>
            </w:pPr>
            <w:r w:rsidRPr="00D6542D">
              <w:rPr>
                <w:rFonts w:ascii="Arial" w:hAnsi="Arial" w:cs="Arial"/>
                <w:sz w:val="16"/>
                <w:szCs w:val="16"/>
              </w:rPr>
              <w:t>Skills and workforce</w:t>
            </w:r>
          </w:p>
        </w:tc>
        <w:tc>
          <w:tcPr>
            <w:tcW w:w="387" w:type="pct"/>
            <w:tcBorders>
              <w:top w:val="nil"/>
              <w:left w:val="nil"/>
              <w:bottom w:val="nil"/>
              <w:right w:val="nil"/>
            </w:tcBorders>
            <w:shd w:val="clear" w:color="auto" w:fill="auto"/>
            <w:noWrap/>
            <w:vAlign w:val="center"/>
            <w:hideMark/>
          </w:tcPr>
          <w:p w14:paraId="0E1D8708" w14:textId="77777777" w:rsidR="00A77476" w:rsidRPr="00D6542D" w:rsidRDefault="00A77476" w:rsidP="00A77476">
            <w:pPr>
              <w:spacing w:before="0" w:after="0" w:line="240" w:lineRule="auto"/>
              <w:rPr>
                <w:rFonts w:ascii="Arial" w:hAnsi="Arial" w:cs="Arial"/>
                <w:sz w:val="16"/>
                <w:szCs w:val="16"/>
              </w:rPr>
            </w:pPr>
          </w:p>
        </w:tc>
        <w:tc>
          <w:tcPr>
            <w:tcW w:w="387" w:type="pct"/>
            <w:tcBorders>
              <w:top w:val="nil"/>
              <w:left w:val="nil"/>
              <w:bottom w:val="nil"/>
              <w:right w:val="nil"/>
            </w:tcBorders>
            <w:shd w:val="clear" w:color="auto" w:fill="auto"/>
            <w:noWrap/>
            <w:vAlign w:val="center"/>
            <w:hideMark/>
          </w:tcPr>
          <w:p w14:paraId="1DD1F1D5"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1A374D80"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56A4E829"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F6B63BC"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25DDD9EC"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4AFDF62B" w14:textId="77777777" w:rsidR="00A77476" w:rsidRPr="00D6542D" w:rsidRDefault="00A77476" w:rsidP="00A77476">
            <w:pPr>
              <w:spacing w:before="0" w:after="0" w:line="240" w:lineRule="auto"/>
              <w:jc w:val="right"/>
              <w:rPr>
                <w:rFonts w:ascii="Times New Roman" w:hAnsi="Times New Roman"/>
                <w:sz w:val="20"/>
              </w:rPr>
            </w:pPr>
          </w:p>
        </w:tc>
        <w:tc>
          <w:tcPr>
            <w:tcW w:w="387" w:type="pct"/>
            <w:tcBorders>
              <w:top w:val="nil"/>
              <w:left w:val="nil"/>
              <w:bottom w:val="nil"/>
              <w:right w:val="nil"/>
            </w:tcBorders>
            <w:shd w:val="clear" w:color="auto" w:fill="auto"/>
            <w:noWrap/>
            <w:vAlign w:val="center"/>
            <w:hideMark/>
          </w:tcPr>
          <w:p w14:paraId="0BD9BBBF" w14:textId="77777777" w:rsidR="00A77476" w:rsidRPr="00D6542D" w:rsidRDefault="00A77476" w:rsidP="00A77476">
            <w:pPr>
              <w:spacing w:before="0" w:after="0" w:line="240" w:lineRule="auto"/>
              <w:jc w:val="right"/>
              <w:rPr>
                <w:rFonts w:ascii="Times New Roman" w:hAnsi="Times New Roman"/>
                <w:sz w:val="20"/>
              </w:rPr>
            </w:pPr>
          </w:p>
        </w:tc>
        <w:tc>
          <w:tcPr>
            <w:tcW w:w="436" w:type="pct"/>
            <w:tcBorders>
              <w:top w:val="nil"/>
              <w:left w:val="nil"/>
              <w:bottom w:val="nil"/>
              <w:right w:val="nil"/>
            </w:tcBorders>
            <w:shd w:val="clear" w:color="auto" w:fill="auto"/>
            <w:noWrap/>
            <w:vAlign w:val="center"/>
            <w:hideMark/>
          </w:tcPr>
          <w:p w14:paraId="3B0445FC" w14:textId="77777777" w:rsidR="00A77476" w:rsidRPr="00D6542D" w:rsidRDefault="00A77476" w:rsidP="00A77476">
            <w:pPr>
              <w:spacing w:before="0" w:after="0" w:line="240" w:lineRule="auto"/>
              <w:jc w:val="right"/>
              <w:rPr>
                <w:rFonts w:ascii="Times New Roman" w:hAnsi="Times New Roman"/>
                <w:sz w:val="20"/>
              </w:rPr>
            </w:pPr>
          </w:p>
        </w:tc>
      </w:tr>
      <w:tr w:rsidR="00A77476" w:rsidRPr="002235CA" w14:paraId="120A703C"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76D02C60" w14:textId="77777777" w:rsidR="00A77476" w:rsidRPr="00D6542D" w:rsidRDefault="00A77476" w:rsidP="00A77476">
            <w:pPr>
              <w:spacing w:before="0" w:after="0" w:line="240" w:lineRule="auto"/>
              <w:ind w:left="170"/>
              <w:rPr>
                <w:rFonts w:ascii="Arial" w:hAnsi="Arial" w:cs="Arial"/>
                <w:sz w:val="16"/>
                <w:szCs w:val="16"/>
              </w:rPr>
            </w:pPr>
            <w:r w:rsidRPr="00D6542D">
              <w:rPr>
                <w:rFonts w:ascii="Arial" w:hAnsi="Arial" w:cs="Arial"/>
                <w:sz w:val="16"/>
                <w:szCs w:val="16"/>
              </w:rPr>
              <w:t>development</w:t>
            </w:r>
          </w:p>
        </w:tc>
        <w:tc>
          <w:tcPr>
            <w:tcW w:w="387" w:type="pct"/>
            <w:tcBorders>
              <w:top w:val="nil"/>
              <w:left w:val="nil"/>
              <w:bottom w:val="nil"/>
              <w:right w:val="nil"/>
            </w:tcBorders>
            <w:shd w:val="clear" w:color="auto" w:fill="auto"/>
            <w:noWrap/>
            <w:vAlign w:val="center"/>
            <w:hideMark/>
          </w:tcPr>
          <w:p w14:paraId="2B436812"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786</w:t>
            </w:r>
          </w:p>
        </w:tc>
        <w:tc>
          <w:tcPr>
            <w:tcW w:w="387" w:type="pct"/>
            <w:tcBorders>
              <w:top w:val="nil"/>
              <w:left w:val="nil"/>
              <w:bottom w:val="nil"/>
              <w:right w:val="nil"/>
            </w:tcBorders>
            <w:shd w:val="clear" w:color="auto" w:fill="auto"/>
            <w:noWrap/>
            <w:vAlign w:val="center"/>
            <w:hideMark/>
          </w:tcPr>
          <w:p w14:paraId="53FC447E"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649</w:t>
            </w:r>
          </w:p>
        </w:tc>
        <w:tc>
          <w:tcPr>
            <w:tcW w:w="387" w:type="pct"/>
            <w:tcBorders>
              <w:top w:val="nil"/>
              <w:left w:val="nil"/>
              <w:bottom w:val="nil"/>
              <w:right w:val="nil"/>
            </w:tcBorders>
            <w:shd w:val="clear" w:color="auto" w:fill="auto"/>
            <w:noWrap/>
            <w:vAlign w:val="center"/>
            <w:hideMark/>
          </w:tcPr>
          <w:p w14:paraId="0FDC7A55"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525</w:t>
            </w:r>
          </w:p>
        </w:tc>
        <w:tc>
          <w:tcPr>
            <w:tcW w:w="387" w:type="pct"/>
            <w:tcBorders>
              <w:top w:val="nil"/>
              <w:left w:val="nil"/>
              <w:bottom w:val="nil"/>
              <w:right w:val="nil"/>
            </w:tcBorders>
            <w:shd w:val="clear" w:color="auto" w:fill="auto"/>
            <w:noWrap/>
            <w:vAlign w:val="center"/>
            <w:hideMark/>
          </w:tcPr>
          <w:p w14:paraId="184DB937"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282</w:t>
            </w:r>
          </w:p>
        </w:tc>
        <w:tc>
          <w:tcPr>
            <w:tcW w:w="387" w:type="pct"/>
            <w:tcBorders>
              <w:top w:val="nil"/>
              <w:left w:val="nil"/>
              <w:bottom w:val="nil"/>
              <w:right w:val="nil"/>
            </w:tcBorders>
            <w:shd w:val="clear" w:color="auto" w:fill="auto"/>
            <w:noWrap/>
            <w:vAlign w:val="center"/>
            <w:hideMark/>
          </w:tcPr>
          <w:p w14:paraId="78C73E81"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174</w:t>
            </w:r>
          </w:p>
        </w:tc>
        <w:tc>
          <w:tcPr>
            <w:tcW w:w="387" w:type="pct"/>
            <w:tcBorders>
              <w:top w:val="nil"/>
              <w:left w:val="nil"/>
              <w:bottom w:val="nil"/>
              <w:right w:val="nil"/>
            </w:tcBorders>
            <w:shd w:val="clear" w:color="auto" w:fill="auto"/>
            <w:noWrap/>
            <w:vAlign w:val="center"/>
            <w:hideMark/>
          </w:tcPr>
          <w:p w14:paraId="0EB5DEAA"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56</w:t>
            </w:r>
          </w:p>
        </w:tc>
        <w:tc>
          <w:tcPr>
            <w:tcW w:w="387" w:type="pct"/>
            <w:tcBorders>
              <w:top w:val="nil"/>
              <w:left w:val="nil"/>
              <w:bottom w:val="nil"/>
              <w:right w:val="nil"/>
            </w:tcBorders>
            <w:shd w:val="clear" w:color="auto" w:fill="auto"/>
            <w:noWrap/>
            <w:vAlign w:val="center"/>
            <w:hideMark/>
          </w:tcPr>
          <w:p w14:paraId="722BE6B6"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48</w:t>
            </w:r>
          </w:p>
        </w:tc>
        <w:tc>
          <w:tcPr>
            <w:tcW w:w="387" w:type="pct"/>
            <w:tcBorders>
              <w:top w:val="nil"/>
              <w:left w:val="nil"/>
              <w:bottom w:val="nil"/>
              <w:right w:val="nil"/>
            </w:tcBorders>
            <w:shd w:val="clear" w:color="auto" w:fill="auto"/>
            <w:noWrap/>
            <w:vAlign w:val="center"/>
            <w:hideMark/>
          </w:tcPr>
          <w:p w14:paraId="193ED4D9"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31</w:t>
            </w:r>
          </w:p>
        </w:tc>
        <w:tc>
          <w:tcPr>
            <w:tcW w:w="436" w:type="pct"/>
            <w:tcBorders>
              <w:top w:val="nil"/>
              <w:left w:val="nil"/>
              <w:bottom w:val="nil"/>
              <w:right w:val="nil"/>
            </w:tcBorders>
            <w:shd w:val="clear" w:color="auto" w:fill="auto"/>
            <w:noWrap/>
            <w:vAlign w:val="center"/>
            <w:hideMark/>
          </w:tcPr>
          <w:p w14:paraId="1A783EB5"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2,723</w:t>
            </w:r>
          </w:p>
        </w:tc>
      </w:tr>
      <w:tr w:rsidR="00A77476" w:rsidRPr="002235CA" w14:paraId="24C0AE48"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35807667" w14:textId="77777777" w:rsidR="00A77476" w:rsidRPr="00D6542D" w:rsidRDefault="00A77476" w:rsidP="00A77476">
            <w:pPr>
              <w:spacing w:before="0" w:after="0" w:line="240" w:lineRule="auto"/>
              <w:rPr>
                <w:rFonts w:ascii="Arial" w:hAnsi="Arial" w:cs="Arial"/>
                <w:sz w:val="16"/>
                <w:szCs w:val="16"/>
              </w:rPr>
            </w:pPr>
            <w:r w:rsidRPr="00D6542D">
              <w:rPr>
                <w:rFonts w:ascii="Arial" w:hAnsi="Arial" w:cs="Arial"/>
                <w:sz w:val="16"/>
                <w:szCs w:val="16"/>
              </w:rPr>
              <w:t>Community services</w:t>
            </w:r>
          </w:p>
        </w:tc>
        <w:tc>
          <w:tcPr>
            <w:tcW w:w="387" w:type="pct"/>
            <w:tcBorders>
              <w:top w:val="nil"/>
              <w:left w:val="nil"/>
              <w:bottom w:val="nil"/>
              <w:right w:val="nil"/>
            </w:tcBorders>
            <w:shd w:val="clear" w:color="auto" w:fill="auto"/>
            <w:noWrap/>
            <w:vAlign w:val="center"/>
            <w:hideMark/>
          </w:tcPr>
          <w:p w14:paraId="1C4B27A2"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0A3C4001"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w:t>
            </w:r>
          </w:p>
        </w:tc>
        <w:tc>
          <w:tcPr>
            <w:tcW w:w="387" w:type="pct"/>
            <w:tcBorders>
              <w:top w:val="nil"/>
              <w:left w:val="nil"/>
              <w:bottom w:val="nil"/>
              <w:right w:val="nil"/>
            </w:tcBorders>
            <w:shd w:val="clear" w:color="auto" w:fill="auto"/>
            <w:noWrap/>
            <w:vAlign w:val="center"/>
            <w:hideMark/>
          </w:tcPr>
          <w:p w14:paraId="44702B26"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1E3420E8"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50DF1E6D"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w:t>
            </w:r>
          </w:p>
        </w:tc>
        <w:tc>
          <w:tcPr>
            <w:tcW w:w="387" w:type="pct"/>
            <w:tcBorders>
              <w:top w:val="nil"/>
              <w:left w:val="nil"/>
              <w:bottom w:val="nil"/>
              <w:right w:val="nil"/>
            </w:tcBorders>
            <w:shd w:val="clear" w:color="auto" w:fill="auto"/>
            <w:noWrap/>
            <w:vAlign w:val="center"/>
            <w:hideMark/>
          </w:tcPr>
          <w:p w14:paraId="1A9F13A4"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63C13E76"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07862470"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436" w:type="pct"/>
            <w:tcBorders>
              <w:top w:val="nil"/>
              <w:left w:val="nil"/>
              <w:bottom w:val="nil"/>
              <w:right w:val="nil"/>
            </w:tcBorders>
            <w:shd w:val="clear" w:color="auto" w:fill="auto"/>
            <w:noWrap/>
            <w:vAlign w:val="center"/>
            <w:hideMark/>
          </w:tcPr>
          <w:p w14:paraId="4030A1EC"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133</w:t>
            </w:r>
          </w:p>
        </w:tc>
      </w:tr>
      <w:tr w:rsidR="00A77476" w:rsidRPr="002235CA" w14:paraId="38F4F6F2"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0EEAC7F1" w14:textId="77777777" w:rsidR="00A77476" w:rsidRPr="00D6542D" w:rsidRDefault="00A77476" w:rsidP="00A77476">
            <w:pPr>
              <w:spacing w:before="0" w:after="0" w:line="240" w:lineRule="auto"/>
              <w:rPr>
                <w:rFonts w:ascii="Arial" w:hAnsi="Arial" w:cs="Arial"/>
                <w:sz w:val="16"/>
                <w:szCs w:val="16"/>
              </w:rPr>
            </w:pPr>
            <w:r w:rsidRPr="00D6542D">
              <w:rPr>
                <w:rFonts w:ascii="Arial" w:hAnsi="Arial" w:cs="Arial"/>
                <w:sz w:val="16"/>
                <w:szCs w:val="16"/>
              </w:rPr>
              <w:t>Affordable housing</w:t>
            </w:r>
          </w:p>
        </w:tc>
        <w:tc>
          <w:tcPr>
            <w:tcW w:w="387" w:type="pct"/>
            <w:tcBorders>
              <w:top w:val="nil"/>
              <w:left w:val="nil"/>
              <w:bottom w:val="nil"/>
              <w:right w:val="nil"/>
            </w:tcBorders>
            <w:shd w:val="clear" w:color="auto" w:fill="auto"/>
            <w:noWrap/>
            <w:vAlign w:val="center"/>
            <w:hideMark/>
          </w:tcPr>
          <w:p w14:paraId="60051C79"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575</w:t>
            </w:r>
          </w:p>
        </w:tc>
        <w:tc>
          <w:tcPr>
            <w:tcW w:w="387" w:type="pct"/>
            <w:tcBorders>
              <w:top w:val="nil"/>
              <w:left w:val="nil"/>
              <w:bottom w:val="nil"/>
              <w:right w:val="nil"/>
            </w:tcBorders>
            <w:shd w:val="clear" w:color="auto" w:fill="auto"/>
            <w:noWrap/>
            <w:vAlign w:val="center"/>
            <w:hideMark/>
          </w:tcPr>
          <w:p w14:paraId="3F224970"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481</w:t>
            </w:r>
          </w:p>
        </w:tc>
        <w:tc>
          <w:tcPr>
            <w:tcW w:w="387" w:type="pct"/>
            <w:tcBorders>
              <w:top w:val="nil"/>
              <w:left w:val="nil"/>
              <w:bottom w:val="nil"/>
              <w:right w:val="nil"/>
            </w:tcBorders>
            <w:shd w:val="clear" w:color="auto" w:fill="auto"/>
            <w:noWrap/>
            <w:vAlign w:val="center"/>
            <w:hideMark/>
          </w:tcPr>
          <w:p w14:paraId="216834B7"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379</w:t>
            </w:r>
          </w:p>
        </w:tc>
        <w:tc>
          <w:tcPr>
            <w:tcW w:w="387" w:type="pct"/>
            <w:tcBorders>
              <w:top w:val="nil"/>
              <w:left w:val="nil"/>
              <w:bottom w:val="nil"/>
              <w:right w:val="nil"/>
            </w:tcBorders>
            <w:shd w:val="clear" w:color="auto" w:fill="auto"/>
            <w:noWrap/>
            <w:vAlign w:val="center"/>
            <w:hideMark/>
          </w:tcPr>
          <w:p w14:paraId="35BB20F4"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203</w:t>
            </w:r>
          </w:p>
        </w:tc>
        <w:tc>
          <w:tcPr>
            <w:tcW w:w="387" w:type="pct"/>
            <w:tcBorders>
              <w:top w:val="nil"/>
              <w:left w:val="nil"/>
              <w:bottom w:val="nil"/>
              <w:right w:val="nil"/>
            </w:tcBorders>
            <w:shd w:val="clear" w:color="auto" w:fill="auto"/>
            <w:noWrap/>
            <w:vAlign w:val="center"/>
            <w:hideMark/>
          </w:tcPr>
          <w:p w14:paraId="66EC0DA0"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128</w:t>
            </w:r>
          </w:p>
        </w:tc>
        <w:tc>
          <w:tcPr>
            <w:tcW w:w="387" w:type="pct"/>
            <w:tcBorders>
              <w:top w:val="nil"/>
              <w:left w:val="nil"/>
              <w:bottom w:val="nil"/>
              <w:right w:val="nil"/>
            </w:tcBorders>
            <w:shd w:val="clear" w:color="auto" w:fill="auto"/>
            <w:noWrap/>
            <w:vAlign w:val="center"/>
            <w:hideMark/>
          </w:tcPr>
          <w:p w14:paraId="08D39CED"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40</w:t>
            </w:r>
          </w:p>
        </w:tc>
        <w:tc>
          <w:tcPr>
            <w:tcW w:w="387" w:type="pct"/>
            <w:tcBorders>
              <w:top w:val="nil"/>
              <w:left w:val="nil"/>
              <w:bottom w:val="nil"/>
              <w:right w:val="nil"/>
            </w:tcBorders>
            <w:shd w:val="clear" w:color="auto" w:fill="auto"/>
            <w:noWrap/>
            <w:vAlign w:val="center"/>
            <w:hideMark/>
          </w:tcPr>
          <w:p w14:paraId="3937F5DB"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32</w:t>
            </w:r>
          </w:p>
        </w:tc>
        <w:tc>
          <w:tcPr>
            <w:tcW w:w="387" w:type="pct"/>
            <w:tcBorders>
              <w:top w:val="nil"/>
              <w:left w:val="nil"/>
              <w:bottom w:val="nil"/>
              <w:right w:val="nil"/>
            </w:tcBorders>
            <w:shd w:val="clear" w:color="auto" w:fill="auto"/>
            <w:noWrap/>
            <w:vAlign w:val="center"/>
            <w:hideMark/>
          </w:tcPr>
          <w:p w14:paraId="32DFB085"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245</w:t>
            </w:r>
          </w:p>
        </w:tc>
        <w:tc>
          <w:tcPr>
            <w:tcW w:w="436" w:type="pct"/>
            <w:tcBorders>
              <w:top w:val="nil"/>
              <w:left w:val="nil"/>
              <w:bottom w:val="nil"/>
              <w:right w:val="nil"/>
            </w:tcBorders>
            <w:shd w:val="clear" w:color="auto" w:fill="auto"/>
            <w:noWrap/>
            <w:vAlign w:val="center"/>
            <w:hideMark/>
          </w:tcPr>
          <w:p w14:paraId="4A83AF9D"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2,083</w:t>
            </w:r>
          </w:p>
        </w:tc>
      </w:tr>
      <w:tr w:rsidR="00A77476" w:rsidRPr="002235CA" w14:paraId="4AF9F8E2"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28B284BF" w14:textId="77777777" w:rsidR="00A77476" w:rsidRPr="00D6542D" w:rsidRDefault="00A77476" w:rsidP="00A77476">
            <w:pPr>
              <w:spacing w:before="0" w:after="0" w:line="240" w:lineRule="auto"/>
              <w:rPr>
                <w:rFonts w:ascii="Arial" w:hAnsi="Arial" w:cs="Arial"/>
                <w:sz w:val="16"/>
                <w:szCs w:val="16"/>
              </w:rPr>
            </w:pPr>
            <w:r w:rsidRPr="00D6542D">
              <w:rPr>
                <w:rFonts w:ascii="Arial" w:hAnsi="Arial" w:cs="Arial"/>
                <w:sz w:val="16"/>
                <w:szCs w:val="16"/>
              </w:rPr>
              <w:t>Infrastructure(b)</w:t>
            </w:r>
          </w:p>
        </w:tc>
        <w:tc>
          <w:tcPr>
            <w:tcW w:w="387" w:type="pct"/>
            <w:tcBorders>
              <w:top w:val="nil"/>
              <w:left w:val="nil"/>
              <w:bottom w:val="nil"/>
              <w:right w:val="nil"/>
            </w:tcBorders>
            <w:shd w:val="clear" w:color="auto" w:fill="auto"/>
            <w:noWrap/>
            <w:vAlign w:val="center"/>
            <w:hideMark/>
          </w:tcPr>
          <w:p w14:paraId="639B5D44"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2,940</w:t>
            </w:r>
          </w:p>
        </w:tc>
        <w:tc>
          <w:tcPr>
            <w:tcW w:w="387" w:type="pct"/>
            <w:tcBorders>
              <w:top w:val="nil"/>
              <w:left w:val="nil"/>
              <w:bottom w:val="nil"/>
              <w:right w:val="nil"/>
            </w:tcBorders>
            <w:shd w:val="clear" w:color="auto" w:fill="auto"/>
            <w:noWrap/>
            <w:vAlign w:val="center"/>
            <w:hideMark/>
          </w:tcPr>
          <w:p w14:paraId="5A55D74A"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3,513</w:t>
            </w:r>
          </w:p>
        </w:tc>
        <w:tc>
          <w:tcPr>
            <w:tcW w:w="387" w:type="pct"/>
            <w:tcBorders>
              <w:top w:val="nil"/>
              <w:left w:val="nil"/>
              <w:bottom w:val="nil"/>
              <w:right w:val="nil"/>
            </w:tcBorders>
            <w:shd w:val="clear" w:color="auto" w:fill="auto"/>
            <w:noWrap/>
            <w:vAlign w:val="center"/>
            <w:hideMark/>
          </w:tcPr>
          <w:p w14:paraId="2A3106B4"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3,503</w:t>
            </w:r>
          </w:p>
        </w:tc>
        <w:tc>
          <w:tcPr>
            <w:tcW w:w="387" w:type="pct"/>
            <w:tcBorders>
              <w:top w:val="nil"/>
              <w:left w:val="nil"/>
              <w:bottom w:val="nil"/>
              <w:right w:val="nil"/>
            </w:tcBorders>
            <w:shd w:val="clear" w:color="auto" w:fill="auto"/>
            <w:noWrap/>
            <w:vAlign w:val="center"/>
            <w:hideMark/>
          </w:tcPr>
          <w:p w14:paraId="35DAF28B"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719</w:t>
            </w:r>
          </w:p>
        </w:tc>
        <w:tc>
          <w:tcPr>
            <w:tcW w:w="387" w:type="pct"/>
            <w:tcBorders>
              <w:top w:val="nil"/>
              <w:left w:val="nil"/>
              <w:bottom w:val="nil"/>
              <w:right w:val="nil"/>
            </w:tcBorders>
            <w:shd w:val="clear" w:color="auto" w:fill="auto"/>
            <w:noWrap/>
            <w:vAlign w:val="center"/>
            <w:hideMark/>
          </w:tcPr>
          <w:p w14:paraId="2B979F74"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1,596</w:t>
            </w:r>
          </w:p>
        </w:tc>
        <w:tc>
          <w:tcPr>
            <w:tcW w:w="387" w:type="pct"/>
            <w:tcBorders>
              <w:top w:val="nil"/>
              <w:left w:val="nil"/>
              <w:bottom w:val="nil"/>
              <w:right w:val="nil"/>
            </w:tcBorders>
            <w:shd w:val="clear" w:color="auto" w:fill="auto"/>
            <w:noWrap/>
            <w:vAlign w:val="center"/>
            <w:hideMark/>
          </w:tcPr>
          <w:p w14:paraId="72CD00A0"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435</w:t>
            </w:r>
          </w:p>
        </w:tc>
        <w:tc>
          <w:tcPr>
            <w:tcW w:w="387" w:type="pct"/>
            <w:tcBorders>
              <w:top w:val="nil"/>
              <w:left w:val="nil"/>
              <w:bottom w:val="nil"/>
              <w:right w:val="nil"/>
            </w:tcBorders>
            <w:shd w:val="clear" w:color="auto" w:fill="auto"/>
            <w:noWrap/>
            <w:vAlign w:val="center"/>
            <w:hideMark/>
          </w:tcPr>
          <w:p w14:paraId="3D9DF203"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130</w:t>
            </w:r>
          </w:p>
        </w:tc>
        <w:tc>
          <w:tcPr>
            <w:tcW w:w="387" w:type="pct"/>
            <w:tcBorders>
              <w:top w:val="nil"/>
              <w:left w:val="nil"/>
              <w:bottom w:val="nil"/>
              <w:right w:val="nil"/>
            </w:tcBorders>
            <w:shd w:val="clear" w:color="auto" w:fill="auto"/>
            <w:noWrap/>
            <w:vAlign w:val="center"/>
            <w:hideMark/>
          </w:tcPr>
          <w:p w14:paraId="6F5A288A"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251</w:t>
            </w:r>
          </w:p>
        </w:tc>
        <w:tc>
          <w:tcPr>
            <w:tcW w:w="436" w:type="pct"/>
            <w:tcBorders>
              <w:top w:val="nil"/>
              <w:left w:val="nil"/>
              <w:bottom w:val="nil"/>
              <w:right w:val="nil"/>
            </w:tcBorders>
            <w:shd w:val="clear" w:color="auto" w:fill="auto"/>
            <w:noWrap/>
            <w:vAlign w:val="center"/>
            <w:hideMark/>
          </w:tcPr>
          <w:p w14:paraId="70D232F6"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13,904</w:t>
            </w:r>
          </w:p>
        </w:tc>
      </w:tr>
      <w:tr w:rsidR="00A77476" w:rsidRPr="002235CA" w14:paraId="74CED412"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72CDD722" w14:textId="77777777" w:rsidR="00A77476" w:rsidRPr="00D6542D" w:rsidRDefault="00A77476" w:rsidP="00A77476">
            <w:pPr>
              <w:spacing w:before="0" w:after="0" w:line="240" w:lineRule="auto"/>
              <w:rPr>
                <w:rFonts w:ascii="Arial" w:hAnsi="Arial" w:cs="Arial"/>
                <w:sz w:val="16"/>
                <w:szCs w:val="16"/>
              </w:rPr>
            </w:pPr>
            <w:r w:rsidRPr="00D6542D">
              <w:rPr>
                <w:rFonts w:ascii="Arial" w:hAnsi="Arial" w:cs="Arial"/>
                <w:sz w:val="16"/>
                <w:szCs w:val="16"/>
              </w:rPr>
              <w:t xml:space="preserve">Environment, </w:t>
            </w:r>
            <w:proofErr w:type="gramStart"/>
            <w:r w:rsidRPr="00D6542D">
              <w:rPr>
                <w:rFonts w:ascii="Arial" w:hAnsi="Arial" w:cs="Arial"/>
                <w:sz w:val="16"/>
                <w:szCs w:val="16"/>
              </w:rPr>
              <w:t>energy</w:t>
            </w:r>
            <w:proofErr w:type="gramEnd"/>
            <w:r w:rsidRPr="00D6542D">
              <w:rPr>
                <w:rFonts w:ascii="Arial" w:hAnsi="Arial" w:cs="Arial"/>
                <w:sz w:val="16"/>
                <w:szCs w:val="16"/>
              </w:rPr>
              <w:t xml:space="preserve"> and water</w:t>
            </w:r>
          </w:p>
        </w:tc>
        <w:tc>
          <w:tcPr>
            <w:tcW w:w="387" w:type="pct"/>
            <w:tcBorders>
              <w:top w:val="nil"/>
              <w:left w:val="nil"/>
              <w:bottom w:val="nil"/>
              <w:right w:val="nil"/>
            </w:tcBorders>
            <w:shd w:val="clear" w:color="auto" w:fill="auto"/>
            <w:noWrap/>
            <w:vAlign w:val="center"/>
            <w:hideMark/>
          </w:tcPr>
          <w:p w14:paraId="5DC315CE"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60</w:t>
            </w:r>
          </w:p>
        </w:tc>
        <w:tc>
          <w:tcPr>
            <w:tcW w:w="387" w:type="pct"/>
            <w:tcBorders>
              <w:top w:val="nil"/>
              <w:left w:val="nil"/>
              <w:bottom w:val="nil"/>
              <w:right w:val="nil"/>
            </w:tcBorders>
            <w:shd w:val="clear" w:color="auto" w:fill="auto"/>
            <w:noWrap/>
            <w:vAlign w:val="center"/>
            <w:hideMark/>
          </w:tcPr>
          <w:p w14:paraId="202873C1"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5</w:t>
            </w:r>
          </w:p>
        </w:tc>
        <w:tc>
          <w:tcPr>
            <w:tcW w:w="387" w:type="pct"/>
            <w:tcBorders>
              <w:top w:val="nil"/>
              <w:left w:val="nil"/>
              <w:bottom w:val="nil"/>
              <w:right w:val="nil"/>
            </w:tcBorders>
            <w:shd w:val="clear" w:color="auto" w:fill="auto"/>
            <w:noWrap/>
            <w:vAlign w:val="center"/>
            <w:hideMark/>
          </w:tcPr>
          <w:p w14:paraId="4AED6684"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62</w:t>
            </w:r>
          </w:p>
        </w:tc>
        <w:tc>
          <w:tcPr>
            <w:tcW w:w="387" w:type="pct"/>
            <w:tcBorders>
              <w:top w:val="nil"/>
              <w:left w:val="nil"/>
              <w:bottom w:val="nil"/>
              <w:right w:val="nil"/>
            </w:tcBorders>
            <w:shd w:val="clear" w:color="auto" w:fill="auto"/>
            <w:noWrap/>
            <w:vAlign w:val="center"/>
            <w:hideMark/>
          </w:tcPr>
          <w:p w14:paraId="1082A0A9"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14</w:t>
            </w:r>
          </w:p>
        </w:tc>
        <w:tc>
          <w:tcPr>
            <w:tcW w:w="387" w:type="pct"/>
            <w:tcBorders>
              <w:top w:val="nil"/>
              <w:left w:val="nil"/>
              <w:bottom w:val="nil"/>
              <w:right w:val="nil"/>
            </w:tcBorders>
            <w:shd w:val="clear" w:color="auto" w:fill="auto"/>
            <w:noWrap/>
            <w:vAlign w:val="center"/>
            <w:hideMark/>
          </w:tcPr>
          <w:p w14:paraId="7E5A2A8A"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3</w:t>
            </w:r>
          </w:p>
        </w:tc>
        <w:tc>
          <w:tcPr>
            <w:tcW w:w="387" w:type="pct"/>
            <w:tcBorders>
              <w:top w:val="nil"/>
              <w:left w:val="nil"/>
              <w:bottom w:val="nil"/>
              <w:right w:val="nil"/>
            </w:tcBorders>
            <w:shd w:val="clear" w:color="auto" w:fill="auto"/>
            <w:noWrap/>
            <w:vAlign w:val="center"/>
            <w:hideMark/>
          </w:tcPr>
          <w:p w14:paraId="641EE458"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55</w:t>
            </w:r>
          </w:p>
        </w:tc>
        <w:tc>
          <w:tcPr>
            <w:tcW w:w="387" w:type="pct"/>
            <w:tcBorders>
              <w:top w:val="nil"/>
              <w:left w:val="nil"/>
              <w:bottom w:val="nil"/>
              <w:right w:val="nil"/>
            </w:tcBorders>
            <w:shd w:val="clear" w:color="auto" w:fill="auto"/>
            <w:noWrap/>
            <w:vAlign w:val="center"/>
            <w:hideMark/>
          </w:tcPr>
          <w:p w14:paraId="102AF9AF"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w:t>
            </w:r>
          </w:p>
        </w:tc>
        <w:tc>
          <w:tcPr>
            <w:tcW w:w="387" w:type="pct"/>
            <w:tcBorders>
              <w:top w:val="nil"/>
              <w:left w:val="nil"/>
              <w:bottom w:val="nil"/>
              <w:right w:val="nil"/>
            </w:tcBorders>
            <w:shd w:val="clear" w:color="auto" w:fill="auto"/>
            <w:noWrap/>
            <w:vAlign w:val="center"/>
            <w:hideMark/>
          </w:tcPr>
          <w:p w14:paraId="5BB96FC3"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w:t>
            </w:r>
          </w:p>
        </w:tc>
        <w:tc>
          <w:tcPr>
            <w:tcW w:w="436" w:type="pct"/>
            <w:tcBorders>
              <w:top w:val="nil"/>
              <w:left w:val="nil"/>
              <w:bottom w:val="nil"/>
              <w:right w:val="nil"/>
            </w:tcBorders>
            <w:shd w:val="clear" w:color="auto" w:fill="auto"/>
            <w:noWrap/>
            <w:vAlign w:val="center"/>
            <w:hideMark/>
          </w:tcPr>
          <w:p w14:paraId="740166BA"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654</w:t>
            </w:r>
          </w:p>
        </w:tc>
      </w:tr>
      <w:tr w:rsidR="00A77476" w:rsidRPr="002235CA" w14:paraId="3CD69BB2"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3DAAA2F6" w14:textId="77777777" w:rsidR="00A77476" w:rsidRPr="00D6542D" w:rsidRDefault="00A77476" w:rsidP="00A77476">
            <w:pPr>
              <w:spacing w:before="0" w:after="0" w:line="240" w:lineRule="auto"/>
              <w:rPr>
                <w:rFonts w:ascii="Arial" w:hAnsi="Arial" w:cs="Arial"/>
                <w:sz w:val="16"/>
                <w:szCs w:val="16"/>
              </w:rPr>
            </w:pPr>
            <w:r w:rsidRPr="00D6542D">
              <w:rPr>
                <w:rFonts w:ascii="Arial" w:hAnsi="Arial" w:cs="Arial"/>
                <w:sz w:val="16"/>
                <w:szCs w:val="16"/>
              </w:rPr>
              <w:t>Contingent payments</w:t>
            </w:r>
          </w:p>
        </w:tc>
        <w:tc>
          <w:tcPr>
            <w:tcW w:w="387" w:type="pct"/>
            <w:tcBorders>
              <w:top w:val="nil"/>
              <w:left w:val="nil"/>
              <w:bottom w:val="nil"/>
              <w:right w:val="nil"/>
            </w:tcBorders>
            <w:shd w:val="clear" w:color="auto" w:fill="auto"/>
            <w:noWrap/>
            <w:vAlign w:val="center"/>
            <w:hideMark/>
          </w:tcPr>
          <w:p w14:paraId="563A8AE9"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1EEFFACB"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7774F1AB"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5C68289A"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22EA82F9"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19AF5AEF"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77403972"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387" w:type="pct"/>
            <w:tcBorders>
              <w:top w:val="nil"/>
              <w:left w:val="nil"/>
              <w:bottom w:val="nil"/>
              <w:right w:val="nil"/>
            </w:tcBorders>
            <w:shd w:val="clear" w:color="auto" w:fill="auto"/>
            <w:noWrap/>
            <w:vAlign w:val="center"/>
            <w:hideMark/>
          </w:tcPr>
          <w:p w14:paraId="75E8B436"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c>
          <w:tcPr>
            <w:tcW w:w="436" w:type="pct"/>
            <w:tcBorders>
              <w:top w:val="nil"/>
              <w:left w:val="nil"/>
              <w:bottom w:val="nil"/>
              <w:right w:val="nil"/>
            </w:tcBorders>
            <w:shd w:val="clear" w:color="auto" w:fill="auto"/>
            <w:noWrap/>
            <w:vAlign w:val="center"/>
            <w:hideMark/>
          </w:tcPr>
          <w:p w14:paraId="7B5667BC"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w:t>
            </w:r>
          </w:p>
        </w:tc>
      </w:tr>
      <w:tr w:rsidR="00A77476" w:rsidRPr="002235CA" w14:paraId="1CF05BA0"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101FD402" w14:textId="77777777" w:rsidR="00A77476" w:rsidRPr="00D6542D" w:rsidRDefault="00A77476" w:rsidP="00A77476">
            <w:pPr>
              <w:spacing w:before="0" w:after="0" w:line="240" w:lineRule="auto"/>
              <w:rPr>
                <w:rFonts w:ascii="Arial" w:hAnsi="Arial" w:cs="Arial"/>
                <w:sz w:val="16"/>
                <w:szCs w:val="16"/>
              </w:rPr>
            </w:pPr>
            <w:r w:rsidRPr="00D6542D">
              <w:rPr>
                <w:rFonts w:ascii="Arial" w:hAnsi="Arial" w:cs="Arial"/>
                <w:sz w:val="16"/>
                <w:szCs w:val="16"/>
              </w:rPr>
              <w:t>Other(c)</w:t>
            </w:r>
          </w:p>
        </w:tc>
        <w:tc>
          <w:tcPr>
            <w:tcW w:w="387" w:type="pct"/>
            <w:tcBorders>
              <w:top w:val="nil"/>
              <w:left w:val="nil"/>
              <w:bottom w:val="nil"/>
              <w:right w:val="nil"/>
            </w:tcBorders>
            <w:shd w:val="clear" w:color="auto" w:fill="auto"/>
            <w:noWrap/>
            <w:vAlign w:val="center"/>
            <w:hideMark/>
          </w:tcPr>
          <w:p w14:paraId="30150A1F"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1,339</w:t>
            </w:r>
          </w:p>
        </w:tc>
        <w:tc>
          <w:tcPr>
            <w:tcW w:w="387" w:type="pct"/>
            <w:tcBorders>
              <w:top w:val="nil"/>
              <w:left w:val="nil"/>
              <w:bottom w:val="nil"/>
              <w:right w:val="nil"/>
            </w:tcBorders>
            <w:shd w:val="clear" w:color="auto" w:fill="auto"/>
            <w:noWrap/>
            <w:vAlign w:val="center"/>
            <w:hideMark/>
          </w:tcPr>
          <w:p w14:paraId="32322659"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1,038</w:t>
            </w:r>
          </w:p>
        </w:tc>
        <w:tc>
          <w:tcPr>
            <w:tcW w:w="387" w:type="pct"/>
            <w:tcBorders>
              <w:top w:val="nil"/>
              <w:left w:val="nil"/>
              <w:bottom w:val="nil"/>
              <w:right w:val="nil"/>
            </w:tcBorders>
            <w:shd w:val="clear" w:color="auto" w:fill="auto"/>
            <w:noWrap/>
            <w:vAlign w:val="center"/>
            <w:hideMark/>
          </w:tcPr>
          <w:p w14:paraId="48F5EB10"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912</w:t>
            </w:r>
          </w:p>
        </w:tc>
        <w:tc>
          <w:tcPr>
            <w:tcW w:w="387" w:type="pct"/>
            <w:tcBorders>
              <w:top w:val="nil"/>
              <w:left w:val="nil"/>
              <w:bottom w:val="nil"/>
              <w:right w:val="nil"/>
            </w:tcBorders>
            <w:shd w:val="clear" w:color="auto" w:fill="auto"/>
            <w:noWrap/>
            <w:vAlign w:val="center"/>
            <w:hideMark/>
          </w:tcPr>
          <w:p w14:paraId="1D47B0A3"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564</w:t>
            </w:r>
          </w:p>
        </w:tc>
        <w:tc>
          <w:tcPr>
            <w:tcW w:w="387" w:type="pct"/>
            <w:tcBorders>
              <w:top w:val="nil"/>
              <w:left w:val="nil"/>
              <w:bottom w:val="nil"/>
              <w:right w:val="nil"/>
            </w:tcBorders>
            <w:shd w:val="clear" w:color="auto" w:fill="auto"/>
            <w:noWrap/>
            <w:vAlign w:val="center"/>
            <w:hideMark/>
          </w:tcPr>
          <w:p w14:paraId="62501F4D"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302</w:t>
            </w:r>
          </w:p>
        </w:tc>
        <w:tc>
          <w:tcPr>
            <w:tcW w:w="387" w:type="pct"/>
            <w:tcBorders>
              <w:top w:val="nil"/>
              <w:left w:val="nil"/>
              <w:bottom w:val="nil"/>
              <w:right w:val="nil"/>
            </w:tcBorders>
            <w:shd w:val="clear" w:color="auto" w:fill="auto"/>
            <w:noWrap/>
            <w:vAlign w:val="center"/>
            <w:hideMark/>
          </w:tcPr>
          <w:p w14:paraId="36CDAEC1"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141</w:t>
            </w:r>
          </w:p>
        </w:tc>
        <w:tc>
          <w:tcPr>
            <w:tcW w:w="387" w:type="pct"/>
            <w:tcBorders>
              <w:top w:val="nil"/>
              <w:left w:val="nil"/>
              <w:bottom w:val="nil"/>
              <w:right w:val="nil"/>
            </w:tcBorders>
            <w:shd w:val="clear" w:color="auto" w:fill="auto"/>
            <w:noWrap/>
            <w:vAlign w:val="center"/>
            <w:hideMark/>
          </w:tcPr>
          <w:p w14:paraId="0BB5FD88"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99</w:t>
            </w:r>
          </w:p>
        </w:tc>
        <w:tc>
          <w:tcPr>
            <w:tcW w:w="387" w:type="pct"/>
            <w:tcBorders>
              <w:top w:val="nil"/>
              <w:left w:val="nil"/>
              <w:bottom w:val="nil"/>
              <w:right w:val="nil"/>
            </w:tcBorders>
            <w:shd w:val="clear" w:color="auto" w:fill="auto"/>
            <w:noWrap/>
            <w:vAlign w:val="center"/>
            <w:hideMark/>
          </w:tcPr>
          <w:p w14:paraId="5FCBEE98"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117</w:t>
            </w:r>
          </w:p>
        </w:tc>
        <w:tc>
          <w:tcPr>
            <w:tcW w:w="436" w:type="pct"/>
            <w:tcBorders>
              <w:top w:val="nil"/>
              <w:left w:val="nil"/>
              <w:bottom w:val="nil"/>
              <w:right w:val="nil"/>
            </w:tcBorders>
            <w:shd w:val="clear" w:color="auto" w:fill="auto"/>
            <w:noWrap/>
            <w:vAlign w:val="center"/>
            <w:hideMark/>
          </w:tcPr>
          <w:p w14:paraId="2D8D3328"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4,563</w:t>
            </w:r>
          </w:p>
        </w:tc>
      </w:tr>
      <w:tr w:rsidR="00A77476" w:rsidRPr="002235CA" w14:paraId="22DE886F" w14:textId="77777777" w:rsidTr="002B6E4F">
        <w:trPr>
          <w:divId w:val="1681812428"/>
          <w:trHeight w:hRule="exact" w:val="225"/>
        </w:trPr>
        <w:tc>
          <w:tcPr>
            <w:tcW w:w="1468" w:type="pct"/>
            <w:tcBorders>
              <w:top w:val="nil"/>
              <w:left w:val="nil"/>
              <w:bottom w:val="nil"/>
              <w:right w:val="nil"/>
            </w:tcBorders>
            <w:shd w:val="clear" w:color="auto" w:fill="auto"/>
            <w:noWrap/>
            <w:vAlign w:val="center"/>
            <w:hideMark/>
          </w:tcPr>
          <w:p w14:paraId="4BF7D7A6" w14:textId="77777777" w:rsidR="00A77476" w:rsidRPr="00D6542D" w:rsidRDefault="00A77476" w:rsidP="00A77476">
            <w:pPr>
              <w:spacing w:before="0" w:after="0" w:line="240" w:lineRule="auto"/>
              <w:rPr>
                <w:rFonts w:ascii="Arial" w:hAnsi="Arial" w:cs="Arial"/>
                <w:sz w:val="16"/>
                <w:szCs w:val="16"/>
              </w:rPr>
            </w:pPr>
            <w:r w:rsidRPr="00D6542D">
              <w:rPr>
                <w:rFonts w:ascii="Arial" w:hAnsi="Arial" w:cs="Arial"/>
                <w:sz w:val="16"/>
                <w:szCs w:val="16"/>
              </w:rPr>
              <w:t>Total payments for</w:t>
            </w:r>
          </w:p>
        </w:tc>
        <w:tc>
          <w:tcPr>
            <w:tcW w:w="387" w:type="pct"/>
            <w:tcBorders>
              <w:top w:val="single" w:sz="4" w:space="0" w:color="293F5B"/>
              <w:left w:val="nil"/>
              <w:bottom w:val="nil"/>
              <w:right w:val="nil"/>
            </w:tcBorders>
            <w:shd w:val="clear" w:color="auto" w:fill="auto"/>
            <w:noWrap/>
            <w:vAlign w:val="center"/>
            <w:hideMark/>
          </w:tcPr>
          <w:p w14:paraId="7E18E2ED"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1BC6A652"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2EE753F5"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7B8CB25F"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5FA3D494"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2B1F2B87"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65D593E3"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 </w:t>
            </w:r>
          </w:p>
        </w:tc>
        <w:tc>
          <w:tcPr>
            <w:tcW w:w="387" w:type="pct"/>
            <w:tcBorders>
              <w:top w:val="single" w:sz="4" w:space="0" w:color="293F5B"/>
              <w:left w:val="nil"/>
              <w:bottom w:val="nil"/>
              <w:right w:val="nil"/>
            </w:tcBorders>
            <w:shd w:val="clear" w:color="auto" w:fill="auto"/>
            <w:noWrap/>
            <w:vAlign w:val="center"/>
            <w:hideMark/>
          </w:tcPr>
          <w:p w14:paraId="4D974DFF"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 </w:t>
            </w:r>
          </w:p>
        </w:tc>
        <w:tc>
          <w:tcPr>
            <w:tcW w:w="436" w:type="pct"/>
            <w:tcBorders>
              <w:top w:val="single" w:sz="4" w:space="0" w:color="293F5B"/>
              <w:left w:val="nil"/>
              <w:bottom w:val="nil"/>
              <w:right w:val="nil"/>
            </w:tcBorders>
            <w:shd w:val="clear" w:color="auto" w:fill="auto"/>
            <w:noWrap/>
            <w:vAlign w:val="center"/>
            <w:hideMark/>
          </w:tcPr>
          <w:p w14:paraId="40980402"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 </w:t>
            </w:r>
          </w:p>
        </w:tc>
      </w:tr>
      <w:tr w:rsidR="00A77476" w:rsidRPr="002235CA" w14:paraId="589FCE69" w14:textId="77777777" w:rsidTr="002B6E4F">
        <w:trPr>
          <w:divId w:val="1681812428"/>
          <w:trHeight w:hRule="exact" w:val="225"/>
        </w:trPr>
        <w:tc>
          <w:tcPr>
            <w:tcW w:w="1468" w:type="pct"/>
            <w:tcBorders>
              <w:top w:val="nil"/>
              <w:left w:val="nil"/>
              <w:bottom w:val="single" w:sz="4" w:space="0" w:color="293F5B"/>
              <w:right w:val="nil"/>
            </w:tcBorders>
            <w:shd w:val="clear" w:color="auto" w:fill="auto"/>
            <w:noWrap/>
            <w:vAlign w:val="center"/>
            <w:hideMark/>
          </w:tcPr>
          <w:p w14:paraId="4E24DDA5" w14:textId="77777777" w:rsidR="00A77476" w:rsidRPr="00D6542D" w:rsidRDefault="00A77476" w:rsidP="00A77476">
            <w:pPr>
              <w:spacing w:before="0" w:after="0" w:line="240" w:lineRule="auto"/>
              <w:ind w:left="170"/>
              <w:rPr>
                <w:rFonts w:ascii="Arial" w:hAnsi="Arial" w:cs="Arial"/>
                <w:sz w:val="16"/>
                <w:szCs w:val="16"/>
              </w:rPr>
            </w:pPr>
            <w:r w:rsidRPr="00D6542D">
              <w:rPr>
                <w:rFonts w:ascii="Arial" w:hAnsi="Arial" w:cs="Arial"/>
                <w:sz w:val="16"/>
                <w:szCs w:val="16"/>
              </w:rPr>
              <w:t>specific purposes</w:t>
            </w:r>
          </w:p>
        </w:tc>
        <w:tc>
          <w:tcPr>
            <w:tcW w:w="387" w:type="pct"/>
            <w:tcBorders>
              <w:top w:val="nil"/>
              <w:left w:val="nil"/>
              <w:bottom w:val="single" w:sz="4" w:space="0" w:color="293F5B"/>
              <w:right w:val="nil"/>
            </w:tcBorders>
            <w:shd w:val="clear" w:color="auto" w:fill="auto"/>
            <w:noWrap/>
            <w:vAlign w:val="center"/>
            <w:hideMark/>
          </w:tcPr>
          <w:p w14:paraId="7757DC2E"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26,850</w:t>
            </w:r>
          </w:p>
        </w:tc>
        <w:tc>
          <w:tcPr>
            <w:tcW w:w="387" w:type="pct"/>
            <w:tcBorders>
              <w:top w:val="nil"/>
              <w:left w:val="nil"/>
              <w:bottom w:val="single" w:sz="4" w:space="0" w:color="293F5B"/>
              <w:right w:val="nil"/>
            </w:tcBorders>
            <w:shd w:val="clear" w:color="auto" w:fill="auto"/>
            <w:noWrap/>
            <w:vAlign w:val="center"/>
            <w:hideMark/>
          </w:tcPr>
          <w:p w14:paraId="00A6B75E"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23,320</w:t>
            </w:r>
          </w:p>
        </w:tc>
        <w:tc>
          <w:tcPr>
            <w:tcW w:w="387" w:type="pct"/>
            <w:tcBorders>
              <w:top w:val="nil"/>
              <w:left w:val="nil"/>
              <w:bottom w:val="single" w:sz="4" w:space="0" w:color="293F5B"/>
              <w:right w:val="nil"/>
            </w:tcBorders>
            <w:shd w:val="clear" w:color="auto" w:fill="auto"/>
            <w:noWrap/>
            <w:vAlign w:val="center"/>
            <w:hideMark/>
          </w:tcPr>
          <w:p w14:paraId="16D53EEF"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21,594</w:t>
            </w:r>
          </w:p>
        </w:tc>
        <w:tc>
          <w:tcPr>
            <w:tcW w:w="387" w:type="pct"/>
            <w:tcBorders>
              <w:top w:val="nil"/>
              <w:left w:val="nil"/>
              <w:bottom w:val="single" w:sz="4" w:space="0" w:color="293F5B"/>
              <w:right w:val="nil"/>
            </w:tcBorders>
            <w:shd w:val="clear" w:color="auto" w:fill="auto"/>
            <w:noWrap/>
            <w:vAlign w:val="center"/>
            <w:hideMark/>
          </w:tcPr>
          <w:p w14:paraId="0DDC09A1"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9,409</w:t>
            </w:r>
          </w:p>
        </w:tc>
        <w:tc>
          <w:tcPr>
            <w:tcW w:w="387" w:type="pct"/>
            <w:tcBorders>
              <w:top w:val="nil"/>
              <w:left w:val="nil"/>
              <w:bottom w:val="single" w:sz="4" w:space="0" w:color="293F5B"/>
              <w:right w:val="nil"/>
            </w:tcBorders>
            <w:shd w:val="clear" w:color="auto" w:fill="auto"/>
            <w:noWrap/>
            <w:vAlign w:val="center"/>
            <w:hideMark/>
          </w:tcPr>
          <w:p w14:paraId="4D6A2A4F"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7,307</w:t>
            </w:r>
          </w:p>
        </w:tc>
        <w:tc>
          <w:tcPr>
            <w:tcW w:w="387" w:type="pct"/>
            <w:tcBorders>
              <w:top w:val="nil"/>
              <w:left w:val="nil"/>
              <w:bottom w:val="single" w:sz="4" w:space="0" w:color="293F5B"/>
              <w:right w:val="nil"/>
            </w:tcBorders>
            <w:shd w:val="clear" w:color="auto" w:fill="auto"/>
            <w:noWrap/>
            <w:vAlign w:val="center"/>
            <w:hideMark/>
          </w:tcPr>
          <w:p w14:paraId="7CE5FF76"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2,350</w:t>
            </w:r>
          </w:p>
        </w:tc>
        <w:tc>
          <w:tcPr>
            <w:tcW w:w="387" w:type="pct"/>
            <w:tcBorders>
              <w:top w:val="nil"/>
              <w:left w:val="nil"/>
              <w:bottom w:val="single" w:sz="4" w:space="0" w:color="293F5B"/>
              <w:right w:val="nil"/>
            </w:tcBorders>
            <w:shd w:val="clear" w:color="auto" w:fill="auto"/>
            <w:noWrap/>
            <w:vAlign w:val="center"/>
            <w:hideMark/>
          </w:tcPr>
          <w:p w14:paraId="1E864376"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1,503</w:t>
            </w:r>
          </w:p>
        </w:tc>
        <w:tc>
          <w:tcPr>
            <w:tcW w:w="387" w:type="pct"/>
            <w:tcBorders>
              <w:top w:val="nil"/>
              <w:left w:val="nil"/>
              <w:bottom w:val="single" w:sz="4" w:space="0" w:color="293F5B"/>
              <w:right w:val="nil"/>
            </w:tcBorders>
            <w:shd w:val="clear" w:color="auto" w:fill="auto"/>
            <w:noWrap/>
            <w:vAlign w:val="center"/>
            <w:hideMark/>
          </w:tcPr>
          <w:p w14:paraId="1FD6C76F"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1,928</w:t>
            </w:r>
          </w:p>
        </w:tc>
        <w:tc>
          <w:tcPr>
            <w:tcW w:w="436" w:type="pct"/>
            <w:tcBorders>
              <w:top w:val="nil"/>
              <w:left w:val="nil"/>
              <w:bottom w:val="single" w:sz="4" w:space="0" w:color="293F5B"/>
              <w:right w:val="nil"/>
            </w:tcBorders>
            <w:shd w:val="clear" w:color="auto" w:fill="auto"/>
            <w:noWrap/>
            <w:vAlign w:val="center"/>
            <w:hideMark/>
          </w:tcPr>
          <w:p w14:paraId="0DAD9E55" w14:textId="77777777" w:rsidR="00A77476" w:rsidRPr="00D6542D" w:rsidRDefault="00A77476" w:rsidP="00A77476">
            <w:pPr>
              <w:spacing w:before="0" w:after="0" w:line="240" w:lineRule="auto"/>
              <w:jc w:val="right"/>
              <w:rPr>
                <w:rFonts w:ascii="Arial" w:hAnsi="Arial" w:cs="Arial"/>
                <w:sz w:val="16"/>
                <w:szCs w:val="16"/>
              </w:rPr>
            </w:pPr>
            <w:r w:rsidRPr="00D6542D">
              <w:rPr>
                <w:rFonts w:ascii="Arial" w:hAnsi="Arial" w:cs="Arial"/>
                <w:sz w:val="16"/>
                <w:szCs w:val="16"/>
              </w:rPr>
              <w:t>96,618</w:t>
            </w:r>
          </w:p>
        </w:tc>
      </w:tr>
    </w:tbl>
    <w:p w14:paraId="736F89C9" w14:textId="28DDA4EB" w:rsidR="00590432" w:rsidRPr="00D6542D" w:rsidRDefault="003B6A90" w:rsidP="00EC7613">
      <w:pPr>
        <w:pStyle w:val="ChartandTableFootnoteAlpha"/>
        <w:numPr>
          <w:ilvl w:val="0"/>
          <w:numId w:val="10"/>
        </w:numPr>
        <w:rPr>
          <w:lang w:eastAsia="en-US"/>
        </w:rPr>
      </w:pPr>
      <w:r w:rsidRPr="00D6542D">
        <w:rPr>
          <w:lang w:eastAsia="en-US"/>
        </w:rPr>
        <w:t xml:space="preserve">As state allocations for </w:t>
      </w:r>
      <w:r w:rsidR="00CE6CF2" w:rsidRPr="00D6542D">
        <w:rPr>
          <w:lang w:eastAsia="en-US"/>
        </w:rPr>
        <w:t>several</w:t>
      </w:r>
      <w:r w:rsidRPr="00D6542D">
        <w:rPr>
          <w:lang w:eastAsia="en-US"/>
        </w:rPr>
        <w:t xml:space="preserve"> programs have not yet been determined, these payments are not</w:t>
      </w:r>
      <w:r w:rsidR="00BE39C8" w:rsidRPr="00D6542D">
        <w:rPr>
          <w:lang w:eastAsia="en-US"/>
        </w:rPr>
        <w:t xml:space="preserve"> </w:t>
      </w:r>
      <w:r w:rsidRPr="00D6542D">
        <w:rPr>
          <w:lang w:eastAsia="en-US"/>
        </w:rPr>
        <w:t>included in state totals. As a result, total payments may not equal the sum of state totals.</w:t>
      </w:r>
    </w:p>
    <w:p w14:paraId="05F6FDD8" w14:textId="635A12B0" w:rsidR="00590432" w:rsidRPr="00D6542D" w:rsidRDefault="000B6C0E" w:rsidP="00D43110">
      <w:pPr>
        <w:pStyle w:val="ChartandTableFootnoteAlpha"/>
        <w:rPr>
          <w:color w:val="auto"/>
        </w:rPr>
      </w:pPr>
      <w:r w:rsidRPr="00D6542D">
        <w:rPr>
          <w:color w:val="auto"/>
          <w:lang w:eastAsia="en-US"/>
        </w:rPr>
        <w:t xml:space="preserve">A slippage adjustment has been applied to </w:t>
      </w:r>
      <w:r w:rsidR="00590432" w:rsidRPr="00D6542D">
        <w:rPr>
          <w:color w:val="auto"/>
          <w:lang w:eastAsia="en-US"/>
        </w:rPr>
        <w:t xml:space="preserve">Infrastructure </w:t>
      </w:r>
      <w:r w:rsidRPr="00D6542D">
        <w:rPr>
          <w:color w:val="auto"/>
          <w:lang w:eastAsia="en-US"/>
        </w:rPr>
        <w:t xml:space="preserve">Investment Program </w:t>
      </w:r>
      <w:r w:rsidR="008B65FE" w:rsidRPr="00D6542D">
        <w:rPr>
          <w:color w:val="auto"/>
          <w:lang w:eastAsia="en-US"/>
        </w:rPr>
        <w:t>payments</w:t>
      </w:r>
      <w:r w:rsidRPr="00D6542D">
        <w:rPr>
          <w:color w:val="auto"/>
          <w:lang w:eastAsia="en-US"/>
        </w:rPr>
        <w:t xml:space="preserve"> at the national level </w:t>
      </w:r>
      <w:r w:rsidR="00590432" w:rsidRPr="00D6542D">
        <w:rPr>
          <w:color w:val="auto"/>
          <w:lang w:eastAsia="en-US"/>
        </w:rPr>
        <w:t>in 2024</w:t>
      </w:r>
      <w:r w:rsidR="00590432" w:rsidRPr="00D6542D">
        <w:rPr>
          <w:color w:val="auto"/>
        </w:rPr>
        <w:t>–</w:t>
      </w:r>
      <w:r w:rsidR="00590432" w:rsidRPr="00D6542D">
        <w:rPr>
          <w:color w:val="auto"/>
          <w:lang w:eastAsia="en-US"/>
        </w:rPr>
        <w:t>25, 2025</w:t>
      </w:r>
      <w:r w:rsidR="00590432" w:rsidRPr="00D6542D">
        <w:rPr>
          <w:color w:val="auto"/>
        </w:rPr>
        <w:t>–</w:t>
      </w:r>
      <w:r w:rsidR="00590432" w:rsidRPr="00D6542D">
        <w:rPr>
          <w:color w:val="auto"/>
          <w:lang w:eastAsia="en-US"/>
        </w:rPr>
        <w:t>26 and 2026</w:t>
      </w:r>
      <w:r w:rsidR="00590432" w:rsidRPr="00D6542D">
        <w:rPr>
          <w:color w:val="auto"/>
        </w:rPr>
        <w:t>–</w:t>
      </w:r>
      <w:r w:rsidR="00590432" w:rsidRPr="00D6542D">
        <w:rPr>
          <w:color w:val="auto"/>
          <w:lang w:eastAsia="en-US"/>
        </w:rPr>
        <w:t xml:space="preserve">27 to </w:t>
      </w:r>
      <w:r w:rsidRPr="00D6542D">
        <w:rPr>
          <w:color w:val="auto"/>
          <w:lang w:eastAsia="en-US"/>
        </w:rPr>
        <w:t xml:space="preserve">take account of </w:t>
      </w:r>
      <w:r w:rsidR="00C06413" w:rsidRPr="00D6542D">
        <w:rPr>
          <w:color w:val="auto"/>
        </w:rPr>
        <w:t>historical experiences, including the timing of</w:t>
      </w:r>
      <w:r w:rsidR="00590432" w:rsidRPr="00D6542D">
        <w:rPr>
          <w:color w:val="auto"/>
        </w:rPr>
        <w:t xml:space="preserve"> states</w:t>
      </w:r>
      <w:r w:rsidR="00C06413" w:rsidRPr="00D6542D">
        <w:rPr>
          <w:color w:val="auto"/>
        </w:rPr>
        <w:t xml:space="preserve"> claiming payments against milestones</w:t>
      </w:r>
      <w:r w:rsidR="00590432" w:rsidRPr="00D6542D">
        <w:rPr>
          <w:color w:val="auto"/>
        </w:rPr>
        <w:t xml:space="preserve"> and </w:t>
      </w:r>
      <w:r w:rsidRPr="00D6542D">
        <w:rPr>
          <w:color w:val="auto"/>
          <w:lang w:eastAsia="en-US"/>
        </w:rPr>
        <w:t>the complexity of delivery</w:t>
      </w:r>
      <w:r w:rsidR="00C06413" w:rsidRPr="00D6542D">
        <w:rPr>
          <w:color w:val="auto"/>
        </w:rPr>
        <w:t>.</w:t>
      </w:r>
      <w:r w:rsidR="00590432" w:rsidRPr="00D6542D">
        <w:rPr>
          <w:color w:val="auto"/>
          <w:lang w:eastAsia="en-US"/>
        </w:rPr>
        <w:t xml:space="preserve"> </w:t>
      </w:r>
      <w:r w:rsidR="00693F1F" w:rsidRPr="00D6542D">
        <w:rPr>
          <w:color w:val="auto"/>
        </w:rPr>
        <w:t>State totals are unaffected by the slippage assumption.</w:t>
      </w:r>
      <w:r w:rsidR="00590432" w:rsidRPr="00D6542D">
        <w:rPr>
          <w:color w:val="auto"/>
        </w:rPr>
        <w:t xml:space="preserve"> </w:t>
      </w:r>
      <w:r w:rsidR="00590432" w:rsidRPr="00D6542D">
        <w:rPr>
          <w:color w:val="auto"/>
          <w:lang w:eastAsia="en-US"/>
        </w:rPr>
        <w:t>The adjustment has been unwound over 2027</w:t>
      </w:r>
      <w:r w:rsidR="00590432" w:rsidRPr="00D6542D">
        <w:rPr>
          <w:color w:val="auto"/>
        </w:rPr>
        <w:t>–</w:t>
      </w:r>
      <w:r w:rsidR="00590432" w:rsidRPr="00D6542D">
        <w:rPr>
          <w:color w:val="auto"/>
          <w:lang w:eastAsia="en-US"/>
        </w:rPr>
        <w:t>28 to 2032</w:t>
      </w:r>
      <w:r w:rsidR="00590432" w:rsidRPr="00D6542D">
        <w:rPr>
          <w:color w:val="auto"/>
        </w:rPr>
        <w:t>–</w:t>
      </w:r>
      <w:r w:rsidR="00590432" w:rsidRPr="00D6542D">
        <w:rPr>
          <w:color w:val="auto"/>
          <w:lang w:eastAsia="en-US"/>
        </w:rPr>
        <w:t>33. See Box C</w:t>
      </w:r>
      <w:r w:rsidR="00E541BB" w:rsidRPr="00D6542D">
        <w:rPr>
          <w:color w:val="auto"/>
          <w:lang w:eastAsia="en-US"/>
        </w:rPr>
        <w:t>.</w:t>
      </w:r>
      <w:r w:rsidR="00590432" w:rsidRPr="00D6542D">
        <w:rPr>
          <w:color w:val="auto"/>
          <w:lang w:eastAsia="en-US"/>
        </w:rPr>
        <w:t>1 for further details.</w:t>
      </w:r>
    </w:p>
    <w:p w14:paraId="494CE959" w14:textId="2D8CD799" w:rsidR="00590432" w:rsidRPr="00D6542D" w:rsidRDefault="003B6A90" w:rsidP="00D43110">
      <w:pPr>
        <w:pStyle w:val="ChartandTableFootnoteAlpha"/>
        <w:rPr>
          <w:color w:val="auto"/>
        </w:rPr>
      </w:pPr>
      <w:r w:rsidRPr="00D6542D">
        <w:rPr>
          <w:color w:val="auto"/>
        </w:rPr>
        <w:t>Includes financial assistance grants for local governments.</w:t>
      </w:r>
    </w:p>
    <w:p w14:paraId="5DF6A7F0" w14:textId="77777777" w:rsidR="003B6A90" w:rsidRPr="00D6542D" w:rsidRDefault="003B6A90" w:rsidP="00114B79">
      <w:pPr>
        <w:pStyle w:val="TableLine"/>
      </w:pPr>
    </w:p>
    <w:p w14:paraId="5A958385" w14:textId="264CC570" w:rsidR="003B6A90" w:rsidRPr="00D6542D" w:rsidRDefault="003B6A90" w:rsidP="003B6A90">
      <w:r w:rsidRPr="00D6542D">
        <w:t xml:space="preserve">Table C.4 shows total payments for specific purposes by sector and category (National Health Reform funding, </w:t>
      </w:r>
      <w:r w:rsidR="00A23759" w:rsidRPr="00D6542D">
        <w:t>Better and Fairer</w:t>
      </w:r>
      <w:r w:rsidRPr="00D6542D">
        <w:t xml:space="preserve"> Schools funding, </w:t>
      </w:r>
      <w:r w:rsidR="00921EA8" w:rsidRPr="00D6542D">
        <w:t xml:space="preserve">the </w:t>
      </w:r>
      <w:r w:rsidRPr="00D6542D">
        <w:t xml:space="preserve">National </w:t>
      </w:r>
      <w:r w:rsidR="00696E72" w:rsidRPr="00D6542D">
        <w:t>Skills Agreement</w:t>
      </w:r>
      <w:r w:rsidR="00B535A3" w:rsidRPr="00D6542D">
        <w:t>,</w:t>
      </w:r>
      <w:r w:rsidR="00696E72" w:rsidRPr="00D6542D">
        <w:t xml:space="preserve"> </w:t>
      </w:r>
      <w:r w:rsidR="00921EA8" w:rsidRPr="00D6542D">
        <w:t xml:space="preserve">the </w:t>
      </w:r>
      <w:r w:rsidR="00696E72" w:rsidRPr="00D6542D">
        <w:t xml:space="preserve">National </w:t>
      </w:r>
      <w:r w:rsidR="00866850" w:rsidRPr="00D6542D">
        <w:t xml:space="preserve">Agreement on </w:t>
      </w:r>
      <w:r w:rsidR="00342881" w:rsidRPr="00D6542D">
        <w:t xml:space="preserve">Social </w:t>
      </w:r>
      <w:r w:rsidRPr="00D6542D">
        <w:t xml:space="preserve">Housing and Homelessness, </w:t>
      </w:r>
      <w:r w:rsidR="007B0547" w:rsidRPr="00D6542D">
        <w:t>Energy Bill Relief</w:t>
      </w:r>
      <w:r w:rsidR="00B535A3" w:rsidRPr="00D6542D">
        <w:t>, National Access to Justice funding</w:t>
      </w:r>
      <w:r w:rsidRPr="00D6542D">
        <w:t xml:space="preserve"> and National Partnership payments). </w:t>
      </w:r>
    </w:p>
    <w:p w14:paraId="3F0DB821" w14:textId="77777777" w:rsidR="005C2FC6" w:rsidRPr="00D6542D" w:rsidRDefault="005C2FC6">
      <w:pPr>
        <w:spacing w:before="0" w:after="160" w:line="259" w:lineRule="auto"/>
        <w:rPr>
          <w:rFonts w:ascii="Arial" w:hAnsi="Arial"/>
          <w:b/>
          <w:sz w:val="20"/>
        </w:rPr>
      </w:pPr>
      <w:r w:rsidRPr="00D6542D">
        <w:br w:type="page"/>
      </w:r>
    </w:p>
    <w:p w14:paraId="41EE0D56" w14:textId="04B1823A" w:rsidR="008A42B7" w:rsidRDefault="003B6A90" w:rsidP="00D9018E">
      <w:pPr>
        <w:pStyle w:val="TableHeading"/>
        <w:rPr>
          <w:rFonts w:asciiTheme="minorHAnsi" w:eastAsiaTheme="minorHAnsi" w:hAnsiTheme="minorHAnsi" w:cstheme="minorBidi"/>
          <w:sz w:val="22"/>
          <w:szCs w:val="22"/>
          <w:lang w:eastAsia="en-US"/>
        </w:rPr>
      </w:pPr>
      <w:r w:rsidRPr="00D6542D">
        <w:lastRenderedPageBreak/>
        <w:t xml:space="preserve">Table C.4: Payments for specific purposes by sector and category, </w:t>
      </w:r>
      <w:r w:rsidR="00A36345" w:rsidRPr="00D6542D">
        <w:t>2024–25 to 2027–28</w:t>
      </w:r>
      <w:bookmarkStart w:id="17" w:name="_1795347644"/>
      <w:bookmarkEnd w:id="17"/>
    </w:p>
    <w:tbl>
      <w:tblPr>
        <w:tblW w:w="5000" w:type="pct"/>
        <w:tblCellMar>
          <w:left w:w="0" w:type="dxa"/>
          <w:right w:w="28" w:type="dxa"/>
        </w:tblCellMar>
        <w:tblLook w:val="04A0" w:firstRow="1" w:lastRow="0" w:firstColumn="1" w:lastColumn="0" w:noHBand="0" w:noVBand="1"/>
      </w:tblPr>
      <w:tblGrid>
        <w:gridCol w:w="3510"/>
        <w:gridCol w:w="1050"/>
        <w:gridCol w:w="1050"/>
        <w:gridCol w:w="1050"/>
        <w:gridCol w:w="1050"/>
      </w:tblGrid>
      <w:tr w:rsidR="00D9018E" w:rsidRPr="002235CA" w14:paraId="28816372" w14:textId="77777777" w:rsidTr="00D9018E">
        <w:trPr>
          <w:trHeight w:hRule="exact" w:val="225"/>
        </w:trPr>
        <w:tc>
          <w:tcPr>
            <w:tcW w:w="2276" w:type="pct"/>
            <w:tcBorders>
              <w:top w:val="single" w:sz="4" w:space="0" w:color="293F5B"/>
              <w:left w:val="nil"/>
              <w:bottom w:val="nil"/>
              <w:right w:val="nil"/>
            </w:tcBorders>
            <w:shd w:val="clear" w:color="auto" w:fill="auto"/>
            <w:noWrap/>
            <w:vAlign w:val="center"/>
            <w:hideMark/>
          </w:tcPr>
          <w:p w14:paraId="56EC2E77" w14:textId="4C9D19A8" w:rsidR="00D9018E" w:rsidRPr="00D9018E" w:rsidRDefault="00D9018E" w:rsidP="00D9018E">
            <w:pPr>
              <w:spacing w:before="0" w:after="0" w:line="240" w:lineRule="auto"/>
              <w:rPr>
                <w:rFonts w:ascii="Arial" w:hAnsi="Arial" w:cs="Arial"/>
                <w:color w:val="000000"/>
                <w:sz w:val="16"/>
                <w:szCs w:val="16"/>
              </w:rPr>
            </w:pPr>
            <w:r w:rsidRPr="00D9018E">
              <w:rPr>
                <w:rFonts w:ascii="Arial" w:hAnsi="Arial" w:cs="Arial"/>
                <w:color w:val="000000"/>
                <w:sz w:val="16"/>
                <w:szCs w:val="16"/>
              </w:rPr>
              <w:t>$million</w:t>
            </w:r>
          </w:p>
        </w:tc>
        <w:tc>
          <w:tcPr>
            <w:tcW w:w="681" w:type="pct"/>
            <w:tcBorders>
              <w:top w:val="single" w:sz="4" w:space="0" w:color="293F5B"/>
              <w:left w:val="nil"/>
              <w:bottom w:val="single" w:sz="4" w:space="0" w:color="293F5B"/>
              <w:right w:val="nil"/>
            </w:tcBorders>
            <w:shd w:val="clear" w:color="000000" w:fill="E6F2FF"/>
            <w:noWrap/>
            <w:vAlign w:val="center"/>
            <w:hideMark/>
          </w:tcPr>
          <w:p w14:paraId="3DBF78A0" w14:textId="77777777" w:rsidR="00D9018E" w:rsidRPr="00D9018E" w:rsidRDefault="00D9018E" w:rsidP="00D9018E">
            <w:pPr>
              <w:spacing w:before="0" w:after="0" w:line="240" w:lineRule="auto"/>
              <w:jc w:val="right"/>
              <w:rPr>
                <w:rFonts w:ascii="Arial" w:hAnsi="Arial" w:cs="Arial"/>
                <w:b/>
                <w:color w:val="000000"/>
                <w:sz w:val="16"/>
                <w:szCs w:val="16"/>
              </w:rPr>
            </w:pPr>
            <w:r w:rsidRPr="00D9018E">
              <w:rPr>
                <w:rFonts w:ascii="Arial" w:hAnsi="Arial" w:cs="Arial"/>
                <w:b/>
                <w:color w:val="000000"/>
                <w:sz w:val="16"/>
                <w:szCs w:val="16"/>
              </w:rPr>
              <w:t>2024-25</w:t>
            </w:r>
          </w:p>
        </w:tc>
        <w:tc>
          <w:tcPr>
            <w:tcW w:w="681" w:type="pct"/>
            <w:tcBorders>
              <w:top w:val="single" w:sz="4" w:space="0" w:color="293F5B"/>
              <w:left w:val="nil"/>
              <w:bottom w:val="single" w:sz="4" w:space="0" w:color="293F5B"/>
              <w:right w:val="nil"/>
            </w:tcBorders>
            <w:shd w:val="clear" w:color="auto" w:fill="auto"/>
            <w:noWrap/>
            <w:vAlign w:val="center"/>
            <w:hideMark/>
          </w:tcPr>
          <w:p w14:paraId="75837374" w14:textId="77777777" w:rsidR="00D9018E" w:rsidRPr="00D9018E" w:rsidRDefault="00D9018E" w:rsidP="00D9018E">
            <w:pPr>
              <w:spacing w:before="0" w:after="0" w:line="240" w:lineRule="auto"/>
              <w:jc w:val="right"/>
              <w:rPr>
                <w:rFonts w:ascii="Arial" w:hAnsi="Arial" w:cs="Arial"/>
                <w:b/>
                <w:color w:val="000000"/>
                <w:sz w:val="16"/>
                <w:szCs w:val="16"/>
              </w:rPr>
            </w:pPr>
            <w:r w:rsidRPr="00D9018E">
              <w:rPr>
                <w:rFonts w:ascii="Arial" w:hAnsi="Arial" w:cs="Arial"/>
                <w:b/>
                <w:color w:val="000000"/>
                <w:sz w:val="16"/>
                <w:szCs w:val="16"/>
              </w:rPr>
              <w:t>2025-26</w:t>
            </w:r>
          </w:p>
        </w:tc>
        <w:tc>
          <w:tcPr>
            <w:tcW w:w="681" w:type="pct"/>
            <w:tcBorders>
              <w:top w:val="single" w:sz="4" w:space="0" w:color="293F5B"/>
              <w:left w:val="nil"/>
              <w:bottom w:val="single" w:sz="4" w:space="0" w:color="293F5B"/>
              <w:right w:val="nil"/>
            </w:tcBorders>
            <w:shd w:val="clear" w:color="auto" w:fill="auto"/>
            <w:noWrap/>
            <w:vAlign w:val="center"/>
            <w:hideMark/>
          </w:tcPr>
          <w:p w14:paraId="4EF12778" w14:textId="77777777" w:rsidR="00D9018E" w:rsidRPr="00D9018E" w:rsidRDefault="00D9018E" w:rsidP="00D9018E">
            <w:pPr>
              <w:spacing w:before="0" w:after="0" w:line="240" w:lineRule="auto"/>
              <w:jc w:val="right"/>
              <w:rPr>
                <w:rFonts w:ascii="Arial" w:hAnsi="Arial" w:cs="Arial"/>
                <w:b/>
                <w:color w:val="000000"/>
                <w:sz w:val="16"/>
                <w:szCs w:val="16"/>
              </w:rPr>
            </w:pPr>
            <w:r w:rsidRPr="00D9018E">
              <w:rPr>
                <w:rFonts w:ascii="Arial" w:hAnsi="Arial" w:cs="Arial"/>
                <w:b/>
                <w:color w:val="000000"/>
                <w:sz w:val="16"/>
                <w:szCs w:val="16"/>
              </w:rPr>
              <w:t>2026-27</w:t>
            </w:r>
          </w:p>
        </w:tc>
        <w:tc>
          <w:tcPr>
            <w:tcW w:w="681" w:type="pct"/>
            <w:tcBorders>
              <w:top w:val="single" w:sz="4" w:space="0" w:color="293F5B"/>
              <w:left w:val="nil"/>
              <w:bottom w:val="single" w:sz="4" w:space="0" w:color="293F5B"/>
              <w:right w:val="nil"/>
            </w:tcBorders>
            <w:shd w:val="clear" w:color="auto" w:fill="auto"/>
            <w:noWrap/>
            <w:vAlign w:val="center"/>
            <w:hideMark/>
          </w:tcPr>
          <w:p w14:paraId="14840A07" w14:textId="77777777" w:rsidR="00D9018E" w:rsidRPr="00D9018E" w:rsidRDefault="00D9018E" w:rsidP="00D9018E">
            <w:pPr>
              <w:spacing w:before="0" w:after="0" w:line="240" w:lineRule="auto"/>
              <w:jc w:val="right"/>
              <w:rPr>
                <w:rFonts w:ascii="Arial" w:hAnsi="Arial" w:cs="Arial"/>
                <w:b/>
                <w:color w:val="000000"/>
                <w:sz w:val="16"/>
                <w:szCs w:val="16"/>
              </w:rPr>
            </w:pPr>
            <w:r w:rsidRPr="00D9018E">
              <w:rPr>
                <w:rFonts w:ascii="Arial" w:hAnsi="Arial" w:cs="Arial"/>
                <w:b/>
                <w:color w:val="000000"/>
                <w:sz w:val="16"/>
                <w:szCs w:val="16"/>
              </w:rPr>
              <w:t>2027-28</w:t>
            </w:r>
          </w:p>
        </w:tc>
      </w:tr>
      <w:tr w:rsidR="00D9018E" w:rsidRPr="002235CA" w14:paraId="4B42AD7C" w14:textId="77777777" w:rsidTr="00D9018E">
        <w:trPr>
          <w:trHeight w:hRule="exact" w:val="225"/>
        </w:trPr>
        <w:tc>
          <w:tcPr>
            <w:tcW w:w="2276" w:type="pct"/>
            <w:tcBorders>
              <w:top w:val="nil"/>
              <w:left w:val="nil"/>
              <w:bottom w:val="nil"/>
              <w:right w:val="nil"/>
            </w:tcBorders>
            <w:shd w:val="clear" w:color="auto" w:fill="auto"/>
            <w:noWrap/>
            <w:vAlign w:val="center"/>
            <w:hideMark/>
          </w:tcPr>
          <w:p w14:paraId="06D0C909" w14:textId="77777777" w:rsidR="00D9018E" w:rsidRPr="00D9018E" w:rsidRDefault="00D9018E" w:rsidP="00D9018E">
            <w:pPr>
              <w:spacing w:before="0" w:after="0" w:line="240" w:lineRule="auto"/>
              <w:rPr>
                <w:rFonts w:ascii="Arial" w:hAnsi="Arial" w:cs="Arial"/>
                <w:i/>
                <w:color w:val="000000"/>
                <w:sz w:val="16"/>
                <w:szCs w:val="16"/>
              </w:rPr>
            </w:pPr>
            <w:r w:rsidRPr="00D9018E">
              <w:rPr>
                <w:rFonts w:ascii="Arial" w:hAnsi="Arial" w:cs="Arial"/>
                <w:i/>
                <w:color w:val="000000"/>
                <w:sz w:val="16"/>
                <w:szCs w:val="16"/>
              </w:rPr>
              <w:t>Health</w:t>
            </w:r>
          </w:p>
        </w:tc>
        <w:tc>
          <w:tcPr>
            <w:tcW w:w="681" w:type="pct"/>
            <w:tcBorders>
              <w:top w:val="nil"/>
              <w:left w:val="nil"/>
              <w:bottom w:val="nil"/>
              <w:right w:val="nil"/>
            </w:tcBorders>
            <w:shd w:val="clear" w:color="000000" w:fill="E6F2FF"/>
            <w:noWrap/>
            <w:vAlign w:val="center"/>
            <w:hideMark/>
          </w:tcPr>
          <w:p w14:paraId="12BD0FBA"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7A11018C" w14:textId="77777777" w:rsidR="00D9018E" w:rsidRPr="00D9018E" w:rsidRDefault="00D9018E" w:rsidP="00D9018E">
            <w:pPr>
              <w:spacing w:before="0" w:after="0" w:line="240" w:lineRule="auto"/>
              <w:jc w:val="right"/>
              <w:rPr>
                <w:rFonts w:ascii="Arial" w:hAnsi="Arial" w:cs="Arial"/>
                <w:color w:val="000000"/>
                <w:sz w:val="16"/>
                <w:szCs w:val="16"/>
              </w:rPr>
            </w:pPr>
          </w:p>
        </w:tc>
        <w:tc>
          <w:tcPr>
            <w:tcW w:w="681" w:type="pct"/>
            <w:tcBorders>
              <w:top w:val="nil"/>
              <w:left w:val="nil"/>
              <w:bottom w:val="nil"/>
              <w:right w:val="nil"/>
            </w:tcBorders>
            <w:shd w:val="clear" w:color="auto" w:fill="auto"/>
            <w:noWrap/>
            <w:vAlign w:val="center"/>
            <w:hideMark/>
          </w:tcPr>
          <w:p w14:paraId="797553CA" w14:textId="77777777" w:rsidR="00D9018E" w:rsidRPr="00D9018E" w:rsidRDefault="00D9018E" w:rsidP="00D9018E">
            <w:pPr>
              <w:spacing w:before="0" w:after="0" w:line="240" w:lineRule="auto"/>
              <w:jc w:val="right"/>
              <w:rPr>
                <w:rFonts w:ascii="Times New Roman" w:hAnsi="Times New Roman"/>
                <w:sz w:val="20"/>
              </w:rPr>
            </w:pPr>
          </w:p>
        </w:tc>
        <w:tc>
          <w:tcPr>
            <w:tcW w:w="681" w:type="pct"/>
            <w:tcBorders>
              <w:top w:val="nil"/>
              <w:left w:val="nil"/>
              <w:bottom w:val="nil"/>
              <w:right w:val="nil"/>
            </w:tcBorders>
            <w:shd w:val="clear" w:color="auto" w:fill="auto"/>
            <w:noWrap/>
            <w:vAlign w:val="center"/>
            <w:hideMark/>
          </w:tcPr>
          <w:p w14:paraId="251C5702" w14:textId="77777777" w:rsidR="00D9018E" w:rsidRPr="00D9018E" w:rsidRDefault="00D9018E" w:rsidP="00D9018E">
            <w:pPr>
              <w:spacing w:before="0" w:after="0" w:line="240" w:lineRule="auto"/>
              <w:jc w:val="right"/>
              <w:rPr>
                <w:rFonts w:ascii="Times New Roman" w:hAnsi="Times New Roman"/>
                <w:sz w:val="20"/>
              </w:rPr>
            </w:pPr>
          </w:p>
        </w:tc>
      </w:tr>
      <w:tr w:rsidR="00D9018E" w:rsidRPr="002235CA" w14:paraId="05399604" w14:textId="77777777" w:rsidTr="00D9018E">
        <w:trPr>
          <w:trHeight w:hRule="exact" w:val="225"/>
        </w:trPr>
        <w:tc>
          <w:tcPr>
            <w:tcW w:w="2276" w:type="pct"/>
            <w:tcBorders>
              <w:top w:val="nil"/>
              <w:left w:val="nil"/>
              <w:bottom w:val="nil"/>
              <w:right w:val="nil"/>
            </w:tcBorders>
            <w:shd w:val="clear" w:color="auto" w:fill="auto"/>
            <w:noWrap/>
            <w:vAlign w:val="center"/>
            <w:hideMark/>
          </w:tcPr>
          <w:p w14:paraId="58064C01"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Health Reform funding(a)</w:t>
            </w:r>
          </w:p>
        </w:tc>
        <w:tc>
          <w:tcPr>
            <w:tcW w:w="681" w:type="pct"/>
            <w:tcBorders>
              <w:top w:val="nil"/>
              <w:left w:val="nil"/>
              <w:bottom w:val="nil"/>
              <w:right w:val="nil"/>
            </w:tcBorders>
            <w:shd w:val="clear" w:color="000000" w:fill="E6F2FF"/>
            <w:noWrap/>
            <w:vAlign w:val="center"/>
            <w:hideMark/>
          </w:tcPr>
          <w:p w14:paraId="049EBA07"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30,149</w:t>
            </w:r>
          </w:p>
        </w:tc>
        <w:tc>
          <w:tcPr>
            <w:tcW w:w="681" w:type="pct"/>
            <w:tcBorders>
              <w:top w:val="nil"/>
              <w:left w:val="nil"/>
              <w:bottom w:val="nil"/>
              <w:right w:val="nil"/>
            </w:tcBorders>
            <w:shd w:val="clear" w:color="auto" w:fill="auto"/>
            <w:noWrap/>
            <w:vAlign w:val="center"/>
            <w:hideMark/>
          </w:tcPr>
          <w:p w14:paraId="58535517"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32,187</w:t>
            </w:r>
          </w:p>
        </w:tc>
        <w:tc>
          <w:tcPr>
            <w:tcW w:w="681" w:type="pct"/>
            <w:tcBorders>
              <w:top w:val="nil"/>
              <w:left w:val="nil"/>
              <w:bottom w:val="nil"/>
              <w:right w:val="nil"/>
            </w:tcBorders>
            <w:shd w:val="clear" w:color="auto" w:fill="auto"/>
            <w:noWrap/>
            <w:vAlign w:val="center"/>
            <w:hideMark/>
          </w:tcPr>
          <w:p w14:paraId="0FF43630"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34,229</w:t>
            </w:r>
          </w:p>
        </w:tc>
        <w:tc>
          <w:tcPr>
            <w:tcW w:w="681" w:type="pct"/>
            <w:tcBorders>
              <w:top w:val="nil"/>
              <w:left w:val="nil"/>
              <w:bottom w:val="nil"/>
              <w:right w:val="nil"/>
            </w:tcBorders>
            <w:shd w:val="clear" w:color="auto" w:fill="auto"/>
            <w:noWrap/>
            <w:vAlign w:val="center"/>
            <w:hideMark/>
          </w:tcPr>
          <w:p w14:paraId="26CF9952"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36,454</w:t>
            </w:r>
          </w:p>
        </w:tc>
      </w:tr>
      <w:tr w:rsidR="00D9018E" w:rsidRPr="002235CA" w14:paraId="0937EC65" w14:textId="77777777" w:rsidTr="00D9018E">
        <w:trPr>
          <w:trHeight w:hRule="exact" w:val="225"/>
        </w:trPr>
        <w:tc>
          <w:tcPr>
            <w:tcW w:w="2276" w:type="pct"/>
            <w:tcBorders>
              <w:top w:val="nil"/>
              <w:left w:val="nil"/>
              <w:bottom w:val="nil"/>
              <w:right w:val="nil"/>
            </w:tcBorders>
            <w:shd w:val="clear" w:color="auto" w:fill="auto"/>
            <w:noWrap/>
            <w:vAlign w:val="center"/>
            <w:hideMark/>
          </w:tcPr>
          <w:p w14:paraId="0D3CC5E9"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Partnership payments</w:t>
            </w:r>
          </w:p>
        </w:tc>
        <w:tc>
          <w:tcPr>
            <w:tcW w:w="681" w:type="pct"/>
            <w:tcBorders>
              <w:top w:val="nil"/>
              <w:left w:val="nil"/>
              <w:bottom w:val="single" w:sz="4" w:space="0" w:color="000000"/>
              <w:right w:val="nil"/>
            </w:tcBorders>
            <w:shd w:val="clear" w:color="000000" w:fill="E6F2FF"/>
            <w:noWrap/>
            <w:vAlign w:val="center"/>
            <w:hideMark/>
          </w:tcPr>
          <w:p w14:paraId="6F8146CC"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1,299</w:t>
            </w:r>
          </w:p>
        </w:tc>
        <w:tc>
          <w:tcPr>
            <w:tcW w:w="681" w:type="pct"/>
            <w:tcBorders>
              <w:top w:val="nil"/>
              <w:left w:val="nil"/>
              <w:bottom w:val="single" w:sz="4" w:space="0" w:color="000000"/>
              <w:right w:val="nil"/>
            </w:tcBorders>
            <w:shd w:val="clear" w:color="auto" w:fill="auto"/>
            <w:noWrap/>
            <w:vAlign w:val="center"/>
            <w:hideMark/>
          </w:tcPr>
          <w:p w14:paraId="4D85E111"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1,093</w:t>
            </w:r>
          </w:p>
        </w:tc>
        <w:tc>
          <w:tcPr>
            <w:tcW w:w="681" w:type="pct"/>
            <w:tcBorders>
              <w:top w:val="nil"/>
              <w:left w:val="nil"/>
              <w:bottom w:val="single" w:sz="4" w:space="0" w:color="000000"/>
              <w:right w:val="nil"/>
            </w:tcBorders>
            <w:shd w:val="clear" w:color="auto" w:fill="auto"/>
            <w:noWrap/>
            <w:vAlign w:val="center"/>
            <w:hideMark/>
          </w:tcPr>
          <w:p w14:paraId="241824D1"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605</w:t>
            </w:r>
          </w:p>
        </w:tc>
        <w:tc>
          <w:tcPr>
            <w:tcW w:w="681" w:type="pct"/>
            <w:tcBorders>
              <w:top w:val="nil"/>
              <w:left w:val="nil"/>
              <w:bottom w:val="single" w:sz="4" w:space="0" w:color="000000"/>
              <w:right w:val="nil"/>
            </w:tcBorders>
            <w:shd w:val="clear" w:color="auto" w:fill="auto"/>
            <w:noWrap/>
            <w:vAlign w:val="center"/>
            <w:hideMark/>
          </w:tcPr>
          <w:p w14:paraId="4D491F05"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608</w:t>
            </w:r>
          </w:p>
        </w:tc>
      </w:tr>
      <w:tr w:rsidR="00D9018E" w:rsidRPr="002235CA" w14:paraId="6FDDB516" w14:textId="77777777" w:rsidTr="00D9018E">
        <w:trPr>
          <w:trHeight w:hRule="exact" w:val="225"/>
        </w:trPr>
        <w:tc>
          <w:tcPr>
            <w:tcW w:w="2276" w:type="pct"/>
            <w:tcBorders>
              <w:top w:val="nil"/>
              <w:left w:val="nil"/>
              <w:bottom w:val="nil"/>
              <w:right w:val="nil"/>
            </w:tcBorders>
            <w:shd w:val="clear" w:color="auto" w:fill="auto"/>
            <w:noWrap/>
            <w:vAlign w:val="center"/>
            <w:hideMark/>
          </w:tcPr>
          <w:p w14:paraId="41748F8B"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Total health payments</w:t>
            </w:r>
          </w:p>
        </w:tc>
        <w:tc>
          <w:tcPr>
            <w:tcW w:w="681" w:type="pct"/>
            <w:tcBorders>
              <w:top w:val="nil"/>
              <w:left w:val="nil"/>
              <w:bottom w:val="nil"/>
              <w:right w:val="nil"/>
            </w:tcBorders>
            <w:shd w:val="clear" w:color="000000" w:fill="E6F2FF"/>
            <w:noWrap/>
            <w:vAlign w:val="center"/>
            <w:hideMark/>
          </w:tcPr>
          <w:p w14:paraId="2FB3B1D2"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31,448</w:t>
            </w:r>
          </w:p>
        </w:tc>
        <w:tc>
          <w:tcPr>
            <w:tcW w:w="681" w:type="pct"/>
            <w:tcBorders>
              <w:top w:val="nil"/>
              <w:left w:val="nil"/>
              <w:bottom w:val="nil"/>
              <w:right w:val="nil"/>
            </w:tcBorders>
            <w:shd w:val="clear" w:color="auto" w:fill="auto"/>
            <w:noWrap/>
            <w:vAlign w:val="center"/>
            <w:hideMark/>
          </w:tcPr>
          <w:p w14:paraId="1BB99577"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33,280</w:t>
            </w:r>
          </w:p>
        </w:tc>
        <w:tc>
          <w:tcPr>
            <w:tcW w:w="681" w:type="pct"/>
            <w:tcBorders>
              <w:top w:val="nil"/>
              <w:left w:val="nil"/>
              <w:bottom w:val="nil"/>
              <w:right w:val="nil"/>
            </w:tcBorders>
            <w:shd w:val="clear" w:color="auto" w:fill="auto"/>
            <w:noWrap/>
            <w:vAlign w:val="center"/>
            <w:hideMark/>
          </w:tcPr>
          <w:p w14:paraId="39A7B758"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34,833</w:t>
            </w:r>
          </w:p>
        </w:tc>
        <w:tc>
          <w:tcPr>
            <w:tcW w:w="681" w:type="pct"/>
            <w:tcBorders>
              <w:top w:val="nil"/>
              <w:left w:val="nil"/>
              <w:bottom w:val="nil"/>
              <w:right w:val="nil"/>
            </w:tcBorders>
            <w:shd w:val="clear" w:color="auto" w:fill="auto"/>
            <w:noWrap/>
            <w:vAlign w:val="center"/>
            <w:hideMark/>
          </w:tcPr>
          <w:p w14:paraId="72317EE3"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37,062</w:t>
            </w:r>
          </w:p>
        </w:tc>
      </w:tr>
      <w:tr w:rsidR="00D9018E" w:rsidRPr="002235CA" w14:paraId="33ACB0BD" w14:textId="77777777" w:rsidTr="00D9018E">
        <w:trPr>
          <w:trHeight w:hRule="exact" w:val="225"/>
        </w:trPr>
        <w:tc>
          <w:tcPr>
            <w:tcW w:w="2276" w:type="pct"/>
            <w:tcBorders>
              <w:top w:val="nil"/>
              <w:left w:val="nil"/>
              <w:bottom w:val="nil"/>
              <w:right w:val="nil"/>
            </w:tcBorders>
            <w:shd w:val="clear" w:color="auto" w:fill="auto"/>
            <w:noWrap/>
            <w:vAlign w:val="center"/>
            <w:hideMark/>
          </w:tcPr>
          <w:p w14:paraId="2778F91E" w14:textId="77777777" w:rsidR="00D9018E" w:rsidRPr="00D9018E" w:rsidRDefault="00D9018E" w:rsidP="00D9018E">
            <w:pPr>
              <w:spacing w:before="0" w:after="0" w:line="240" w:lineRule="auto"/>
              <w:rPr>
                <w:rFonts w:ascii="Arial" w:hAnsi="Arial" w:cs="Arial"/>
                <w:i/>
                <w:color w:val="000000"/>
                <w:sz w:val="16"/>
                <w:szCs w:val="16"/>
              </w:rPr>
            </w:pPr>
            <w:r w:rsidRPr="00D9018E">
              <w:rPr>
                <w:rFonts w:ascii="Arial" w:hAnsi="Arial" w:cs="Arial"/>
                <w:i/>
                <w:color w:val="000000"/>
                <w:sz w:val="16"/>
                <w:szCs w:val="16"/>
              </w:rPr>
              <w:t>Education</w:t>
            </w:r>
          </w:p>
        </w:tc>
        <w:tc>
          <w:tcPr>
            <w:tcW w:w="681" w:type="pct"/>
            <w:tcBorders>
              <w:top w:val="nil"/>
              <w:left w:val="nil"/>
              <w:bottom w:val="nil"/>
              <w:right w:val="nil"/>
            </w:tcBorders>
            <w:shd w:val="clear" w:color="000000" w:fill="E6F2FF"/>
            <w:noWrap/>
            <w:vAlign w:val="center"/>
            <w:hideMark/>
          </w:tcPr>
          <w:p w14:paraId="66F9AB91"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1337D84F" w14:textId="77777777" w:rsidR="00D9018E" w:rsidRPr="00D9018E" w:rsidRDefault="00D9018E" w:rsidP="00D9018E">
            <w:pPr>
              <w:spacing w:before="0" w:after="0" w:line="240" w:lineRule="auto"/>
              <w:jc w:val="right"/>
              <w:rPr>
                <w:rFonts w:ascii="Arial" w:hAnsi="Arial" w:cs="Arial"/>
                <w:color w:val="000000"/>
                <w:sz w:val="16"/>
                <w:szCs w:val="16"/>
              </w:rPr>
            </w:pPr>
          </w:p>
        </w:tc>
        <w:tc>
          <w:tcPr>
            <w:tcW w:w="681" w:type="pct"/>
            <w:tcBorders>
              <w:top w:val="nil"/>
              <w:left w:val="nil"/>
              <w:bottom w:val="nil"/>
              <w:right w:val="nil"/>
            </w:tcBorders>
            <w:shd w:val="clear" w:color="auto" w:fill="auto"/>
            <w:noWrap/>
            <w:vAlign w:val="center"/>
            <w:hideMark/>
          </w:tcPr>
          <w:p w14:paraId="60720120" w14:textId="77777777" w:rsidR="00D9018E" w:rsidRPr="00D9018E" w:rsidRDefault="00D9018E" w:rsidP="00D9018E">
            <w:pPr>
              <w:spacing w:before="0" w:after="0" w:line="240" w:lineRule="auto"/>
              <w:jc w:val="right"/>
              <w:rPr>
                <w:rFonts w:ascii="Times New Roman" w:hAnsi="Times New Roman"/>
                <w:sz w:val="20"/>
              </w:rPr>
            </w:pPr>
          </w:p>
        </w:tc>
        <w:tc>
          <w:tcPr>
            <w:tcW w:w="681" w:type="pct"/>
            <w:tcBorders>
              <w:top w:val="nil"/>
              <w:left w:val="nil"/>
              <w:bottom w:val="nil"/>
              <w:right w:val="nil"/>
            </w:tcBorders>
            <w:shd w:val="clear" w:color="auto" w:fill="auto"/>
            <w:noWrap/>
            <w:vAlign w:val="center"/>
            <w:hideMark/>
          </w:tcPr>
          <w:p w14:paraId="10A20BD5" w14:textId="77777777" w:rsidR="00D9018E" w:rsidRPr="00D9018E" w:rsidRDefault="00D9018E" w:rsidP="00D9018E">
            <w:pPr>
              <w:spacing w:before="0" w:after="0" w:line="240" w:lineRule="auto"/>
              <w:jc w:val="right"/>
              <w:rPr>
                <w:rFonts w:ascii="Times New Roman" w:hAnsi="Times New Roman"/>
                <w:sz w:val="20"/>
              </w:rPr>
            </w:pPr>
          </w:p>
        </w:tc>
      </w:tr>
      <w:tr w:rsidR="00D9018E" w:rsidRPr="002235CA" w14:paraId="53DBF007" w14:textId="77777777" w:rsidTr="00D9018E">
        <w:trPr>
          <w:trHeight w:hRule="exact" w:val="225"/>
        </w:trPr>
        <w:tc>
          <w:tcPr>
            <w:tcW w:w="2276" w:type="pct"/>
            <w:tcBorders>
              <w:top w:val="nil"/>
              <w:left w:val="nil"/>
              <w:bottom w:val="nil"/>
              <w:right w:val="nil"/>
            </w:tcBorders>
            <w:shd w:val="clear" w:color="auto" w:fill="auto"/>
            <w:noWrap/>
            <w:vAlign w:val="center"/>
            <w:hideMark/>
          </w:tcPr>
          <w:p w14:paraId="03050BA5"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Better and Fairer Schools funding(b)</w:t>
            </w:r>
          </w:p>
        </w:tc>
        <w:tc>
          <w:tcPr>
            <w:tcW w:w="681" w:type="pct"/>
            <w:tcBorders>
              <w:top w:val="nil"/>
              <w:left w:val="nil"/>
              <w:bottom w:val="nil"/>
              <w:right w:val="nil"/>
            </w:tcBorders>
            <w:shd w:val="clear" w:color="000000" w:fill="E6F2FF"/>
            <w:noWrap/>
            <w:vAlign w:val="center"/>
            <w:hideMark/>
          </w:tcPr>
          <w:p w14:paraId="739C6944"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31,060</w:t>
            </w:r>
          </w:p>
        </w:tc>
        <w:tc>
          <w:tcPr>
            <w:tcW w:w="681" w:type="pct"/>
            <w:tcBorders>
              <w:top w:val="nil"/>
              <w:left w:val="nil"/>
              <w:bottom w:val="nil"/>
              <w:right w:val="nil"/>
            </w:tcBorders>
            <w:shd w:val="clear" w:color="auto" w:fill="auto"/>
            <w:noWrap/>
            <w:vAlign w:val="center"/>
            <w:hideMark/>
          </w:tcPr>
          <w:p w14:paraId="527F5BFA"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32,191</w:t>
            </w:r>
          </w:p>
        </w:tc>
        <w:tc>
          <w:tcPr>
            <w:tcW w:w="681" w:type="pct"/>
            <w:tcBorders>
              <w:top w:val="nil"/>
              <w:left w:val="nil"/>
              <w:bottom w:val="nil"/>
              <w:right w:val="nil"/>
            </w:tcBorders>
            <w:shd w:val="clear" w:color="auto" w:fill="auto"/>
            <w:noWrap/>
            <w:vAlign w:val="center"/>
            <w:hideMark/>
          </w:tcPr>
          <w:p w14:paraId="7AF8638D"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33,534</w:t>
            </w:r>
          </w:p>
        </w:tc>
        <w:tc>
          <w:tcPr>
            <w:tcW w:w="681" w:type="pct"/>
            <w:tcBorders>
              <w:top w:val="nil"/>
              <w:left w:val="nil"/>
              <w:bottom w:val="nil"/>
              <w:right w:val="nil"/>
            </w:tcBorders>
            <w:shd w:val="clear" w:color="auto" w:fill="auto"/>
            <w:noWrap/>
            <w:vAlign w:val="center"/>
            <w:hideMark/>
          </w:tcPr>
          <w:p w14:paraId="26102158"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34,841</w:t>
            </w:r>
          </w:p>
        </w:tc>
      </w:tr>
      <w:tr w:rsidR="00D9018E" w:rsidRPr="002235CA" w14:paraId="76BEB381" w14:textId="77777777" w:rsidTr="00D9018E">
        <w:trPr>
          <w:trHeight w:hRule="exact" w:val="225"/>
        </w:trPr>
        <w:tc>
          <w:tcPr>
            <w:tcW w:w="2276" w:type="pct"/>
            <w:tcBorders>
              <w:top w:val="nil"/>
              <w:left w:val="nil"/>
              <w:bottom w:val="nil"/>
              <w:right w:val="nil"/>
            </w:tcBorders>
            <w:shd w:val="clear" w:color="auto" w:fill="auto"/>
            <w:noWrap/>
            <w:vAlign w:val="center"/>
            <w:hideMark/>
          </w:tcPr>
          <w:p w14:paraId="37942C30"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Partnership payments</w:t>
            </w:r>
          </w:p>
        </w:tc>
        <w:tc>
          <w:tcPr>
            <w:tcW w:w="681" w:type="pct"/>
            <w:tcBorders>
              <w:top w:val="nil"/>
              <w:left w:val="nil"/>
              <w:bottom w:val="single" w:sz="4" w:space="0" w:color="000000"/>
              <w:right w:val="nil"/>
            </w:tcBorders>
            <w:shd w:val="clear" w:color="000000" w:fill="E6F2FF"/>
            <w:noWrap/>
            <w:vAlign w:val="center"/>
            <w:hideMark/>
          </w:tcPr>
          <w:p w14:paraId="4A6FF9A4"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682</w:t>
            </w:r>
          </w:p>
        </w:tc>
        <w:tc>
          <w:tcPr>
            <w:tcW w:w="681" w:type="pct"/>
            <w:tcBorders>
              <w:top w:val="nil"/>
              <w:left w:val="nil"/>
              <w:bottom w:val="single" w:sz="4" w:space="0" w:color="000000"/>
              <w:right w:val="nil"/>
            </w:tcBorders>
            <w:shd w:val="clear" w:color="auto" w:fill="auto"/>
            <w:noWrap/>
            <w:vAlign w:val="center"/>
            <w:hideMark/>
          </w:tcPr>
          <w:p w14:paraId="44C8D801"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625</w:t>
            </w:r>
          </w:p>
        </w:tc>
        <w:tc>
          <w:tcPr>
            <w:tcW w:w="681" w:type="pct"/>
            <w:tcBorders>
              <w:top w:val="nil"/>
              <w:left w:val="nil"/>
              <w:bottom w:val="single" w:sz="4" w:space="0" w:color="000000"/>
              <w:right w:val="nil"/>
            </w:tcBorders>
            <w:shd w:val="clear" w:color="auto" w:fill="auto"/>
            <w:noWrap/>
            <w:vAlign w:val="center"/>
            <w:hideMark/>
          </w:tcPr>
          <w:p w14:paraId="68136684"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642</w:t>
            </w:r>
          </w:p>
        </w:tc>
        <w:tc>
          <w:tcPr>
            <w:tcW w:w="681" w:type="pct"/>
            <w:tcBorders>
              <w:top w:val="nil"/>
              <w:left w:val="nil"/>
              <w:bottom w:val="single" w:sz="4" w:space="0" w:color="000000"/>
              <w:right w:val="nil"/>
            </w:tcBorders>
            <w:shd w:val="clear" w:color="auto" w:fill="auto"/>
            <w:noWrap/>
            <w:vAlign w:val="center"/>
            <w:hideMark/>
          </w:tcPr>
          <w:p w14:paraId="4B50D315"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655</w:t>
            </w:r>
          </w:p>
        </w:tc>
      </w:tr>
      <w:tr w:rsidR="00D9018E" w:rsidRPr="002235CA" w14:paraId="702564D6" w14:textId="77777777" w:rsidTr="00D9018E">
        <w:trPr>
          <w:trHeight w:hRule="exact" w:val="225"/>
        </w:trPr>
        <w:tc>
          <w:tcPr>
            <w:tcW w:w="2276" w:type="pct"/>
            <w:tcBorders>
              <w:top w:val="nil"/>
              <w:left w:val="nil"/>
              <w:bottom w:val="nil"/>
              <w:right w:val="nil"/>
            </w:tcBorders>
            <w:shd w:val="clear" w:color="auto" w:fill="auto"/>
            <w:noWrap/>
            <w:vAlign w:val="center"/>
            <w:hideMark/>
          </w:tcPr>
          <w:p w14:paraId="0CF944C4"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Total education payments</w:t>
            </w:r>
          </w:p>
        </w:tc>
        <w:tc>
          <w:tcPr>
            <w:tcW w:w="681" w:type="pct"/>
            <w:tcBorders>
              <w:top w:val="nil"/>
              <w:left w:val="nil"/>
              <w:bottom w:val="nil"/>
              <w:right w:val="nil"/>
            </w:tcBorders>
            <w:shd w:val="clear" w:color="000000" w:fill="E6F2FF"/>
            <w:noWrap/>
            <w:vAlign w:val="center"/>
            <w:hideMark/>
          </w:tcPr>
          <w:p w14:paraId="51CFD211"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31,741</w:t>
            </w:r>
          </w:p>
        </w:tc>
        <w:tc>
          <w:tcPr>
            <w:tcW w:w="681" w:type="pct"/>
            <w:tcBorders>
              <w:top w:val="nil"/>
              <w:left w:val="nil"/>
              <w:bottom w:val="nil"/>
              <w:right w:val="nil"/>
            </w:tcBorders>
            <w:shd w:val="clear" w:color="auto" w:fill="auto"/>
            <w:noWrap/>
            <w:vAlign w:val="center"/>
            <w:hideMark/>
          </w:tcPr>
          <w:p w14:paraId="2CBABF3A"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32,816</w:t>
            </w:r>
          </w:p>
        </w:tc>
        <w:tc>
          <w:tcPr>
            <w:tcW w:w="681" w:type="pct"/>
            <w:tcBorders>
              <w:top w:val="nil"/>
              <w:left w:val="nil"/>
              <w:bottom w:val="nil"/>
              <w:right w:val="nil"/>
            </w:tcBorders>
            <w:shd w:val="clear" w:color="auto" w:fill="auto"/>
            <w:noWrap/>
            <w:vAlign w:val="center"/>
            <w:hideMark/>
          </w:tcPr>
          <w:p w14:paraId="1346E0E0"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34,176</w:t>
            </w:r>
          </w:p>
        </w:tc>
        <w:tc>
          <w:tcPr>
            <w:tcW w:w="681" w:type="pct"/>
            <w:tcBorders>
              <w:top w:val="nil"/>
              <w:left w:val="nil"/>
              <w:bottom w:val="nil"/>
              <w:right w:val="nil"/>
            </w:tcBorders>
            <w:shd w:val="clear" w:color="auto" w:fill="auto"/>
            <w:noWrap/>
            <w:vAlign w:val="center"/>
            <w:hideMark/>
          </w:tcPr>
          <w:p w14:paraId="212DABD2"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35,496</w:t>
            </w:r>
          </w:p>
        </w:tc>
      </w:tr>
      <w:tr w:rsidR="00D9018E" w:rsidRPr="002235CA" w14:paraId="2E112D87" w14:textId="77777777" w:rsidTr="00D9018E">
        <w:trPr>
          <w:trHeight w:hRule="exact" w:val="225"/>
        </w:trPr>
        <w:tc>
          <w:tcPr>
            <w:tcW w:w="2276" w:type="pct"/>
            <w:tcBorders>
              <w:top w:val="nil"/>
              <w:left w:val="nil"/>
              <w:bottom w:val="nil"/>
              <w:right w:val="nil"/>
            </w:tcBorders>
            <w:shd w:val="clear" w:color="auto" w:fill="auto"/>
            <w:noWrap/>
            <w:vAlign w:val="center"/>
            <w:hideMark/>
          </w:tcPr>
          <w:p w14:paraId="659A65DE" w14:textId="77777777" w:rsidR="00D9018E" w:rsidRPr="00D9018E" w:rsidRDefault="00D9018E" w:rsidP="00D9018E">
            <w:pPr>
              <w:spacing w:before="0" w:after="0" w:line="240" w:lineRule="auto"/>
              <w:rPr>
                <w:rFonts w:ascii="Arial" w:hAnsi="Arial" w:cs="Arial"/>
                <w:i/>
                <w:color w:val="000000"/>
                <w:sz w:val="16"/>
                <w:szCs w:val="16"/>
              </w:rPr>
            </w:pPr>
            <w:r w:rsidRPr="00D9018E">
              <w:rPr>
                <w:rFonts w:ascii="Arial" w:hAnsi="Arial" w:cs="Arial"/>
                <w:i/>
                <w:color w:val="000000"/>
                <w:sz w:val="16"/>
                <w:szCs w:val="16"/>
              </w:rPr>
              <w:t>Skills and workforce development</w:t>
            </w:r>
          </w:p>
        </w:tc>
        <w:tc>
          <w:tcPr>
            <w:tcW w:w="681" w:type="pct"/>
            <w:tcBorders>
              <w:top w:val="nil"/>
              <w:left w:val="nil"/>
              <w:bottom w:val="nil"/>
              <w:right w:val="nil"/>
            </w:tcBorders>
            <w:shd w:val="clear" w:color="000000" w:fill="E6F2FF"/>
            <w:noWrap/>
            <w:vAlign w:val="center"/>
            <w:hideMark/>
          </w:tcPr>
          <w:p w14:paraId="6F42E6DD"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749F97BB" w14:textId="77777777" w:rsidR="00D9018E" w:rsidRPr="00D9018E" w:rsidRDefault="00D9018E" w:rsidP="00D9018E">
            <w:pPr>
              <w:spacing w:before="0" w:after="0" w:line="240" w:lineRule="auto"/>
              <w:jc w:val="right"/>
              <w:rPr>
                <w:rFonts w:ascii="Arial" w:hAnsi="Arial" w:cs="Arial"/>
                <w:color w:val="000000"/>
                <w:sz w:val="16"/>
                <w:szCs w:val="16"/>
              </w:rPr>
            </w:pPr>
          </w:p>
        </w:tc>
        <w:tc>
          <w:tcPr>
            <w:tcW w:w="681" w:type="pct"/>
            <w:tcBorders>
              <w:top w:val="nil"/>
              <w:left w:val="nil"/>
              <w:bottom w:val="nil"/>
              <w:right w:val="nil"/>
            </w:tcBorders>
            <w:shd w:val="clear" w:color="auto" w:fill="auto"/>
            <w:noWrap/>
            <w:vAlign w:val="center"/>
            <w:hideMark/>
          </w:tcPr>
          <w:p w14:paraId="298CCD0F" w14:textId="77777777" w:rsidR="00D9018E" w:rsidRPr="00D9018E" w:rsidRDefault="00D9018E" w:rsidP="00D9018E">
            <w:pPr>
              <w:spacing w:before="0" w:after="0" w:line="240" w:lineRule="auto"/>
              <w:jc w:val="right"/>
              <w:rPr>
                <w:rFonts w:ascii="Times New Roman" w:hAnsi="Times New Roman"/>
                <w:sz w:val="20"/>
              </w:rPr>
            </w:pPr>
          </w:p>
        </w:tc>
        <w:tc>
          <w:tcPr>
            <w:tcW w:w="681" w:type="pct"/>
            <w:tcBorders>
              <w:top w:val="nil"/>
              <w:left w:val="nil"/>
              <w:bottom w:val="nil"/>
              <w:right w:val="nil"/>
            </w:tcBorders>
            <w:shd w:val="clear" w:color="auto" w:fill="auto"/>
            <w:noWrap/>
            <w:vAlign w:val="center"/>
            <w:hideMark/>
          </w:tcPr>
          <w:p w14:paraId="19A37020" w14:textId="77777777" w:rsidR="00D9018E" w:rsidRPr="00D9018E" w:rsidRDefault="00D9018E" w:rsidP="00D9018E">
            <w:pPr>
              <w:spacing w:before="0" w:after="0" w:line="240" w:lineRule="auto"/>
              <w:jc w:val="right"/>
              <w:rPr>
                <w:rFonts w:ascii="Times New Roman" w:hAnsi="Times New Roman"/>
                <w:sz w:val="20"/>
              </w:rPr>
            </w:pPr>
          </w:p>
        </w:tc>
      </w:tr>
      <w:tr w:rsidR="00D9018E" w:rsidRPr="002235CA" w14:paraId="3999BE5C" w14:textId="77777777" w:rsidTr="00D9018E">
        <w:trPr>
          <w:trHeight w:hRule="exact" w:val="225"/>
        </w:trPr>
        <w:tc>
          <w:tcPr>
            <w:tcW w:w="2276" w:type="pct"/>
            <w:tcBorders>
              <w:top w:val="nil"/>
              <w:left w:val="nil"/>
              <w:bottom w:val="nil"/>
              <w:right w:val="nil"/>
            </w:tcBorders>
            <w:shd w:val="clear" w:color="auto" w:fill="auto"/>
            <w:noWrap/>
            <w:vAlign w:val="center"/>
            <w:hideMark/>
          </w:tcPr>
          <w:p w14:paraId="640C6CD5"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Skills Agreement(c)</w:t>
            </w:r>
          </w:p>
        </w:tc>
        <w:tc>
          <w:tcPr>
            <w:tcW w:w="681" w:type="pct"/>
            <w:tcBorders>
              <w:top w:val="nil"/>
              <w:left w:val="nil"/>
              <w:bottom w:val="nil"/>
              <w:right w:val="nil"/>
            </w:tcBorders>
            <w:shd w:val="clear" w:color="000000" w:fill="E6F2FF"/>
            <w:noWrap/>
            <w:vAlign w:val="center"/>
            <w:hideMark/>
          </w:tcPr>
          <w:p w14:paraId="4BB80A95"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2,511</w:t>
            </w:r>
          </w:p>
        </w:tc>
        <w:tc>
          <w:tcPr>
            <w:tcW w:w="681" w:type="pct"/>
            <w:tcBorders>
              <w:top w:val="nil"/>
              <w:left w:val="nil"/>
              <w:bottom w:val="nil"/>
              <w:right w:val="nil"/>
            </w:tcBorders>
            <w:shd w:val="clear" w:color="auto" w:fill="auto"/>
            <w:noWrap/>
            <w:vAlign w:val="center"/>
            <w:hideMark/>
          </w:tcPr>
          <w:p w14:paraId="6E7AE2D9"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2,464</w:t>
            </w:r>
          </w:p>
        </w:tc>
        <w:tc>
          <w:tcPr>
            <w:tcW w:w="681" w:type="pct"/>
            <w:tcBorders>
              <w:top w:val="nil"/>
              <w:left w:val="nil"/>
              <w:bottom w:val="nil"/>
              <w:right w:val="nil"/>
            </w:tcBorders>
            <w:shd w:val="clear" w:color="auto" w:fill="auto"/>
            <w:noWrap/>
            <w:vAlign w:val="center"/>
            <w:hideMark/>
          </w:tcPr>
          <w:p w14:paraId="7B5D8E2C"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2,516</w:t>
            </w:r>
          </w:p>
        </w:tc>
        <w:tc>
          <w:tcPr>
            <w:tcW w:w="681" w:type="pct"/>
            <w:tcBorders>
              <w:top w:val="nil"/>
              <w:left w:val="nil"/>
              <w:bottom w:val="nil"/>
              <w:right w:val="nil"/>
            </w:tcBorders>
            <w:shd w:val="clear" w:color="auto" w:fill="auto"/>
            <w:noWrap/>
            <w:vAlign w:val="center"/>
            <w:hideMark/>
          </w:tcPr>
          <w:p w14:paraId="4F242B30"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2,552</w:t>
            </w:r>
          </w:p>
        </w:tc>
      </w:tr>
      <w:tr w:rsidR="00D9018E" w:rsidRPr="002235CA" w14:paraId="0ACA82BA" w14:textId="77777777" w:rsidTr="00D9018E">
        <w:trPr>
          <w:trHeight w:hRule="exact" w:val="225"/>
        </w:trPr>
        <w:tc>
          <w:tcPr>
            <w:tcW w:w="2276" w:type="pct"/>
            <w:tcBorders>
              <w:top w:val="nil"/>
              <w:left w:val="nil"/>
              <w:bottom w:val="nil"/>
              <w:right w:val="nil"/>
            </w:tcBorders>
            <w:shd w:val="clear" w:color="auto" w:fill="auto"/>
            <w:noWrap/>
            <w:vAlign w:val="center"/>
            <w:hideMark/>
          </w:tcPr>
          <w:p w14:paraId="5A2894CE"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Partnership payments(d)</w:t>
            </w:r>
          </w:p>
        </w:tc>
        <w:tc>
          <w:tcPr>
            <w:tcW w:w="681" w:type="pct"/>
            <w:tcBorders>
              <w:top w:val="nil"/>
              <w:left w:val="nil"/>
              <w:bottom w:val="nil"/>
              <w:right w:val="nil"/>
            </w:tcBorders>
            <w:shd w:val="clear" w:color="000000" w:fill="E6F2FF"/>
            <w:noWrap/>
            <w:vAlign w:val="center"/>
            <w:hideMark/>
          </w:tcPr>
          <w:p w14:paraId="61E18451"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144</w:t>
            </w:r>
          </w:p>
        </w:tc>
        <w:tc>
          <w:tcPr>
            <w:tcW w:w="681" w:type="pct"/>
            <w:tcBorders>
              <w:top w:val="nil"/>
              <w:left w:val="nil"/>
              <w:bottom w:val="nil"/>
              <w:right w:val="nil"/>
            </w:tcBorders>
            <w:shd w:val="clear" w:color="auto" w:fill="auto"/>
            <w:noWrap/>
            <w:vAlign w:val="center"/>
            <w:hideMark/>
          </w:tcPr>
          <w:p w14:paraId="239DFD55"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201</w:t>
            </w:r>
          </w:p>
        </w:tc>
        <w:tc>
          <w:tcPr>
            <w:tcW w:w="681" w:type="pct"/>
            <w:tcBorders>
              <w:top w:val="nil"/>
              <w:left w:val="nil"/>
              <w:bottom w:val="nil"/>
              <w:right w:val="nil"/>
            </w:tcBorders>
            <w:shd w:val="clear" w:color="auto" w:fill="auto"/>
            <w:noWrap/>
            <w:vAlign w:val="center"/>
            <w:hideMark/>
          </w:tcPr>
          <w:p w14:paraId="7F0C5A8D"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216</w:t>
            </w:r>
          </w:p>
        </w:tc>
        <w:tc>
          <w:tcPr>
            <w:tcW w:w="681" w:type="pct"/>
            <w:tcBorders>
              <w:top w:val="nil"/>
              <w:left w:val="nil"/>
              <w:bottom w:val="nil"/>
              <w:right w:val="nil"/>
            </w:tcBorders>
            <w:shd w:val="clear" w:color="auto" w:fill="auto"/>
            <w:noWrap/>
            <w:vAlign w:val="center"/>
            <w:hideMark/>
          </w:tcPr>
          <w:p w14:paraId="17FAC7AA"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171</w:t>
            </w:r>
          </w:p>
        </w:tc>
      </w:tr>
      <w:tr w:rsidR="00D9018E" w:rsidRPr="002235CA" w14:paraId="51D17B99" w14:textId="77777777" w:rsidTr="00D9018E">
        <w:trPr>
          <w:trHeight w:hRule="exact" w:val="225"/>
        </w:trPr>
        <w:tc>
          <w:tcPr>
            <w:tcW w:w="2276" w:type="pct"/>
            <w:tcBorders>
              <w:top w:val="nil"/>
              <w:left w:val="nil"/>
              <w:bottom w:val="nil"/>
              <w:right w:val="nil"/>
            </w:tcBorders>
            <w:shd w:val="clear" w:color="auto" w:fill="auto"/>
            <w:noWrap/>
            <w:vAlign w:val="center"/>
            <w:hideMark/>
          </w:tcPr>
          <w:p w14:paraId="1605D55E"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Total skills and workforce development</w:t>
            </w:r>
          </w:p>
        </w:tc>
        <w:tc>
          <w:tcPr>
            <w:tcW w:w="681" w:type="pct"/>
            <w:tcBorders>
              <w:top w:val="single" w:sz="4" w:space="0" w:color="000000"/>
              <w:left w:val="nil"/>
              <w:bottom w:val="nil"/>
              <w:right w:val="nil"/>
            </w:tcBorders>
            <w:shd w:val="clear" w:color="000000" w:fill="E6F2FF"/>
            <w:noWrap/>
            <w:vAlign w:val="center"/>
            <w:hideMark/>
          </w:tcPr>
          <w:p w14:paraId="78D728AC"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single" w:sz="4" w:space="0" w:color="000000"/>
              <w:left w:val="nil"/>
              <w:bottom w:val="nil"/>
              <w:right w:val="nil"/>
            </w:tcBorders>
            <w:shd w:val="clear" w:color="auto" w:fill="auto"/>
            <w:noWrap/>
            <w:vAlign w:val="bottom"/>
            <w:hideMark/>
          </w:tcPr>
          <w:p w14:paraId="71405128" w14:textId="77777777" w:rsidR="00D9018E" w:rsidRPr="00D9018E" w:rsidRDefault="00D9018E" w:rsidP="00D9018E">
            <w:pPr>
              <w:spacing w:before="0" w:after="0" w:line="240" w:lineRule="auto"/>
              <w:rPr>
                <w:rFonts w:ascii="Arial" w:hAnsi="Arial" w:cs="Arial"/>
                <w:color w:val="000000"/>
                <w:sz w:val="16"/>
                <w:szCs w:val="16"/>
              </w:rPr>
            </w:pPr>
            <w:r w:rsidRPr="00D9018E">
              <w:rPr>
                <w:rFonts w:ascii="Arial" w:hAnsi="Arial" w:cs="Arial"/>
                <w:color w:val="000000"/>
                <w:sz w:val="16"/>
                <w:szCs w:val="16"/>
              </w:rPr>
              <w:t> </w:t>
            </w:r>
          </w:p>
        </w:tc>
        <w:tc>
          <w:tcPr>
            <w:tcW w:w="681" w:type="pct"/>
            <w:tcBorders>
              <w:top w:val="single" w:sz="4" w:space="0" w:color="000000"/>
              <w:left w:val="nil"/>
              <w:bottom w:val="nil"/>
              <w:right w:val="nil"/>
            </w:tcBorders>
            <w:shd w:val="clear" w:color="auto" w:fill="auto"/>
            <w:noWrap/>
            <w:vAlign w:val="bottom"/>
            <w:hideMark/>
          </w:tcPr>
          <w:p w14:paraId="4B766357" w14:textId="77777777" w:rsidR="00D9018E" w:rsidRPr="00D9018E" w:rsidRDefault="00D9018E" w:rsidP="00D9018E">
            <w:pPr>
              <w:spacing w:before="0" w:after="0" w:line="240" w:lineRule="auto"/>
              <w:rPr>
                <w:rFonts w:ascii="Arial" w:hAnsi="Arial" w:cs="Arial"/>
                <w:color w:val="000000"/>
                <w:sz w:val="16"/>
                <w:szCs w:val="16"/>
              </w:rPr>
            </w:pPr>
            <w:r w:rsidRPr="00D9018E">
              <w:rPr>
                <w:rFonts w:ascii="Arial" w:hAnsi="Arial" w:cs="Arial"/>
                <w:color w:val="000000"/>
                <w:sz w:val="16"/>
                <w:szCs w:val="16"/>
              </w:rPr>
              <w:t> </w:t>
            </w:r>
          </w:p>
        </w:tc>
        <w:tc>
          <w:tcPr>
            <w:tcW w:w="681" w:type="pct"/>
            <w:tcBorders>
              <w:top w:val="single" w:sz="4" w:space="0" w:color="000000"/>
              <w:left w:val="nil"/>
              <w:bottom w:val="nil"/>
              <w:right w:val="nil"/>
            </w:tcBorders>
            <w:shd w:val="clear" w:color="auto" w:fill="auto"/>
            <w:noWrap/>
            <w:vAlign w:val="bottom"/>
            <w:hideMark/>
          </w:tcPr>
          <w:p w14:paraId="17CDEB88" w14:textId="77777777" w:rsidR="00D9018E" w:rsidRPr="00D9018E" w:rsidRDefault="00D9018E" w:rsidP="00D9018E">
            <w:pPr>
              <w:spacing w:before="0" w:after="0" w:line="240" w:lineRule="auto"/>
              <w:rPr>
                <w:rFonts w:ascii="Arial" w:hAnsi="Arial" w:cs="Arial"/>
                <w:color w:val="000000"/>
                <w:sz w:val="16"/>
                <w:szCs w:val="16"/>
              </w:rPr>
            </w:pPr>
            <w:r w:rsidRPr="00D9018E">
              <w:rPr>
                <w:rFonts w:ascii="Arial" w:hAnsi="Arial" w:cs="Arial"/>
                <w:color w:val="000000"/>
                <w:sz w:val="16"/>
                <w:szCs w:val="16"/>
              </w:rPr>
              <w:t> </w:t>
            </w:r>
          </w:p>
        </w:tc>
      </w:tr>
      <w:tr w:rsidR="00D9018E" w:rsidRPr="002235CA" w14:paraId="1778BEA8" w14:textId="77777777" w:rsidTr="00D9018E">
        <w:trPr>
          <w:trHeight w:hRule="exact" w:val="225"/>
        </w:trPr>
        <w:tc>
          <w:tcPr>
            <w:tcW w:w="2276" w:type="pct"/>
            <w:tcBorders>
              <w:top w:val="nil"/>
              <w:left w:val="nil"/>
              <w:bottom w:val="nil"/>
              <w:right w:val="nil"/>
            </w:tcBorders>
            <w:shd w:val="clear" w:color="auto" w:fill="auto"/>
            <w:noWrap/>
            <w:vAlign w:val="center"/>
            <w:hideMark/>
          </w:tcPr>
          <w:p w14:paraId="6C7F8973" w14:textId="77777777" w:rsidR="00D9018E" w:rsidRPr="00D9018E" w:rsidRDefault="00D9018E" w:rsidP="00D9018E">
            <w:pPr>
              <w:spacing w:before="0" w:after="0" w:line="240" w:lineRule="auto"/>
              <w:ind w:left="340"/>
              <w:rPr>
                <w:rFonts w:ascii="Arial" w:hAnsi="Arial" w:cs="Arial"/>
                <w:color w:val="000000"/>
                <w:sz w:val="16"/>
                <w:szCs w:val="16"/>
              </w:rPr>
            </w:pPr>
            <w:r w:rsidRPr="00D9018E">
              <w:rPr>
                <w:rFonts w:ascii="Arial" w:hAnsi="Arial" w:cs="Arial"/>
                <w:color w:val="000000"/>
                <w:sz w:val="16"/>
                <w:szCs w:val="16"/>
              </w:rPr>
              <w:t>payments</w:t>
            </w:r>
          </w:p>
        </w:tc>
        <w:tc>
          <w:tcPr>
            <w:tcW w:w="681" w:type="pct"/>
            <w:tcBorders>
              <w:top w:val="nil"/>
              <w:left w:val="nil"/>
              <w:bottom w:val="nil"/>
              <w:right w:val="nil"/>
            </w:tcBorders>
            <w:shd w:val="clear" w:color="000000" w:fill="E6F2FF"/>
            <w:noWrap/>
            <w:vAlign w:val="center"/>
            <w:hideMark/>
          </w:tcPr>
          <w:p w14:paraId="73C8FE0E"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2,654</w:t>
            </w:r>
          </w:p>
        </w:tc>
        <w:tc>
          <w:tcPr>
            <w:tcW w:w="681" w:type="pct"/>
            <w:tcBorders>
              <w:top w:val="nil"/>
              <w:left w:val="nil"/>
              <w:bottom w:val="nil"/>
              <w:right w:val="nil"/>
            </w:tcBorders>
            <w:shd w:val="clear" w:color="auto" w:fill="auto"/>
            <w:noWrap/>
            <w:vAlign w:val="center"/>
            <w:hideMark/>
          </w:tcPr>
          <w:p w14:paraId="00C753E7"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2,665</w:t>
            </w:r>
          </w:p>
        </w:tc>
        <w:tc>
          <w:tcPr>
            <w:tcW w:w="681" w:type="pct"/>
            <w:tcBorders>
              <w:top w:val="nil"/>
              <w:left w:val="nil"/>
              <w:bottom w:val="nil"/>
              <w:right w:val="nil"/>
            </w:tcBorders>
            <w:shd w:val="clear" w:color="auto" w:fill="auto"/>
            <w:noWrap/>
            <w:vAlign w:val="center"/>
            <w:hideMark/>
          </w:tcPr>
          <w:p w14:paraId="79EA7F49"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2,732</w:t>
            </w:r>
          </w:p>
        </w:tc>
        <w:tc>
          <w:tcPr>
            <w:tcW w:w="681" w:type="pct"/>
            <w:tcBorders>
              <w:top w:val="nil"/>
              <w:left w:val="nil"/>
              <w:bottom w:val="nil"/>
              <w:right w:val="nil"/>
            </w:tcBorders>
            <w:shd w:val="clear" w:color="auto" w:fill="auto"/>
            <w:noWrap/>
            <w:vAlign w:val="center"/>
            <w:hideMark/>
          </w:tcPr>
          <w:p w14:paraId="34220078"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2,723</w:t>
            </w:r>
          </w:p>
        </w:tc>
      </w:tr>
      <w:tr w:rsidR="00D9018E" w:rsidRPr="002235CA" w14:paraId="5210E121" w14:textId="77777777" w:rsidTr="00D9018E">
        <w:trPr>
          <w:trHeight w:hRule="exact" w:val="225"/>
        </w:trPr>
        <w:tc>
          <w:tcPr>
            <w:tcW w:w="2276" w:type="pct"/>
            <w:tcBorders>
              <w:top w:val="nil"/>
              <w:left w:val="nil"/>
              <w:bottom w:val="nil"/>
              <w:right w:val="nil"/>
            </w:tcBorders>
            <w:shd w:val="clear" w:color="auto" w:fill="auto"/>
            <w:noWrap/>
            <w:vAlign w:val="center"/>
            <w:hideMark/>
          </w:tcPr>
          <w:p w14:paraId="0E36FC51" w14:textId="77777777" w:rsidR="00D9018E" w:rsidRPr="00D9018E" w:rsidRDefault="00D9018E" w:rsidP="00D9018E">
            <w:pPr>
              <w:spacing w:before="0" w:after="0" w:line="240" w:lineRule="auto"/>
              <w:rPr>
                <w:rFonts w:ascii="Arial" w:hAnsi="Arial" w:cs="Arial"/>
                <w:i/>
                <w:color w:val="000000"/>
                <w:sz w:val="16"/>
                <w:szCs w:val="16"/>
              </w:rPr>
            </w:pPr>
            <w:r w:rsidRPr="00D9018E">
              <w:rPr>
                <w:rFonts w:ascii="Arial" w:hAnsi="Arial" w:cs="Arial"/>
                <w:i/>
                <w:color w:val="000000"/>
                <w:sz w:val="16"/>
                <w:szCs w:val="16"/>
              </w:rPr>
              <w:t>Community services</w:t>
            </w:r>
          </w:p>
        </w:tc>
        <w:tc>
          <w:tcPr>
            <w:tcW w:w="681" w:type="pct"/>
            <w:tcBorders>
              <w:top w:val="nil"/>
              <w:left w:val="nil"/>
              <w:bottom w:val="nil"/>
              <w:right w:val="nil"/>
            </w:tcBorders>
            <w:shd w:val="clear" w:color="000000" w:fill="E6F2FF"/>
            <w:noWrap/>
            <w:vAlign w:val="center"/>
            <w:hideMark/>
          </w:tcPr>
          <w:p w14:paraId="6E7A5543"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6625E120" w14:textId="77777777" w:rsidR="00D9018E" w:rsidRPr="00D9018E" w:rsidRDefault="00D9018E" w:rsidP="00D9018E">
            <w:pPr>
              <w:spacing w:before="0" w:after="0" w:line="240" w:lineRule="auto"/>
              <w:jc w:val="right"/>
              <w:rPr>
                <w:rFonts w:ascii="Arial" w:hAnsi="Arial" w:cs="Arial"/>
                <w:color w:val="000000"/>
                <w:sz w:val="16"/>
                <w:szCs w:val="16"/>
              </w:rPr>
            </w:pPr>
          </w:p>
        </w:tc>
        <w:tc>
          <w:tcPr>
            <w:tcW w:w="681" w:type="pct"/>
            <w:tcBorders>
              <w:top w:val="nil"/>
              <w:left w:val="nil"/>
              <w:bottom w:val="nil"/>
              <w:right w:val="nil"/>
            </w:tcBorders>
            <w:shd w:val="clear" w:color="auto" w:fill="auto"/>
            <w:noWrap/>
            <w:vAlign w:val="center"/>
            <w:hideMark/>
          </w:tcPr>
          <w:p w14:paraId="563A7725" w14:textId="77777777" w:rsidR="00D9018E" w:rsidRPr="00D9018E" w:rsidRDefault="00D9018E" w:rsidP="00D9018E">
            <w:pPr>
              <w:spacing w:before="0" w:after="0" w:line="240" w:lineRule="auto"/>
              <w:jc w:val="right"/>
              <w:rPr>
                <w:rFonts w:ascii="Times New Roman" w:hAnsi="Times New Roman"/>
                <w:sz w:val="20"/>
              </w:rPr>
            </w:pPr>
          </w:p>
        </w:tc>
        <w:tc>
          <w:tcPr>
            <w:tcW w:w="681" w:type="pct"/>
            <w:tcBorders>
              <w:top w:val="nil"/>
              <w:left w:val="nil"/>
              <w:bottom w:val="nil"/>
              <w:right w:val="nil"/>
            </w:tcBorders>
            <w:shd w:val="clear" w:color="auto" w:fill="auto"/>
            <w:noWrap/>
            <w:vAlign w:val="center"/>
            <w:hideMark/>
          </w:tcPr>
          <w:p w14:paraId="1BF99D36" w14:textId="77777777" w:rsidR="00D9018E" w:rsidRPr="00D9018E" w:rsidRDefault="00D9018E" w:rsidP="00D9018E">
            <w:pPr>
              <w:spacing w:before="0" w:after="0" w:line="240" w:lineRule="auto"/>
              <w:jc w:val="right"/>
              <w:rPr>
                <w:rFonts w:ascii="Times New Roman" w:hAnsi="Times New Roman"/>
                <w:sz w:val="20"/>
              </w:rPr>
            </w:pPr>
          </w:p>
        </w:tc>
      </w:tr>
      <w:tr w:rsidR="00D9018E" w:rsidRPr="002235CA" w14:paraId="57AA29AB" w14:textId="77777777" w:rsidTr="00D9018E">
        <w:trPr>
          <w:trHeight w:hRule="exact" w:val="225"/>
        </w:trPr>
        <w:tc>
          <w:tcPr>
            <w:tcW w:w="2276" w:type="pct"/>
            <w:tcBorders>
              <w:top w:val="nil"/>
              <w:left w:val="nil"/>
              <w:bottom w:val="nil"/>
              <w:right w:val="nil"/>
            </w:tcBorders>
            <w:shd w:val="clear" w:color="auto" w:fill="auto"/>
            <w:noWrap/>
            <w:vAlign w:val="center"/>
            <w:hideMark/>
          </w:tcPr>
          <w:p w14:paraId="6C9997E3"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Partnership payments</w:t>
            </w:r>
          </w:p>
        </w:tc>
        <w:tc>
          <w:tcPr>
            <w:tcW w:w="681" w:type="pct"/>
            <w:tcBorders>
              <w:top w:val="nil"/>
              <w:left w:val="nil"/>
              <w:bottom w:val="nil"/>
              <w:right w:val="nil"/>
            </w:tcBorders>
            <w:shd w:val="clear" w:color="000000" w:fill="E6F2FF"/>
            <w:noWrap/>
            <w:vAlign w:val="center"/>
            <w:hideMark/>
          </w:tcPr>
          <w:p w14:paraId="5B64C4B1"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232</w:t>
            </w:r>
          </w:p>
        </w:tc>
        <w:tc>
          <w:tcPr>
            <w:tcW w:w="681" w:type="pct"/>
            <w:tcBorders>
              <w:top w:val="nil"/>
              <w:left w:val="nil"/>
              <w:bottom w:val="nil"/>
              <w:right w:val="nil"/>
            </w:tcBorders>
            <w:shd w:val="clear" w:color="auto" w:fill="auto"/>
            <w:noWrap/>
            <w:vAlign w:val="center"/>
            <w:hideMark/>
          </w:tcPr>
          <w:p w14:paraId="43DAA36D"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144</w:t>
            </w:r>
          </w:p>
        </w:tc>
        <w:tc>
          <w:tcPr>
            <w:tcW w:w="681" w:type="pct"/>
            <w:tcBorders>
              <w:top w:val="nil"/>
              <w:left w:val="nil"/>
              <w:bottom w:val="nil"/>
              <w:right w:val="nil"/>
            </w:tcBorders>
            <w:shd w:val="clear" w:color="auto" w:fill="auto"/>
            <w:noWrap/>
            <w:vAlign w:val="center"/>
            <w:hideMark/>
          </w:tcPr>
          <w:p w14:paraId="35BC605E"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144</w:t>
            </w:r>
          </w:p>
        </w:tc>
        <w:tc>
          <w:tcPr>
            <w:tcW w:w="681" w:type="pct"/>
            <w:tcBorders>
              <w:top w:val="nil"/>
              <w:left w:val="nil"/>
              <w:bottom w:val="nil"/>
              <w:right w:val="nil"/>
            </w:tcBorders>
            <w:shd w:val="clear" w:color="auto" w:fill="auto"/>
            <w:noWrap/>
            <w:vAlign w:val="center"/>
            <w:hideMark/>
          </w:tcPr>
          <w:p w14:paraId="16C9D2D6"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133</w:t>
            </w:r>
          </w:p>
        </w:tc>
      </w:tr>
      <w:tr w:rsidR="00D9018E" w:rsidRPr="002235CA" w14:paraId="2780FB3D" w14:textId="77777777" w:rsidTr="00D9018E">
        <w:trPr>
          <w:trHeight w:hRule="exact" w:val="225"/>
        </w:trPr>
        <w:tc>
          <w:tcPr>
            <w:tcW w:w="2276" w:type="pct"/>
            <w:tcBorders>
              <w:top w:val="nil"/>
              <w:left w:val="nil"/>
              <w:bottom w:val="nil"/>
              <w:right w:val="nil"/>
            </w:tcBorders>
            <w:shd w:val="clear" w:color="auto" w:fill="auto"/>
            <w:noWrap/>
            <w:vAlign w:val="center"/>
            <w:hideMark/>
          </w:tcPr>
          <w:p w14:paraId="360D5B5D" w14:textId="77777777" w:rsidR="00D9018E" w:rsidRPr="00D9018E" w:rsidRDefault="00D9018E" w:rsidP="00D9018E">
            <w:pPr>
              <w:spacing w:before="0" w:after="0" w:line="240" w:lineRule="auto"/>
              <w:rPr>
                <w:rFonts w:ascii="Arial" w:hAnsi="Arial" w:cs="Arial"/>
                <w:i/>
                <w:color w:val="000000"/>
                <w:sz w:val="16"/>
                <w:szCs w:val="16"/>
              </w:rPr>
            </w:pPr>
            <w:r w:rsidRPr="00D9018E">
              <w:rPr>
                <w:rFonts w:ascii="Arial" w:hAnsi="Arial" w:cs="Arial"/>
                <w:i/>
                <w:color w:val="000000"/>
                <w:sz w:val="16"/>
                <w:szCs w:val="16"/>
              </w:rPr>
              <w:t>Affordable housing</w:t>
            </w:r>
          </w:p>
        </w:tc>
        <w:tc>
          <w:tcPr>
            <w:tcW w:w="681" w:type="pct"/>
            <w:tcBorders>
              <w:top w:val="nil"/>
              <w:left w:val="nil"/>
              <w:bottom w:val="nil"/>
              <w:right w:val="nil"/>
            </w:tcBorders>
            <w:shd w:val="clear" w:color="000000" w:fill="E6F2FF"/>
            <w:noWrap/>
            <w:vAlign w:val="center"/>
            <w:hideMark/>
          </w:tcPr>
          <w:p w14:paraId="3976DB3F"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1FC5DF46" w14:textId="77777777" w:rsidR="00D9018E" w:rsidRPr="00D9018E" w:rsidRDefault="00D9018E" w:rsidP="00D9018E">
            <w:pPr>
              <w:spacing w:before="0" w:after="0" w:line="240" w:lineRule="auto"/>
              <w:jc w:val="right"/>
              <w:rPr>
                <w:rFonts w:ascii="Arial" w:hAnsi="Arial" w:cs="Arial"/>
                <w:color w:val="000000"/>
                <w:sz w:val="16"/>
                <w:szCs w:val="16"/>
              </w:rPr>
            </w:pPr>
          </w:p>
        </w:tc>
        <w:tc>
          <w:tcPr>
            <w:tcW w:w="681" w:type="pct"/>
            <w:tcBorders>
              <w:top w:val="nil"/>
              <w:left w:val="nil"/>
              <w:bottom w:val="nil"/>
              <w:right w:val="nil"/>
            </w:tcBorders>
            <w:shd w:val="clear" w:color="auto" w:fill="auto"/>
            <w:noWrap/>
            <w:vAlign w:val="center"/>
            <w:hideMark/>
          </w:tcPr>
          <w:p w14:paraId="05133CAD" w14:textId="77777777" w:rsidR="00D9018E" w:rsidRPr="00D9018E" w:rsidRDefault="00D9018E" w:rsidP="00D9018E">
            <w:pPr>
              <w:spacing w:before="0" w:after="0" w:line="240" w:lineRule="auto"/>
              <w:jc w:val="right"/>
              <w:rPr>
                <w:rFonts w:ascii="Times New Roman" w:hAnsi="Times New Roman"/>
                <w:sz w:val="20"/>
              </w:rPr>
            </w:pPr>
          </w:p>
        </w:tc>
        <w:tc>
          <w:tcPr>
            <w:tcW w:w="681" w:type="pct"/>
            <w:tcBorders>
              <w:top w:val="nil"/>
              <w:left w:val="nil"/>
              <w:bottom w:val="nil"/>
              <w:right w:val="nil"/>
            </w:tcBorders>
            <w:shd w:val="clear" w:color="auto" w:fill="auto"/>
            <w:noWrap/>
            <w:vAlign w:val="center"/>
            <w:hideMark/>
          </w:tcPr>
          <w:p w14:paraId="4E0B6DD2" w14:textId="77777777" w:rsidR="00D9018E" w:rsidRPr="00D9018E" w:rsidRDefault="00D9018E" w:rsidP="00D9018E">
            <w:pPr>
              <w:spacing w:before="0" w:after="0" w:line="240" w:lineRule="auto"/>
              <w:jc w:val="right"/>
              <w:rPr>
                <w:rFonts w:ascii="Times New Roman" w:hAnsi="Times New Roman"/>
                <w:sz w:val="20"/>
              </w:rPr>
            </w:pPr>
          </w:p>
        </w:tc>
      </w:tr>
      <w:tr w:rsidR="00D9018E" w:rsidRPr="002235CA" w14:paraId="190CEF6C" w14:textId="77777777" w:rsidTr="00D9018E">
        <w:trPr>
          <w:trHeight w:hRule="exact" w:val="225"/>
        </w:trPr>
        <w:tc>
          <w:tcPr>
            <w:tcW w:w="2276" w:type="pct"/>
            <w:tcBorders>
              <w:top w:val="nil"/>
              <w:left w:val="nil"/>
              <w:bottom w:val="nil"/>
              <w:right w:val="nil"/>
            </w:tcBorders>
            <w:shd w:val="clear" w:color="auto" w:fill="auto"/>
            <w:noWrap/>
            <w:vAlign w:val="center"/>
            <w:hideMark/>
          </w:tcPr>
          <w:p w14:paraId="1A3326DC"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 xml:space="preserve">National Agreement on Social </w:t>
            </w:r>
          </w:p>
        </w:tc>
        <w:tc>
          <w:tcPr>
            <w:tcW w:w="681" w:type="pct"/>
            <w:tcBorders>
              <w:top w:val="nil"/>
              <w:left w:val="nil"/>
              <w:bottom w:val="nil"/>
              <w:right w:val="nil"/>
            </w:tcBorders>
            <w:shd w:val="clear" w:color="000000" w:fill="E6F2FF"/>
            <w:noWrap/>
            <w:vAlign w:val="center"/>
            <w:hideMark/>
          </w:tcPr>
          <w:p w14:paraId="37667547"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70ADF6D6" w14:textId="77777777" w:rsidR="00D9018E" w:rsidRPr="00D9018E" w:rsidRDefault="00D9018E" w:rsidP="00D9018E">
            <w:pPr>
              <w:spacing w:before="0" w:after="0" w:line="240" w:lineRule="auto"/>
              <w:jc w:val="right"/>
              <w:rPr>
                <w:rFonts w:ascii="Arial" w:hAnsi="Arial" w:cs="Arial"/>
                <w:color w:val="000000"/>
                <w:sz w:val="16"/>
                <w:szCs w:val="16"/>
              </w:rPr>
            </w:pPr>
          </w:p>
        </w:tc>
        <w:tc>
          <w:tcPr>
            <w:tcW w:w="681" w:type="pct"/>
            <w:tcBorders>
              <w:top w:val="nil"/>
              <w:left w:val="nil"/>
              <w:bottom w:val="nil"/>
              <w:right w:val="nil"/>
            </w:tcBorders>
            <w:shd w:val="clear" w:color="auto" w:fill="auto"/>
            <w:noWrap/>
            <w:vAlign w:val="center"/>
            <w:hideMark/>
          </w:tcPr>
          <w:p w14:paraId="5CE36BF9" w14:textId="77777777" w:rsidR="00D9018E" w:rsidRPr="00D9018E" w:rsidRDefault="00D9018E" w:rsidP="00D9018E">
            <w:pPr>
              <w:spacing w:before="0" w:after="0" w:line="240" w:lineRule="auto"/>
              <w:jc w:val="right"/>
              <w:rPr>
                <w:rFonts w:ascii="Times New Roman" w:hAnsi="Times New Roman"/>
                <w:sz w:val="20"/>
              </w:rPr>
            </w:pPr>
          </w:p>
        </w:tc>
        <w:tc>
          <w:tcPr>
            <w:tcW w:w="681" w:type="pct"/>
            <w:tcBorders>
              <w:top w:val="nil"/>
              <w:left w:val="nil"/>
              <w:bottom w:val="nil"/>
              <w:right w:val="nil"/>
            </w:tcBorders>
            <w:shd w:val="clear" w:color="auto" w:fill="auto"/>
            <w:noWrap/>
            <w:vAlign w:val="center"/>
            <w:hideMark/>
          </w:tcPr>
          <w:p w14:paraId="1BB20F98" w14:textId="77777777" w:rsidR="00D9018E" w:rsidRPr="00D9018E" w:rsidRDefault="00D9018E" w:rsidP="00D9018E">
            <w:pPr>
              <w:spacing w:before="0" w:after="0" w:line="240" w:lineRule="auto"/>
              <w:jc w:val="right"/>
              <w:rPr>
                <w:rFonts w:ascii="Times New Roman" w:hAnsi="Times New Roman"/>
                <w:sz w:val="20"/>
              </w:rPr>
            </w:pPr>
          </w:p>
        </w:tc>
      </w:tr>
      <w:tr w:rsidR="00D9018E" w:rsidRPr="002235CA" w14:paraId="0393E1ED" w14:textId="77777777" w:rsidTr="00D9018E">
        <w:trPr>
          <w:trHeight w:hRule="exact" w:val="225"/>
        </w:trPr>
        <w:tc>
          <w:tcPr>
            <w:tcW w:w="2276" w:type="pct"/>
            <w:tcBorders>
              <w:top w:val="nil"/>
              <w:left w:val="nil"/>
              <w:bottom w:val="nil"/>
              <w:right w:val="nil"/>
            </w:tcBorders>
            <w:shd w:val="clear" w:color="auto" w:fill="auto"/>
            <w:noWrap/>
            <w:vAlign w:val="center"/>
            <w:hideMark/>
          </w:tcPr>
          <w:p w14:paraId="2049B45D" w14:textId="77777777" w:rsidR="00D9018E" w:rsidRPr="00D9018E" w:rsidRDefault="00D9018E" w:rsidP="00D9018E">
            <w:pPr>
              <w:spacing w:before="0" w:after="0" w:line="240" w:lineRule="auto"/>
              <w:ind w:left="340"/>
              <w:rPr>
                <w:rFonts w:ascii="Arial" w:hAnsi="Arial" w:cs="Arial"/>
                <w:color w:val="000000"/>
                <w:sz w:val="16"/>
                <w:szCs w:val="16"/>
              </w:rPr>
            </w:pPr>
            <w:r w:rsidRPr="00D9018E">
              <w:rPr>
                <w:rFonts w:ascii="Arial" w:hAnsi="Arial" w:cs="Arial"/>
                <w:color w:val="000000"/>
                <w:sz w:val="16"/>
                <w:szCs w:val="16"/>
              </w:rPr>
              <w:t>Housing and Homelessness</w:t>
            </w:r>
          </w:p>
        </w:tc>
        <w:tc>
          <w:tcPr>
            <w:tcW w:w="681" w:type="pct"/>
            <w:tcBorders>
              <w:top w:val="nil"/>
              <w:left w:val="nil"/>
              <w:bottom w:val="nil"/>
              <w:right w:val="nil"/>
            </w:tcBorders>
            <w:shd w:val="clear" w:color="000000" w:fill="E6F2FF"/>
            <w:noWrap/>
            <w:vAlign w:val="center"/>
            <w:hideMark/>
          </w:tcPr>
          <w:p w14:paraId="46991B1E"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1,779</w:t>
            </w:r>
          </w:p>
        </w:tc>
        <w:tc>
          <w:tcPr>
            <w:tcW w:w="681" w:type="pct"/>
            <w:tcBorders>
              <w:top w:val="nil"/>
              <w:left w:val="nil"/>
              <w:bottom w:val="nil"/>
              <w:right w:val="nil"/>
            </w:tcBorders>
            <w:shd w:val="clear" w:color="auto" w:fill="auto"/>
            <w:noWrap/>
            <w:vAlign w:val="center"/>
            <w:hideMark/>
          </w:tcPr>
          <w:p w14:paraId="7AB224BD"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1,818</w:t>
            </w:r>
          </w:p>
        </w:tc>
        <w:tc>
          <w:tcPr>
            <w:tcW w:w="681" w:type="pct"/>
            <w:tcBorders>
              <w:top w:val="nil"/>
              <w:left w:val="nil"/>
              <w:bottom w:val="nil"/>
              <w:right w:val="nil"/>
            </w:tcBorders>
            <w:shd w:val="clear" w:color="auto" w:fill="auto"/>
            <w:noWrap/>
            <w:vAlign w:val="center"/>
            <w:hideMark/>
          </w:tcPr>
          <w:p w14:paraId="1F385482"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1,862</w:t>
            </w:r>
          </w:p>
        </w:tc>
        <w:tc>
          <w:tcPr>
            <w:tcW w:w="681" w:type="pct"/>
            <w:tcBorders>
              <w:top w:val="nil"/>
              <w:left w:val="nil"/>
              <w:bottom w:val="nil"/>
              <w:right w:val="nil"/>
            </w:tcBorders>
            <w:shd w:val="clear" w:color="auto" w:fill="auto"/>
            <w:noWrap/>
            <w:vAlign w:val="center"/>
            <w:hideMark/>
          </w:tcPr>
          <w:p w14:paraId="4F0EBDCB"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1,897</w:t>
            </w:r>
          </w:p>
        </w:tc>
      </w:tr>
      <w:tr w:rsidR="00D9018E" w:rsidRPr="002235CA" w14:paraId="60A3A48D" w14:textId="77777777" w:rsidTr="00D9018E">
        <w:trPr>
          <w:trHeight w:hRule="exact" w:val="225"/>
        </w:trPr>
        <w:tc>
          <w:tcPr>
            <w:tcW w:w="2276" w:type="pct"/>
            <w:tcBorders>
              <w:top w:val="nil"/>
              <w:left w:val="nil"/>
              <w:bottom w:val="nil"/>
              <w:right w:val="nil"/>
            </w:tcBorders>
            <w:shd w:val="clear" w:color="auto" w:fill="auto"/>
            <w:noWrap/>
            <w:vAlign w:val="center"/>
            <w:hideMark/>
          </w:tcPr>
          <w:p w14:paraId="5B4EF805"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Partnership payments</w:t>
            </w:r>
          </w:p>
        </w:tc>
        <w:tc>
          <w:tcPr>
            <w:tcW w:w="681" w:type="pct"/>
            <w:tcBorders>
              <w:top w:val="nil"/>
              <w:left w:val="nil"/>
              <w:bottom w:val="nil"/>
              <w:right w:val="nil"/>
            </w:tcBorders>
            <w:shd w:val="clear" w:color="000000" w:fill="E6F2FF"/>
            <w:noWrap/>
            <w:vAlign w:val="center"/>
            <w:hideMark/>
          </w:tcPr>
          <w:p w14:paraId="7F8DB71F"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1,088</w:t>
            </w:r>
          </w:p>
        </w:tc>
        <w:tc>
          <w:tcPr>
            <w:tcW w:w="681" w:type="pct"/>
            <w:tcBorders>
              <w:top w:val="nil"/>
              <w:left w:val="nil"/>
              <w:bottom w:val="single" w:sz="4" w:space="0" w:color="000000"/>
              <w:right w:val="nil"/>
            </w:tcBorders>
            <w:shd w:val="clear" w:color="auto" w:fill="auto"/>
            <w:noWrap/>
            <w:vAlign w:val="center"/>
            <w:hideMark/>
          </w:tcPr>
          <w:p w14:paraId="7AB72242"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223</w:t>
            </w:r>
          </w:p>
        </w:tc>
        <w:tc>
          <w:tcPr>
            <w:tcW w:w="681" w:type="pct"/>
            <w:tcBorders>
              <w:top w:val="nil"/>
              <w:left w:val="nil"/>
              <w:bottom w:val="single" w:sz="4" w:space="0" w:color="000000"/>
              <w:right w:val="nil"/>
            </w:tcBorders>
            <w:shd w:val="clear" w:color="auto" w:fill="auto"/>
            <w:noWrap/>
            <w:vAlign w:val="center"/>
            <w:hideMark/>
          </w:tcPr>
          <w:p w14:paraId="5EAA43DF"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221</w:t>
            </w:r>
          </w:p>
        </w:tc>
        <w:tc>
          <w:tcPr>
            <w:tcW w:w="681" w:type="pct"/>
            <w:tcBorders>
              <w:top w:val="nil"/>
              <w:left w:val="nil"/>
              <w:bottom w:val="single" w:sz="4" w:space="0" w:color="000000"/>
              <w:right w:val="nil"/>
            </w:tcBorders>
            <w:shd w:val="clear" w:color="auto" w:fill="auto"/>
            <w:noWrap/>
            <w:vAlign w:val="center"/>
            <w:hideMark/>
          </w:tcPr>
          <w:p w14:paraId="44FAB2A1"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185</w:t>
            </w:r>
          </w:p>
        </w:tc>
      </w:tr>
      <w:tr w:rsidR="00D9018E" w:rsidRPr="002235CA" w14:paraId="716E8310" w14:textId="77777777" w:rsidTr="00D9018E">
        <w:trPr>
          <w:trHeight w:hRule="exact" w:val="225"/>
        </w:trPr>
        <w:tc>
          <w:tcPr>
            <w:tcW w:w="2276" w:type="pct"/>
            <w:tcBorders>
              <w:top w:val="nil"/>
              <w:left w:val="nil"/>
              <w:bottom w:val="nil"/>
              <w:right w:val="nil"/>
            </w:tcBorders>
            <w:shd w:val="clear" w:color="auto" w:fill="auto"/>
            <w:noWrap/>
            <w:vAlign w:val="center"/>
            <w:hideMark/>
          </w:tcPr>
          <w:p w14:paraId="00EC9BCE"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Total affordable housing payments</w:t>
            </w:r>
          </w:p>
        </w:tc>
        <w:tc>
          <w:tcPr>
            <w:tcW w:w="681" w:type="pct"/>
            <w:tcBorders>
              <w:top w:val="single" w:sz="4" w:space="0" w:color="293F5B"/>
              <w:left w:val="nil"/>
              <w:bottom w:val="nil"/>
              <w:right w:val="nil"/>
            </w:tcBorders>
            <w:shd w:val="clear" w:color="000000" w:fill="E6F2FF"/>
            <w:noWrap/>
            <w:vAlign w:val="center"/>
            <w:hideMark/>
          </w:tcPr>
          <w:p w14:paraId="1021D481"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2,867</w:t>
            </w:r>
          </w:p>
        </w:tc>
        <w:tc>
          <w:tcPr>
            <w:tcW w:w="681" w:type="pct"/>
            <w:tcBorders>
              <w:top w:val="nil"/>
              <w:left w:val="nil"/>
              <w:bottom w:val="nil"/>
              <w:right w:val="nil"/>
            </w:tcBorders>
            <w:shd w:val="clear" w:color="auto" w:fill="auto"/>
            <w:noWrap/>
            <w:vAlign w:val="center"/>
            <w:hideMark/>
          </w:tcPr>
          <w:p w14:paraId="7CE201D9"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2,042</w:t>
            </w:r>
          </w:p>
        </w:tc>
        <w:tc>
          <w:tcPr>
            <w:tcW w:w="681" w:type="pct"/>
            <w:tcBorders>
              <w:top w:val="nil"/>
              <w:left w:val="nil"/>
              <w:bottom w:val="nil"/>
              <w:right w:val="nil"/>
            </w:tcBorders>
            <w:shd w:val="clear" w:color="auto" w:fill="auto"/>
            <w:noWrap/>
            <w:vAlign w:val="center"/>
            <w:hideMark/>
          </w:tcPr>
          <w:p w14:paraId="056DD4E3"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2,083</w:t>
            </w:r>
          </w:p>
        </w:tc>
        <w:tc>
          <w:tcPr>
            <w:tcW w:w="681" w:type="pct"/>
            <w:tcBorders>
              <w:top w:val="nil"/>
              <w:left w:val="nil"/>
              <w:bottom w:val="nil"/>
              <w:right w:val="nil"/>
            </w:tcBorders>
            <w:shd w:val="clear" w:color="auto" w:fill="auto"/>
            <w:noWrap/>
            <w:vAlign w:val="center"/>
            <w:hideMark/>
          </w:tcPr>
          <w:p w14:paraId="618CCBAC"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2,083</w:t>
            </w:r>
          </w:p>
        </w:tc>
      </w:tr>
      <w:tr w:rsidR="00D9018E" w:rsidRPr="002235CA" w14:paraId="7377A865" w14:textId="77777777" w:rsidTr="00D9018E">
        <w:trPr>
          <w:trHeight w:hRule="exact" w:val="225"/>
        </w:trPr>
        <w:tc>
          <w:tcPr>
            <w:tcW w:w="2276" w:type="pct"/>
            <w:tcBorders>
              <w:top w:val="nil"/>
              <w:left w:val="nil"/>
              <w:bottom w:val="nil"/>
              <w:right w:val="nil"/>
            </w:tcBorders>
            <w:shd w:val="clear" w:color="auto" w:fill="auto"/>
            <w:noWrap/>
            <w:vAlign w:val="center"/>
            <w:hideMark/>
          </w:tcPr>
          <w:p w14:paraId="37A6E723" w14:textId="77777777" w:rsidR="00D9018E" w:rsidRPr="00D9018E" w:rsidRDefault="00D9018E" w:rsidP="00D9018E">
            <w:pPr>
              <w:spacing w:before="0" w:after="0" w:line="240" w:lineRule="auto"/>
              <w:rPr>
                <w:rFonts w:ascii="Arial" w:hAnsi="Arial" w:cs="Arial"/>
                <w:i/>
                <w:color w:val="000000"/>
                <w:sz w:val="16"/>
                <w:szCs w:val="16"/>
              </w:rPr>
            </w:pPr>
            <w:r w:rsidRPr="00D9018E">
              <w:rPr>
                <w:rFonts w:ascii="Arial" w:hAnsi="Arial" w:cs="Arial"/>
                <w:i/>
                <w:color w:val="000000"/>
                <w:sz w:val="16"/>
                <w:szCs w:val="16"/>
              </w:rPr>
              <w:t>Infrastructure</w:t>
            </w:r>
          </w:p>
        </w:tc>
        <w:tc>
          <w:tcPr>
            <w:tcW w:w="681" w:type="pct"/>
            <w:tcBorders>
              <w:top w:val="nil"/>
              <w:left w:val="nil"/>
              <w:bottom w:val="nil"/>
              <w:right w:val="nil"/>
            </w:tcBorders>
            <w:shd w:val="clear" w:color="000000" w:fill="E6F2FF"/>
            <w:noWrap/>
            <w:vAlign w:val="center"/>
            <w:hideMark/>
          </w:tcPr>
          <w:p w14:paraId="18FDF9F7"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626B40CF" w14:textId="77777777" w:rsidR="00D9018E" w:rsidRPr="00D9018E" w:rsidRDefault="00D9018E" w:rsidP="00D9018E">
            <w:pPr>
              <w:spacing w:before="0" w:after="0" w:line="240" w:lineRule="auto"/>
              <w:jc w:val="right"/>
              <w:rPr>
                <w:rFonts w:ascii="Arial" w:hAnsi="Arial" w:cs="Arial"/>
                <w:color w:val="000000"/>
                <w:sz w:val="16"/>
                <w:szCs w:val="16"/>
              </w:rPr>
            </w:pPr>
          </w:p>
        </w:tc>
        <w:tc>
          <w:tcPr>
            <w:tcW w:w="681" w:type="pct"/>
            <w:tcBorders>
              <w:top w:val="nil"/>
              <w:left w:val="nil"/>
              <w:bottom w:val="nil"/>
              <w:right w:val="nil"/>
            </w:tcBorders>
            <w:shd w:val="clear" w:color="auto" w:fill="auto"/>
            <w:noWrap/>
            <w:vAlign w:val="center"/>
            <w:hideMark/>
          </w:tcPr>
          <w:p w14:paraId="47A23B5C" w14:textId="77777777" w:rsidR="00D9018E" w:rsidRPr="00D9018E" w:rsidRDefault="00D9018E" w:rsidP="00D9018E">
            <w:pPr>
              <w:spacing w:before="0" w:after="0" w:line="240" w:lineRule="auto"/>
              <w:jc w:val="right"/>
              <w:rPr>
                <w:rFonts w:ascii="Times New Roman" w:hAnsi="Times New Roman"/>
                <w:sz w:val="20"/>
              </w:rPr>
            </w:pPr>
          </w:p>
        </w:tc>
        <w:tc>
          <w:tcPr>
            <w:tcW w:w="681" w:type="pct"/>
            <w:tcBorders>
              <w:top w:val="nil"/>
              <w:left w:val="nil"/>
              <w:bottom w:val="nil"/>
              <w:right w:val="nil"/>
            </w:tcBorders>
            <w:shd w:val="clear" w:color="auto" w:fill="auto"/>
            <w:noWrap/>
            <w:vAlign w:val="center"/>
            <w:hideMark/>
          </w:tcPr>
          <w:p w14:paraId="35CC236C" w14:textId="77777777" w:rsidR="00D9018E" w:rsidRPr="00D9018E" w:rsidRDefault="00D9018E" w:rsidP="00D9018E">
            <w:pPr>
              <w:spacing w:before="0" w:after="0" w:line="240" w:lineRule="auto"/>
              <w:jc w:val="right"/>
              <w:rPr>
                <w:rFonts w:ascii="Times New Roman" w:hAnsi="Times New Roman"/>
                <w:sz w:val="20"/>
              </w:rPr>
            </w:pPr>
          </w:p>
        </w:tc>
      </w:tr>
      <w:tr w:rsidR="00D9018E" w:rsidRPr="002235CA" w14:paraId="28A48BD0" w14:textId="77777777" w:rsidTr="00D9018E">
        <w:trPr>
          <w:trHeight w:hRule="exact" w:val="225"/>
        </w:trPr>
        <w:tc>
          <w:tcPr>
            <w:tcW w:w="2276" w:type="pct"/>
            <w:tcBorders>
              <w:top w:val="nil"/>
              <w:left w:val="nil"/>
              <w:bottom w:val="nil"/>
              <w:right w:val="nil"/>
            </w:tcBorders>
            <w:shd w:val="clear" w:color="auto" w:fill="auto"/>
            <w:noWrap/>
            <w:vAlign w:val="center"/>
            <w:hideMark/>
          </w:tcPr>
          <w:p w14:paraId="50841371"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Partnership payments(e)(</w:t>
            </w:r>
            <w:proofErr w:type="spellStart"/>
            <w:r w:rsidRPr="00D9018E">
              <w:rPr>
                <w:rFonts w:ascii="Arial" w:hAnsi="Arial" w:cs="Arial"/>
                <w:color w:val="000000"/>
                <w:sz w:val="16"/>
                <w:szCs w:val="16"/>
              </w:rPr>
              <w:t>i</w:t>
            </w:r>
            <w:proofErr w:type="spellEnd"/>
            <w:r w:rsidRPr="00D9018E">
              <w:rPr>
                <w:rFonts w:ascii="Arial" w:hAnsi="Arial" w:cs="Arial"/>
                <w:color w:val="000000"/>
                <w:sz w:val="16"/>
                <w:szCs w:val="16"/>
              </w:rPr>
              <w:t>)</w:t>
            </w:r>
          </w:p>
        </w:tc>
        <w:tc>
          <w:tcPr>
            <w:tcW w:w="681" w:type="pct"/>
            <w:tcBorders>
              <w:top w:val="nil"/>
              <w:left w:val="nil"/>
              <w:bottom w:val="nil"/>
              <w:right w:val="nil"/>
            </w:tcBorders>
            <w:shd w:val="clear" w:color="000000" w:fill="E6F2FF"/>
            <w:noWrap/>
            <w:vAlign w:val="center"/>
            <w:hideMark/>
          </w:tcPr>
          <w:p w14:paraId="75EAAD7D"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15,682</w:t>
            </w:r>
          </w:p>
        </w:tc>
        <w:tc>
          <w:tcPr>
            <w:tcW w:w="681" w:type="pct"/>
            <w:tcBorders>
              <w:top w:val="nil"/>
              <w:left w:val="nil"/>
              <w:bottom w:val="nil"/>
              <w:right w:val="nil"/>
            </w:tcBorders>
            <w:shd w:val="clear" w:color="auto" w:fill="auto"/>
            <w:noWrap/>
            <w:vAlign w:val="center"/>
            <w:hideMark/>
          </w:tcPr>
          <w:p w14:paraId="470E93A3"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15,046</w:t>
            </w:r>
          </w:p>
        </w:tc>
        <w:tc>
          <w:tcPr>
            <w:tcW w:w="681" w:type="pct"/>
            <w:tcBorders>
              <w:top w:val="nil"/>
              <w:left w:val="nil"/>
              <w:bottom w:val="nil"/>
              <w:right w:val="nil"/>
            </w:tcBorders>
            <w:shd w:val="clear" w:color="auto" w:fill="auto"/>
            <w:noWrap/>
            <w:vAlign w:val="center"/>
            <w:hideMark/>
          </w:tcPr>
          <w:p w14:paraId="1542BE8B"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14,654</w:t>
            </w:r>
          </w:p>
        </w:tc>
        <w:tc>
          <w:tcPr>
            <w:tcW w:w="681" w:type="pct"/>
            <w:tcBorders>
              <w:top w:val="nil"/>
              <w:left w:val="nil"/>
              <w:bottom w:val="nil"/>
              <w:right w:val="nil"/>
            </w:tcBorders>
            <w:shd w:val="clear" w:color="auto" w:fill="auto"/>
            <w:noWrap/>
            <w:vAlign w:val="center"/>
            <w:hideMark/>
          </w:tcPr>
          <w:p w14:paraId="3C94844E"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13,904</w:t>
            </w:r>
          </w:p>
        </w:tc>
      </w:tr>
      <w:tr w:rsidR="00D9018E" w:rsidRPr="002235CA" w14:paraId="348986C1" w14:textId="77777777" w:rsidTr="00D9018E">
        <w:trPr>
          <w:trHeight w:hRule="exact" w:val="225"/>
        </w:trPr>
        <w:tc>
          <w:tcPr>
            <w:tcW w:w="2276" w:type="pct"/>
            <w:tcBorders>
              <w:top w:val="nil"/>
              <w:left w:val="nil"/>
              <w:bottom w:val="nil"/>
              <w:right w:val="nil"/>
            </w:tcBorders>
            <w:shd w:val="clear" w:color="auto" w:fill="auto"/>
            <w:noWrap/>
            <w:vAlign w:val="center"/>
            <w:hideMark/>
          </w:tcPr>
          <w:p w14:paraId="4B947E7B" w14:textId="77777777" w:rsidR="00D9018E" w:rsidRPr="00D9018E" w:rsidRDefault="00D9018E" w:rsidP="00D9018E">
            <w:pPr>
              <w:spacing w:before="0" w:after="0" w:line="240" w:lineRule="auto"/>
              <w:rPr>
                <w:rFonts w:ascii="Arial" w:hAnsi="Arial" w:cs="Arial"/>
                <w:i/>
                <w:color w:val="000000"/>
                <w:sz w:val="16"/>
                <w:szCs w:val="16"/>
              </w:rPr>
            </w:pPr>
            <w:r w:rsidRPr="00D9018E">
              <w:rPr>
                <w:rFonts w:ascii="Arial" w:hAnsi="Arial" w:cs="Arial"/>
                <w:i/>
                <w:color w:val="000000"/>
                <w:sz w:val="16"/>
                <w:szCs w:val="16"/>
              </w:rPr>
              <w:t xml:space="preserve">Environment, </w:t>
            </w:r>
            <w:proofErr w:type="gramStart"/>
            <w:r w:rsidRPr="00D9018E">
              <w:rPr>
                <w:rFonts w:ascii="Arial" w:hAnsi="Arial" w:cs="Arial"/>
                <w:i/>
                <w:color w:val="000000"/>
                <w:sz w:val="16"/>
                <w:szCs w:val="16"/>
              </w:rPr>
              <w:t>energy</w:t>
            </w:r>
            <w:proofErr w:type="gramEnd"/>
            <w:r w:rsidRPr="00D9018E">
              <w:rPr>
                <w:rFonts w:ascii="Arial" w:hAnsi="Arial" w:cs="Arial"/>
                <w:i/>
                <w:color w:val="000000"/>
                <w:sz w:val="16"/>
                <w:szCs w:val="16"/>
              </w:rPr>
              <w:t xml:space="preserve"> and water</w:t>
            </w:r>
          </w:p>
        </w:tc>
        <w:tc>
          <w:tcPr>
            <w:tcW w:w="681" w:type="pct"/>
            <w:tcBorders>
              <w:top w:val="nil"/>
              <w:left w:val="nil"/>
              <w:bottom w:val="nil"/>
              <w:right w:val="nil"/>
            </w:tcBorders>
            <w:shd w:val="clear" w:color="000000" w:fill="E6F2FF"/>
            <w:noWrap/>
            <w:vAlign w:val="center"/>
            <w:hideMark/>
          </w:tcPr>
          <w:p w14:paraId="1AC51F4F"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174EDF63" w14:textId="77777777" w:rsidR="00D9018E" w:rsidRPr="00D9018E" w:rsidRDefault="00D9018E" w:rsidP="00D9018E">
            <w:pPr>
              <w:spacing w:before="0" w:after="0" w:line="240" w:lineRule="auto"/>
              <w:jc w:val="right"/>
              <w:rPr>
                <w:rFonts w:ascii="Arial" w:hAnsi="Arial" w:cs="Arial"/>
                <w:color w:val="000000"/>
                <w:sz w:val="16"/>
                <w:szCs w:val="16"/>
              </w:rPr>
            </w:pPr>
          </w:p>
        </w:tc>
        <w:tc>
          <w:tcPr>
            <w:tcW w:w="681" w:type="pct"/>
            <w:tcBorders>
              <w:top w:val="nil"/>
              <w:left w:val="nil"/>
              <w:bottom w:val="nil"/>
              <w:right w:val="nil"/>
            </w:tcBorders>
            <w:shd w:val="clear" w:color="auto" w:fill="auto"/>
            <w:noWrap/>
            <w:vAlign w:val="center"/>
            <w:hideMark/>
          </w:tcPr>
          <w:p w14:paraId="47DC8998" w14:textId="77777777" w:rsidR="00D9018E" w:rsidRPr="00D9018E" w:rsidRDefault="00D9018E" w:rsidP="00D9018E">
            <w:pPr>
              <w:spacing w:before="0" w:after="0" w:line="240" w:lineRule="auto"/>
              <w:jc w:val="right"/>
              <w:rPr>
                <w:rFonts w:ascii="Times New Roman" w:hAnsi="Times New Roman"/>
                <w:sz w:val="20"/>
              </w:rPr>
            </w:pPr>
          </w:p>
        </w:tc>
        <w:tc>
          <w:tcPr>
            <w:tcW w:w="681" w:type="pct"/>
            <w:tcBorders>
              <w:top w:val="nil"/>
              <w:left w:val="nil"/>
              <w:bottom w:val="nil"/>
              <w:right w:val="nil"/>
            </w:tcBorders>
            <w:shd w:val="clear" w:color="auto" w:fill="auto"/>
            <w:noWrap/>
            <w:vAlign w:val="center"/>
            <w:hideMark/>
          </w:tcPr>
          <w:p w14:paraId="729761A2" w14:textId="77777777" w:rsidR="00D9018E" w:rsidRPr="00D9018E" w:rsidRDefault="00D9018E" w:rsidP="00D9018E">
            <w:pPr>
              <w:spacing w:before="0" w:after="0" w:line="240" w:lineRule="auto"/>
              <w:jc w:val="right"/>
              <w:rPr>
                <w:rFonts w:ascii="Times New Roman" w:hAnsi="Times New Roman"/>
                <w:sz w:val="20"/>
              </w:rPr>
            </w:pPr>
          </w:p>
        </w:tc>
      </w:tr>
      <w:tr w:rsidR="00D9018E" w:rsidRPr="002235CA" w14:paraId="63239614" w14:textId="77777777" w:rsidTr="00D9018E">
        <w:trPr>
          <w:trHeight w:hRule="exact" w:val="225"/>
        </w:trPr>
        <w:tc>
          <w:tcPr>
            <w:tcW w:w="2276" w:type="pct"/>
            <w:tcBorders>
              <w:top w:val="nil"/>
              <w:left w:val="nil"/>
              <w:bottom w:val="nil"/>
              <w:right w:val="nil"/>
            </w:tcBorders>
            <w:shd w:val="clear" w:color="auto" w:fill="auto"/>
            <w:noWrap/>
            <w:vAlign w:val="center"/>
            <w:hideMark/>
          </w:tcPr>
          <w:p w14:paraId="1B035A2E"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Energy Bill Relief</w:t>
            </w:r>
          </w:p>
        </w:tc>
        <w:tc>
          <w:tcPr>
            <w:tcW w:w="681" w:type="pct"/>
            <w:tcBorders>
              <w:top w:val="nil"/>
              <w:left w:val="nil"/>
              <w:bottom w:val="nil"/>
              <w:right w:val="nil"/>
            </w:tcBorders>
            <w:shd w:val="clear" w:color="000000" w:fill="E6F2FF"/>
            <w:noWrap/>
            <w:vAlign w:val="center"/>
            <w:hideMark/>
          </w:tcPr>
          <w:p w14:paraId="6AA755CC"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2,615</w:t>
            </w:r>
          </w:p>
        </w:tc>
        <w:tc>
          <w:tcPr>
            <w:tcW w:w="681" w:type="pct"/>
            <w:tcBorders>
              <w:top w:val="nil"/>
              <w:left w:val="nil"/>
              <w:bottom w:val="nil"/>
              <w:right w:val="nil"/>
            </w:tcBorders>
            <w:shd w:val="clear" w:color="auto" w:fill="auto"/>
            <w:noWrap/>
            <w:vAlign w:val="center"/>
            <w:hideMark/>
          </w:tcPr>
          <w:p w14:paraId="30937111"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872</w:t>
            </w:r>
          </w:p>
        </w:tc>
        <w:tc>
          <w:tcPr>
            <w:tcW w:w="681" w:type="pct"/>
            <w:tcBorders>
              <w:top w:val="nil"/>
              <w:left w:val="nil"/>
              <w:bottom w:val="nil"/>
              <w:right w:val="nil"/>
            </w:tcBorders>
            <w:shd w:val="clear" w:color="auto" w:fill="auto"/>
            <w:noWrap/>
            <w:vAlign w:val="center"/>
            <w:hideMark/>
          </w:tcPr>
          <w:p w14:paraId="2365599E"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xml:space="preserve"> -</w:t>
            </w:r>
          </w:p>
        </w:tc>
        <w:tc>
          <w:tcPr>
            <w:tcW w:w="681" w:type="pct"/>
            <w:tcBorders>
              <w:top w:val="nil"/>
              <w:left w:val="nil"/>
              <w:bottom w:val="nil"/>
              <w:right w:val="nil"/>
            </w:tcBorders>
            <w:shd w:val="clear" w:color="auto" w:fill="auto"/>
            <w:noWrap/>
            <w:vAlign w:val="center"/>
            <w:hideMark/>
          </w:tcPr>
          <w:p w14:paraId="022BBDF8"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xml:space="preserve"> -</w:t>
            </w:r>
          </w:p>
        </w:tc>
      </w:tr>
      <w:tr w:rsidR="00D9018E" w:rsidRPr="002235CA" w14:paraId="722852A0" w14:textId="77777777" w:rsidTr="00D9018E">
        <w:trPr>
          <w:trHeight w:hRule="exact" w:val="225"/>
        </w:trPr>
        <w:tc>
          <w:tcPr>
            <w:tcW w:w="2276" w:type="pct"/>
            <w:tcBorders>
              <w:top w:val="nil"/>
              <w:left w:val="nil"/>
              <w:bottom w:val="nil"/>
              <w:right w:val="nil"/>
            </w:tcBorders>
            <w:shd w:val="clear" w:color="auto" w:fill="auto"/>
            <w:noWrap/>
            <w:vAlign w:val="center"/>
            <w:hideMark/>
          </w:tcPr>
          <w:p w14:paraId="674165F1"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Partnership payments(e)(f)</w:t>
            </w:r>
          </w:p>
        </w:tc>
        <w:tc>
          <w:tcPr>
            <w:tcW w:w="681" w:type="pct"/>
            <w:tcBorders>
              <w:top w:val="nil"/>
              <w:left w:val="nil"/>
              <w:bottom w:val="nil"/>
              <w:right w:val="nil"/>
            </w:tcBorders>
            <w:shd w:val="clear" w:color="000000" w:fill="E6F2FF"/>
            <w:noWrap/>
            <w:vAlign w:val="center"/>
            <w:hideMark/>
          </w:tcPr>
          <w:p w14:paraId="52F0B5E0"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2,303</w:t>
            </w:r>
          </w:p>
        </w:tc>
        <w:tc>
          <w:tcPr>
            <w:tcW w:w="681" w:type="pct"/>
            <w:tcBorders>
              <w:top w:val="nil"/>
              <w:left w:val="nil"/>
              <w:bottom w:val="nil"/>
              <w:right w:val="nil"/>
            </w:tcBorders>
            <w:shd w:val="clear" w:color="auto" w:fill="auto"/>
            <w:noWrap/>
            <w:vAlign w:val="center"/>
            <w:hideMark/>
          </w:tcPr>
          <w:p w14:paraId="777E3EB8"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1,412</w:t>
            </w:r>
          </w:p>
        </w:tc>
        <w:tc>
          <w:tcPr>
            <w:tcW w:w="681" w:type="pct"/>
            <w:tcBorders>
              <w:top w:val="nil"/>
              <w:left w:val="nil"/>
              <w:bottom w:val="nil"/>
              <w:right w:val="nil"/>
            </w:tcBorders>
            <w:shd w:val="clear" w:color="auto" w:fill="auto"/>
            <w:noWrap/>
            <w:vAlign w:val="center"/>
            <w:hideMark/>
          </w:tcPr>
          <w:p w14:paraId="41390BB6"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1,317</w:t>
            </w:r>
          </w:p>
        </w:tc>
        <w:tc>
          <w:tcPr>
            <w:tcW w:w="681" w:type="pct"/>
            <w:tcBorders>
              <w:top w:val="nil"/>
              <w:left w:val="nil"/>
              <w:bottom w:val="nil"/>
              <w:right w:val="nil"/>
            </w:tcBorders>
            <w:shd w:val="clear" w:color="auto" w:fill="auto"/>
            <w:noWrap/>
            <w:vAlign w:val="center"/>
            <w:hideMark/>
          </w:tcPr>
          <w:p w14:paraId="44830A20"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654</w:t>
            </w:r>
          </w:p>
        </w:tc>
      </w:tr>
      <w:tr w:rsidR="00D9018E" w:rsidRPr="002235CA" w14:paraId="2A5D411F" w14:textId="77777777" w:rsidTr="00D9018E">
        <w:trPr>
          <w:trHeight w:hRule="exact" w:val="225"/>
        </w:trPr>
        <w:tc>
          <w:tcPr>
            <w:tcW w:w="2276" w:type="pct"/>
            <w:tcBorders>
              <w:top w:val="nil"/>
              <w:left w:val="nil"/>
              <w:bottom w:val="nil"/>
              <w:right w:val="nil"/>
            </w:tcBorders>
            <w:shd w:val="clear" w:color="auto" w:fill="auto"/>
            <w:noWrap/>
            <w:vAlign w:val="center"/>
            <w:hideMark/>
          </w:tcPr>
          <w:p w14:paraId="0FF6BEA3"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 xml:space="preserve">Total environment, </w:t>
            </w:r>
            <w:proofErr w:type="gramStart"/>
            <w:r w:rsidRPr="00D9018E">
              <w:rPr>
                <w:rFonts w:ascii="Arial" w:hAnsi="Arial" w:cs="Arial"/>
                <w:color w:val="000000"/>
                <w:sz w:val="16"/>
                <w:szCs w:val="16"/>
              </w:rPr>
              <w:t>energy</w:t>
            </w:r>
            <w:proofErr w:type="gramEnd"/>
            <w:r w:rsidRPr="00D9018E">
              <w:rPr>
                <w:rFonts w:ascii="Arial" w:hAnsi="Arial" w:cs="Arial"/>
                <w:color w:val="000000"/>
                <w:sz w:val="16"/>
                <w:szCs w:val="16"/>
              </w:rPr>
              <w:t xml:space="preserve"> and water </w:t>
            </w:r>
          </w:p>
        </w:tc>
        <w:tc>
          <w:tcPr>
            <w:tcW w:w="681" w:type="pct"/>
            <w:tcBorders>
              <w:top w:val="single" w:sz="4" w:space="0" w:color="293F5B"/>
              <w:left w:val="nil"/>
              <w:bottom w:val="nil"/>
              <w:right w:val="nil"/>
            </w:tcBorders>
            <w:shd w:val="clear" w:color="000000" w:fill="E6F2FF"/>
            <w:noWrap/>
            <w:vAlign w:val="center"/>
            <w:hideMark/>
          </w:tcPr>
          <w:p w14:paraId="07FC2618"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single" w:sz="4" w:space="0" w:color="293F5B"/>
              <w:left w:val="nil"/>
              <w:bottom w:val="nil"/>
              <w:right w:val="nil"/>
            </w:tcBorders>
            <w:shd w:val="clear" w:color="auto" w:fill="auto"/>
            <w:noWrap/>
            <w:vAlign w:val="center"/>
            <w:hideMark/>
          </w:tcPr>
          <w:p w14:paraId="6F4E2701"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single" w:sz="4" w:space="0" w:color="293F5B"/>
              <w:left w:val="nil"/>
              <w:bottom w:val="nil"/>
              <w:right w:val="nil"/>
            </w:tcBorders>
            <w:shd w:val="clear" w:color="auto" w:fill="auto"/>
            <w:noWrap/>
            <w:vAlign w:val="center"/>
            <w:hideMark/>
          </w:tcPr>
          <w:p w14:paraId="243B4BB9"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single" w:sz="4" w:space="0" w:color="293F5B"/>
              <w:left w:val="nil"/>
              <w:bottom w:val="nil"/>
              <w:right w:val="nil"/>
            </w:tcBorders>
            <w:shd w:val="clear" w:color="auto" w:fill="auto"/>
            <w:noWrap/>
            <w:vAlign w:val="center"/>
            <w:hideMark/>
          </w:tcPr>
          <w:p w14:paraId="11D4C383"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r>
      <w:tr w:rsidR="00D9018E" w:rsidRPr="002235CA" w14:paraId="0D561150" w14:textId="77777777" w:rsidTr="00D9018E">
        <w:trPr>
          <w:trHeight w:hRule="exact" w:val="225"/>
        </w:trPr>
        <w:tc>
          <w:tcPr>
            <w:tcW w:w="2276" w:type="pct"/>
            <w:tcBorders>
              <w:top w:val="nil"/>
              <w:left w:val="nil"/>
              <w:bottom w:val="nil"/>
              <w:right w:val="nil"/>
            </w:tcBorders>
            <w:shd w:val="clear" w:color="auto" w:fill="auto"/>
            <w:noWrap/>
            <w:vAlign w:val="center"/>
            <w:hideMark/>
          </w:tcPr>
          <w:p w14:paraId="56981582" w14:textId="77777777" w:rsidR="00D9018E" w:rsidRPr="00D9018E" w:rsidRDefault="00D9018E" w:rsidP="00D9018E">
            <w:pPr>
              <w:spacing w:before="0" w:after="0" w:line="240" w:lineRule="auto"/>
              <w:ind w:left="340"/>
              <w:rPr>
                <w:rFonts w:ascii="Arial" w:hAnsi="Arial" w:cs="Arial"/>
                <w:color w:val="000000"/>
                <w:sz w:val="16"/>
                <w:szCs w:val="16"/>
              </w:rPr>
            </w:pPr>
            <w:r w:rsidRPr="00D9018E">
              <w:rPr>
                <w:rFonts w:ascii="Arial" w:hAnsi="Arial" w:cs="Arial"/>
                <w:color w:val="000000"/>
                <w:sz w:val="16"/>
                <w:szCs w:val="16"/>
              </w:rPr>
              <w:t>payments</w:t>
            </w:r>
          </w:p>
        </w:tc>
        <w:tc>
          <w:tcPr>
            <w:tcW w:w="681" w:type="pct"/>
            <w:tcBorders>
              <w:top w:val="nil"/>
              <w:left w:val="nil"/>
              <w:bottom w:val="nil"/>
              <w:right w:val="nil"/>
            </w:tcBorders>
            <w:shd w:val="clear" w:color="000000" w:fill="E6F2FF"/>
            <w:noWrap/>
            <w:vAlign w:val="center"/>
            <w:hideMark/>
          </w:tcPr>
          <w:p w14:paraId="237DEE80"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4,917</w:t>
            </w:r>
          </w:p>
        </w:tc>
        <w:tc>
          <w:tcPr>
            <w:tcW w:w="681" w:type="pct"/>
            <w:tcBorders>
              <w:top w:val="nil"/>
              <w:left w:val="nil"/>
              <w:bottom w:val="nil"/>
              <w:right w:val="nil"/>
            </w:tcBorders>
            <w:shd w:val="clear" w:color="auto" w:fill="auto"/>
            <w:noWrap/>
            <w:vAlign w:val="center"/>
            <w:hideMark/>
          </w:tcPr>
          <w:p w14:paraId="313368E9"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2,284</w:t>
            </w:r>
          </w:p>
        </w:tc>
        <w:tc>
          <w:tcPr>
            <w:tcW w:w="681" w:type="pct"/>
            <w:tcBorders>
              <w:top w:val="nil"/>
              <w:left w:val="nil"/>
              <w:bottom w:val="nil"/>
              <w:right w:val="nil"/>
            </w:tcBorders>
            <w:shd w:val="clear" w:color="auto" w:fill="auto"/>
            <w:noWrap/>
            <w:vAlign w:val="center"/>
            <w:hideMark/>
          </w:tcPr>
          <w:p w14:paraId="1C4C8644"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1,317</w:t>
            </w:r>
          </w:p>
        </w:tc>
        <w:tc>
          <w:tcPr>
            <w:tcW w:w="681" w:type="pct"/>
            <w:tcBorders>
              <w:top w:val="nil"/>
              <w:left w:val="nil"/>
              <w:bottom w:val="nil"/>
              <w:right w:val="nil"/>
            </w:tcBorders>
            <w:shd w:val="clear" w:color="auto" w:fill="auto"/>
            <w:noWrap/>
            <w:vAlign w:val="center"/>
            <w:hideMark/>
          </w:tcPr>
          <w:p w14:paraId="3EC7AD74"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654</w:t>
            </w:r>
          </w:p>
        </w:tc>
      </w:tr>
      <w:tr w:rsidR="00D9018E" w:rsidRPr="002235CA" w14:paraId="45B53D30" w14:textId="77777777" w:rsidTr="00D9018E">
        <w:trPr>
          <w:trHeight w:hRule="exact" w:val="225"/>
        </w:trPr>
        <w:tc>
          <w:tcPr>
            <w:tcW w:w="2276" w:type="pct"/>
            <w:tcBorders>
              <w:top w:val="nil"/>
              <w:left w:val="nil"/>
              <w:bottom w:val="nil"/>
              <w:right w:val="nil"/>
            </w:tcBorders>
            <w:shd w:val="clear" w:color="auto" w:fill="auto"/>
            <w:noWrap/>
            <w:vAlign w:val="center"/>
            <w:hideMark/>
          </w:tcPr>
          <w:p w14:paraId="39E2D931" w14:textId="77777777" w:rsidR="00D9018E" w:rsidRPr="00D9018E" w:rsidRDefault="00D9018E" w:rsidP="00D9018E">
            <w:pPr>
              <w:spacing w:before="0" w:after="0" w:line="240" w:lineRule="auto"/>
              <w:rPr>
                <w:rFonts w:ascii="Arial" w:hAnsi="Arial" w:cs="Arial"/>
                <w:i/>
                <w:color w:val="000000"/>
                <w:sz w:val="16"/>
                <w:szCs w:val="16"/>
              </w:rPr>
            </w:pPr>
            <w:r w:rsidRPr="00D9018E">
              <w:rPr>
                <w:rFonts w:ascii="Arial" w:hAnsi="Arial" w:cs="Arial"/>
                <w:i/>
                <w:color w:val="000000"/>
                <w:sz w:val="16"/>
                <w:szCs w:val="16"/>
              </w:rPr>
              <w:t>Contingent payments</w:t>
            </w:r>
          </w:p>
        </w:tc>
        <w:tc>
          <w:tcPr>
            <w:tcW w:w="681" w:type="pct"/>
            <w:tcBorders>
              <w:top w:val="nil"/>
              <w:left w:val="nil"/>
              <w:bottom w:val="nil"/>
              <w:right w:val="nil"/>
            </w:tcBorders>
            <w:shd w:val="clear" w:color="000000" w:fill="E6F2FF"/>
            <w:noWrap/>
            <w:vAlign w:val="center"/>
            <w:hideMark/>
          </w:tcPr>
          <w:p w14:paraId="4EB3104E"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46856291" w14:textId="77777777" w:rsidR="00D9018E" w:rsidRPr="00D9018E" w:rsidRDefault="00D9018E" w:rsidP="00D9018E">
            <w:pPr>
              <w:spacing w:before="0" w:after="0" w:line="240" w:lineRule="auto"/>
              <w:jc w:val="right"/>
              <w:rPr>
                <w:rFonts w:ascii="Arial" w:hAnsi="Arial" w:cs="Arial"/>
                <w:color w:val="000000"/>
                <w:sz w:val="16"/>
                <w:szCs w:val="16"/>
              </w:rPr>
            </w:pPr>
          </w:p>
        </w:tc>
        <w:tc>
          <w:tcPr>
            <w:tcW w:w="681" w:type="pct"/>
            <w:tcBorders>
              <w:top w:val="nil"/>
              <w:left w:val="nil"/>
              <w:bottom w:val="nil"/>
              <w:right w:val="nil"/>
            </w:tcBorders>
            <w:shd w:val="clear" w:color="auto" w:fill="auto"/>
            <w:noWrap/>
            <w:vAlign w:val="center"/>
            <w:hideMark/>
          </w:tcPr>
          <w:p w14:paraId="0623338A" w14:textId="77777777" w:rsidR="00D9018E" w:rsidRPr="00D9018E" w:rsidRDefault="00D9018E" w:rsidP="00D9018E">
            <w:pPr>
              <w:spacing w:before="0" w:after="0" w:line="240" w:lineRule="auto"/>
              <w:jc w:val="right"/>
              <w:rPr>
                <w:rFonts w:ascii="Times New Roman" w:hAnsi="Times New Roman"/>
                <w:sz w:val="20"/>
              </w:rPr>
            </w:pPr>
          </w:p>
        </w:tc>
        <w:tc>
          <w:tcPr>
            <w:tcW w:w="681" w:type="pct"/>
            <w:tcBorders>
              <w:top w:val="nil"/>
              <w:left w:val="nil"/>
              <w:bottom w:val="nil"/>
              <w:right w:val="nil"/>
            </w:tcBorders>
            <w:shd w:val="clear" w:color="auto" w:fill="auto"/>
            <w:noWrap/>
            <w:vAlign w:val="center"/>
            <w:hideMark/>
          </w:tcPr>
          <w:p w14:paraId="0F7CE6F7" w14:textId="77777777" w:rsidR="00D9018E" w:rsidRPr="00D9018E" w:rsidRDefault="00D9018E" w:rsidP="00D9018E">
            <w:pPr>
              <w:spacing w:before="0" w:after="0" w:line="240" w:lineRule="auto"/>
              <w:jc w:val="right"/>
              <w:rPr>
                <w:rFonts w:ascii="Times New Roman" w:hAnsi="Times New Roman"/>
                <w:sz w:val="20"/>
              </w:rPr>
            </w:pPr>
          </w:p>
        </w:tc>
      </w:tr>
      <w:tr w:rsidR="00D9018E" w:rsidRPr="002235CA" w14:paraId="6FE7D3BA" w14:textId="77777777" w:rsidTr="00D9018E">
        <w:trPr>
          <w:trHeight w:hRule="exact" w:val="225"/>
        </w:trPr>
        <w:tc>
          <w:tcPr>
            <w:tcW w:w="2276" w:type="pct"/>
            <w:tcBorders>
              <w:top w:val="nil"/>
              <w:left w:val="nil"/>
              <w:bottom w:val="nil"/>
              <w:right w:val="nil"/>
            </w:tcBorders>
            <w:shd w:val="clear" w:color="auto" w:fill="auto"/>
            <w:noWrap/>
            <w:vAlign w:val="center"/>
            <w:hideMark/>
          </w:tcPr>
          <w:p w14:paraId="54F941C3"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Partnership payments</w:t>
            </w:r>
          </w:p>
        </w:tc>
        <w:tc>
          <w:tcPr>
            <w:tcW w:w="681" w:type="pct"/>
            <w:tcBorders>
              <w:top w:val="nil"/>
              <w:left w:val="nil"/>
              <w:bottom w:val="nil"/>
              <w:right w:val="nil"/>
            </w:tcBorders>
            <w:shd w:val="clear" w:color="000000" w:fill="E6F2FF"/>
            <w:noWrap/>
            <w:vAlign w:val="center"/>
            <w:hideMark/>
          </w:tcPr>
          <w:p w14:paraId="795CC22F"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w:t>
            </w:r>
          </w:p>
        </w:tc>
        <w:tc>
          <w:tcPr>
            <w:tcW w:w="681" w:type="pct"/>
            <w:tcBorders>
              <w:top w:val="nil"/>
              <w:left w:val="nil"/>
              <w:bottom w:val="nil"/>
              <w:right w:val="nil"/>
            </w:tcBorders>
            <w:shd w:val="clear" w:color="auto" w:fill="auto"/>
            <w:noWrap/>
            <w:vAlign w:val="center"/>
            <w:hideMark/>
          </w:tcPr>
          <w:p w14:paraId="769277F0"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w:t>
            </w:r>
          </w:p>
        </w:tc>
        <w:tc>
          <w:tcPr>
            <w:tcW w:w="681" w:type="pct"/>
            <w:tcBorders>
              <w:top w:val="nil"/>
              <w:left w:val="nil"/>
              <w:bottom w:val="nil"/>
              <w:right w:val="nil"/>
            </w:tcBorders>
            <w:shd w:val="clear" w:color="auto" w:fill="auto"/>
            <w:noWrap/>
            <w:vAlign w:val="center"/>
            <w:hideMark/>
          </w:tcPr>
          <w:p w14:paraId="6C101D8F"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w:t>
            </w:r>
          </w:p>
        </w:tc>
        <w:tc>
          <w:tcPr>
            <w:tcW w:w="681" w:type="pct"/>
            <w:tcBorders>
              <w:top w:val="nil"/>
              <w:left w:val="nil"/>
              <w:bottom w:val="nil"/>
              <w:right w:val="nil"/>
            </w:tcBorders>
            <w:shd w:val="clear" w:color="auto" w:fill="auto"/>
            <w:noWrap/>
            <w:vAlign w:val="center"/>
            <w:hideMark/>
          </w:tcPr>
          <w:p w14:paraId="414ADC07"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w:t>
            </w:r>
          </w:p>
        </w:tc>
      </w:tr>
      <w:tr w:rsidR="00D9018E" w:rsidRPr="002235CA" w14:paraId="5D528A60" w14:textId="77777777" w:rsidTr="00D9018E">
        <w:trPr>
          <w:trHeight w:hRule="exact" w:val="225"/>
        </w:trPr>
        <w:tc>
          <w:tcPr>
            <w:tcW w:w="2276" w:type="pct"/>
            <w:tcBorders>
              <w:top w:val="nil"/>
              <w:left w:val="nil"/>
              <w:bottom w:val="nil"/>
              <w:right w:val="nil"/>
            </w:tcBorders>
            <w:shd w:val="clear" w:color="auto" w:fill="auto"/>
            <w:noWrap/>
            <w:vAlign w:val="center"/>
            <w:hideMark/>
          </w:tcPr>
          <w:p w14:paraId="2BB288F2" w14:textId="77777777" w:rsidR="00D9018E" w:rsidRPr="00D9018E" w:rsidRDefault="00D9018E" w:rsidP="00D9018E">
            <w:pPr>
              <w:spacing w:before="0" w:after="0" w:line="240" w:lineRule="auto"/>
              <w:rPr>
                <w:rFonts w:ascii="Arial" w:hAnsi="Arial" w:cs="Arial"/>
                <w:i/>
                <w:color w:val="000000"/>
                <w:sz w:val="16"/>
                <w:szCs w:val="16"/>
              </w:rPr>
            </w:pPr>
            <w:r w:rsidRPr="00D9018E">
              <w:rPr>
                <w:rFonts w:ascii="Arial" w:hAnsi="Arial" w:cs="Arial"/>
                <w:i/>
                <w:color w:val="000000"/>
                <w:sz w:val="16"/>
                <w:szCs w:val="16"/>
              </w:rPr>
              <w:t>Other</w:t>
            </w:r>
          </w:p>
        </w:tc>
        <w:tc>
          <w:tcPr>
            <w:tcW w:w="681" w:type="pct"/>
            <w:tcBorders>
              <w:top w:val="nil"/>
              <w:left w:val="nil"/>
              <w:bottom w:val="nil"/>
              <w:right w:val="nil"/>
            </w:tcBorders>
            <w:shd w:val="clear" w:color="000000" w:fill="E6F2FF"/>
            <w:noWrap/>
            <w:vAlign w:val="center"/>
            <w:hideMark/>
          </w:tcPr>
          <w:p w14:paraId="7B3C87D9"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 </w:t>
            </w:r>
          </w:p>
        </w:tc>
        <w:tc>
          <w:tcPr>
            <w:tcW w:w="681" w:type="pct"/>
            <w:tcBorders>
              <w:top w:val="nil"/>
              <w:left w:val="nil"/>
              <w:bottom w:val="nil"/>
              <w:right w:val="nil"/>
            </w:tcBorders>
            <w:shd w:val="clear" w:color="auto" w:fill="auto"/>
            <w:noWrap/>
            <w:vAlign w:val="center"/>
            <w:hideMark/>
          </w:tcPr>
          <w:p w14:paraId="5C348B2A" w14:textId="77777777" w:rsidR="00D9018E" w:rsidRPr="00D9018E" w:rsidRDefault="00D9018E" w:rsidP="00D9018E">
            <w:pPr>
              <w:spacing w:before="0" w:after="0" w:line="240" w:lineRule="auto"/>
              <w:jc w:val="right"/>
              <w:rPr>
                <w:rFonts w:ascii="Arial" w:hAnsi="Arial" w:cs="Arial"/>
                <w:color w:val="000000"/>
                <w:sz w:val="16"/>
                <w:szCs w:val="16"/>
              </w:rPr>
            </w:pPr>
          </w:p>
        </w:tc>
        <w:tc>
          <w:tcPr>
            <w:tcW w:w="681" w:type="pct"/>
            <w:tcBorders>
              <w:top w:val="nil"/>
              <w:left w:val="nil"/>
              <w:bottom w:val="nil"/>
              <w:right w:val="nil"/>
            </w:tcBorders>
            <w:shd w:val="clear" w:color="auto" w:fill="auto"/>
            <w:noWrap/>
            <w:vAlign w:val="center"/>
            <w:hideMark/>
          </w:tcPr>
          <w:p w14:paraId="66CBA37F" w14:textId="77777777" w:rsidR="00D9018E" w:rsidRPr="00D9018E" w:rsidRDefault="00D9018E" w:rsidP="00D9018E">
            <w:pPr>
              <w:spacing w:before="0" w:after="0" w:line="240" w:lineRule="auto"/>
              <w:jc w:val="right"/>
              <w:rPr>
                <w:rFonts w:ascii="Times New Roman" w:hAnsi="Times New Roman"/>
                <w:sz w:val="20"/>
              </w:rPr>
            </w:pPr>
          </w:p>
        </w:tc>
        <w:tc>
          <w:tcPr>
            <w:tcW w:w="681" w:type="pct"/>
            <w:tcBorders>
              <w:top w:val="nil"/>
              <w:left w:val="nil"/>
              <w:bottom w:val="nil"/>
              <w:right w:val="nil"/>
            </w:tcBorders>
            <w:shd w:val="clear" w:color="auto" w:fill="auto"/>
            <w:noWrap/>
            <w:vAlign w:val="center"/>
            <w:hideMark/>
          </w:tcPr>
          <w:p w14:paraId="2D4C25CA" w14:textId="77777777" w:rsidR="00D9018E" w:rsidRPr="00D9018E" w:rsidRDefault="00D9018E" w:rsidP="00D9018E">
            <w:pPr>
              <w:spacing w:before="0" w:after="0" w:line="240" w:lineRule="auto"/>
              <w:jc w:val="right"/>
              <w:rPr>
                <w:rFonts w:ascii="Times New Roman" w:hAnsi="Times New Roman"/>
                <w:sz w:val="20"/>
              </w:rPr>
            </w:pPr>
          </w:p>
        </w:tc>
      </w:tr>
      <w:tr w:rsidR="00D9018E" w:rsidRPr="002235CA" w14:paraId="375BE1C4" w14:textId="77777777" w:rsidTr="00D9018E">
        <w:trPr>
          <w:trHeight w:hRule="exact" w:val="225"/>
        </w:trPr>
        <w:tc>
          <w:tcPr>
            <w:tcW w:w="2276" w:type="pct"/>
            <w:tcBorders>
              <w:top w:val="nil"/>
              <w:left w:val="nil"/>
              <w:bottom w:val="nil"/>
              <w:right w:val="nil"/>
            </w:tcBorders>
            <w:shd w:val="clear" w:color="auto" w:fill="auto"/>
            <w:noWrap/>
            <w:vAlign w:val="center"/>
            <w:hideMark/>
          </w:tcPr>
          <w:p w14:paraId="42937677"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Access to Justice Partnership(g)</w:t>
            </w:r>
          </w:p>
        </w:tc>
        <w:tc>
          <w:tcPr>
            <w:tcW w:w="681" w:type="pct"/>
            <w:tcBorders>
              <w:top w:val="nil"/>
              <w:left w:val="nil"/>
              <w:bottom w:val="nil"/>
              <w:right w:val="nil"/>
            </w:tcBorders>
            <w:shd w:val="clear" w:color="000000" w:fill="E6F2FF"/>
            <w:noWrap/>
            <w:vAlign w:val="center"/>
            <w:hideMark/>
          </w:tcPr>
          <w:p w14:paraId="2E349B28"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569</w:t>
            </w:r>
          </w:p>
        </w:tc>
        <w:tc>
          <w:tcPr>
            <w:tcW w:w="681" w:type="pct"/>
            <w:tcBorders>
              <w:top w:val="nil"/>
              <w:left w:val="nil"/>
              <w:bottom w:val="nil"/>
              <w:right w:val="nil"/>
            </w:tcBorders>
            <w:shd w:val="clear" w:color="auto" w:fill="auto"/>
            <w:noWrap/>
            <w:vAlign w:val="center"/>
            <w:hideMark/>
          </w:tcPr>
          <w:p w14:paraId="333124E6"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738</w:t>
            </w:r>
          </w:p>
        </w:tc>
        <w:tc>
          <w:tcPr>
            <w:tcW w:w="681" w:type="pct"/>
            <w:tcBorders>
              <w:top w:val="nil"/>
              <w:left w:val="nil"/>
              <w:bottom w:val="nil"/>
              <w:right w:val="nil"/>
            </w:tcBorders>
            <w:shd w:val="clear" w:color="auto" w:fill="auto"/>
            <w:noWrap/>
            <w:vAlign w:val="center"/>
            <w:hideMark/>
          </w:tcPr>
          <w:p w14:paraId="7F615D73"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758</w:t>
            </w:r>
          </w:p>
        </w:tc>
        <w:tc>
          <w:tcPr>
            <w:tcW w:w="681" w:type="pct"/>
            <w:tcBorders>
              <w:top w:val="nil"/>
              <w:left w:val="nil"/>
              <w:bottom w:val="nil"/>
              <w:right w:val="nil"/>
            </w:tcBorders>
            <w:shd w:val="clear" w:color="auto" w:fill="auto"/>
            <w:noWrap/>
            <w:vAlign w:val="center"/>
            <w:hideMark/>
          </w:tcPr>
          <w:p w14:paraId="554AF312"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774</w:t>
            </w:r>
          </w:p>
        </w:tc>
      </w:tr>
      <w:tr w:rsidR="00D9018E" w:rsidRPr="002235CA" w14:paraId="1C7E9A87" w14:textId="77777777" w:rsidTr="00D9018E">
        <w:trPr>
          <w:trHeight w:hRule="exact" w:val="225"/>
        </w:trPr>
        <w:tc>
          <w:tcPr>
            <w:tcW w:w="2276" w:type="pct"/>
            <w:tcBorders>
              <w:top w:val="nil"/>
              <w:left w:val="nil"/>
              <w:bottom w:val="nil"/>
              <w:right w:val="nil"/>
            </w:tcBorders>
            <w:shd w:val="clear" w:color="auto" w:fill="auto"/>
            <w:noWrap/>
            <w:vAlign w:val="center"/>
            <w:hideMark/>
          </w:tcPr>
          <w:p w14:paraId="5AF0E914"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National Partnership payments(e)(h)</w:t>
            </w:r>
          </w:p>
        </w:tc>
        <w:tc>
          <w:tcPr>
            <w:tcW w:w="681" w:type="pct"/>
            <w:tcBorders>
              <w:top w:val="nil"/>
              <w:left w:val="nil"/>
              <w:bottom w:val="single" w:sz="4" w:space="0" w:color="293F5B"/>
              <w:right w:val="nil"/>
            </w:tcBorders>
            <w:shd w:val="clear" w:color="000000" w:fill="E6F2FF"/>
            <w:noWrap/>
            <w:vAlign w:val="center"/>
            <w:hideMark/>
          </w:tcPr>
          <w:p w14:paraId="672A8C0A"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758</w:t>
            </w:r>
          </w:p>
        </w:tc>
        <w:tc>
          <w:tcPr>
            <w:tcW w:w="681" w:type="pct"/>
            <w:tcBorders>
              <w:top w:val="nil"/>
              <w:left w:val="nil"/>
              <w:bottom w:val="single" w:sz="4" w:space="0" w:color="293F5B"/>
              <w:right w:val="nil"/>
            </w:tcBorders>
            <w:shd w:val="clear" w:color="auto" w:fill="auto"/>
            <w:noWrap/>
            <w:vAlign w:val="center"/>
            <w:hideMark/>
          </w:tcPr>
          <w:p w14:paraId="664B4B6C"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3,643</w:t>
            </w:r>
          </w:p>
        </w:tc>
        <w:tc>
          <w:tcPr>
            <w:tcW w:w="681" w:type="pct"/>
            <w:tcBorders>
              <w:top w:val="nil"/>
              <w:left w:val="nil"/>
              <w:bottom w:val="single" w:sz="4" w:space="0" w:color="293F5B"/>
              <w:right w:val="nil"/>
            </w:tcBorders>
            <w:shd w:val="clear" w:color="auto" w:fill="auto"/>
            <w:noWrap/>
            <w:vAlign w:val="center"/>
            <w:hideMark/>
          </w:tcPr>
          <w:p w14:paraId="71996EBC"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3,704</w:t>
            </w:r>
          </w:p>
        </w:tc>
        <w:tc>
          <w:tcPr>
            <w:tcW w:w="681" w:type="pct"/>
            <w:tcBorders>
              <w:top w:val="nil"/>
              <w:left w:val="nil"/>
              <w:bottom w:val="single" w:sz="4" w:space="0" w:color="293F5B"/>
              <w:right w:val="nil"/>
            </w:tcBorders>
            <w:shd w:val="clear" w:color="auto" w:fill="auto"/>
            <w:noWrap/>
            <w:vAlign w:val="center"/>
            <w:hideMark/>
          </w:tcPr>
          <w:p w14:paraId="263A0FD8"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3,789</w:t>
            </w:r>
          </w:p>
        </w:tc>
      </w:tr>
      <w:tr w:rsidR="00D9018E" w:rsidRPr="002235CA" w14:paraId="2144D05D" w14:textId="77777777" w:rsidTr="00D9018E">
        <w:trPr>
          <w:trHeight w:hRule="exact" w:val="225"/>
        </w:trPr>
        <w:tc>
          <w:tcPr>
            <w:tcW w:w="2276" w:type="pct"/>
            <w:tcBorders>
              <w:top w:val="nil"/>
              <w:left w:val="nil"/>
              <w:bottom w:val="nil"/>
              <w:right w:val="nil"/>
            </w:tcBorders>
            <w:shd w:val="clear" w:color="auto" w:fill="auto"/>
            <w:noWrap/>
            <w:vAlign w:val="center"/>
            <w:hideMark/>
          </w:tcPr>
          <w:p w14:paraId="3FFAE457" w14:textId="77777777" w:rsidR="00D9018E" w:rsidRPr="00D9018E" w:rsidRDefault="00D9018E" w:rsidP="00D9018E">
            <w:pPr>
              <w:spacing w:before="0" w:after="0" w:line="240" w:lineRule="auto"/>
              <w:ind w:left="170"/>
              <w:rPr>
                <w:rFonts w:ascii="Arial" w:hAnsi="Arial" w:cs="Arial"/>
                <w:color w:val="000000"/>
                <w:sz w:val="16"/>
                <w:szCs w:val="16"/>
              </w:rPr>
            </w:pPr>
            <w:r w:rsidRPr="00D9018E">
              <w:rPr>
                <w:rFonts w:ascii="Arial" w:hAnsi="Arial" w:cs="Arial"/>
                <w:color w:val="000000"/>
                <w:sz w:val="16"/>
                <w:szCs w:val="16"/>
              </w:rPr>
              <w:t>Total other payments</w:t>
            </w:r>
          </w:p>
        </w:tc>
        <w:tc>
          <w:tcPr>
            <w:tcW w:w="681" w:type="pct"/>
            <w:tcBorders>
              <w:top w:val="nil"/>
              <w:left w:val="nil"/>
              <w:bottom w:val="single" w:sz="4" w:space="0" w:color="293F5B"/>
              <w:right w:val="nil"/>
            </w:tcBorders>
            <w:shd w:val="clear" w:color="000000" w:fill="E6F2FF"/>
            <w:noWrap/>
            <w:vAlign w:val="center"/>
            <w:hideMark/>
          </w:tcPr>
          <w:p w14:paraId="1716B965"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1,327</w:t>
            </w:r>
          </w:p>
        </w:tc>
        <w:tc>
          <w:tcPr>
            <w:tcW w:w="681" w:type="pct"/>
            <w:tcBorders>
              <w:top w:val="nil"/>
              <w:left w:val="nil"/>
              <w:bottom w:val="single" w:sz="4" w:space="0" w:color="293F5B"/>
              <w:right w:val="nil"/>
            </w:tcBorders>
            <w:shd w:val="clear" w:color="auto" w:fill="auto"/>
            <w:noWrap/>
            <w:vAlign w:val="center"/>
            <w:hideMark/>
          </w:tcPr>
          <w:p w14:paraId="5DD31EB9"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4,381</w:t>
            </w:r>
          </w:p>
        </w:tc>
        <w:tc>
          <w:tcPr>
            <w:tcW w:w="681" w:type="pct"/>
            <w:tcBorders>
              <w:top w:val="nil"/>
              <w:left w:val="nil"/>
              <w:bottom w:val="single" w:sz="4" w:space="0" w:color="293F5B"/>
              <w:right w:val="nil"/>
            </w:tcBorders>
            <w:shd w:val="clear" w:color="auto" w:fill="auto"/>
            <w:noWrap/>
            <w:vAlign w:val="center"/>
            <w:hideMark/>
          </w:tcPr>
          <w:p w14:paraId="074E808B"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4,463</w:t>
            </w:r>
          </w:p>
        </w:tc>
        <w:tc>
          <w:tcPr>
            <w:tcW w:w="681" w:type="pct"/>
            <w:tcBorders>
              <w:top w:val="nil"/>
              <w:left w:val="nil"/>
              <w:bottom w:val="single" w:sz="4" w:space="0" w:color="293F5B"/>
              <w:right w:val="nil"/>
            </w:tcBorders>
            <w:shd w:val="clear" w:color="auto" w:fill="auto"/>
            <w:noWrap/>
            <w:vAlign w:val="center"/>
            <w:hideMark/>
          </w:tcPr>
          <w:p w14:paraId="69A60619"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4,563</w:t>
            </w:r>
          </w:p>
        </w:tc>
      </w:tr>
      <w:tr w:rsidR="00D9018E" w:rsidRPr="002235CA" w14:paraId="49FCC8C1" w14:textId="77777777" w:rsidTr="00D9018E">
        <w:trPr>
          <w:trHeight w:hRule="exact" w:val="225"/>
        </w:trPr>
        <w:tc>
          <w:tcPr>
            <w:tcW w:w="2276" w:type="pct"/>
            <w:tcBorders>
              <w:top w:val="nil"/>
              <w:left w:val="nil"/>
              <w:bottom w:val="single" w:sz="4" w:space="0" w:color="293F5B"/>
              <w:right w:val="nil"/>
            </w:tcBorders>
            <w:shd w:val="clear" w:color="auto" w:fill="auto"/>
            <w:noWrap/>
            <w:vAlign w:val="center"/>
            <w:hideMark/>
          </w:tcPr>
          <w:p w14:paraId="67FA4D1C" w14:textId="77777777" w:rsidR="00D9018E" w:rsidRPr="00D9018E" w:rsidRDefault="00D9018E" w:rsidP="00D9018E">
            <w:pPr>
              <w:spacing w:before="0" w:after="0" w:line="240" w:lineRule="auto"/>
              <w:rPr>
                <w:rFonts w:ascii="Arial" w:hAnsi="Arial" w:cs="Arial"/>
                <w:color w:val="000000"/>
                <w:sz w:val="16"/>
                <w:szCs w:val="16"/>
              </w:rPr>
            </w:pPr>
            <w:r w:rsidRPr="00D9018E">
              <w:rPr>
                <w:rFonts w:ascii="Arial" w:hAnsi="Arial" w:cs="Arial"/>
                <w:color w:val="000000"/>
                <w:sz w:val="16"/>
                <w:szCs w:val="16"/>
              </w:rPr>
              <w:t>Total payments for specific purposes</w:t>
            </w:r>
          </w:p>
        </w:tc>
        <w:tc>
          <w:tcPr>
            <w:tcW w:w="681" w:type="pct"/>
            <w:tcBorders>
              <w:top w:val="nil"/>
              <w:left w:val="nil"/>
              <w:bottom w:val="single" w:sz="4" w:space="0" w:color="293F5B"/>
              <w:right w:val="nil"/>
            </w:tcBorders>
            <w:shd w:val="clear" w:color="000000" w:fill="E6F2FF"/>
            <w:noWrap/>
            <w:vAlign w:val="center"/>
            <w:hideMark/>
          </w:tcPr>
          <w:p w14:paraId="086D1666"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90,871</w:t>
            </w:r>
          </w:p>
        </w:tc>
        <w:tc>
          <w:tcPr>
            <w:tcW w:w="681" w:type="pct"/>
            <w:tcBorders>
              <w:top w:val="nil"/>
              <w:left w:val="nil"/>
              <w:bottom w:val="single" w:sz="4" w:space="0" w:color="293F5B"/>
              <w:right w:val="nil"/>
            </w:tcBorders>
            <w:shd w:val="clear" w:color="auto" w:fill="auto"/>
            <w:noWrap/>
            <w:vAlign w:val="center"/>
            <w:hideMark/>
          </w:tcPr>
          <w:p w14:paraId="5C00F7C2"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92,658</w:t>
            </w:r>
          </w:p>
        </w:tc>
        <w:tc>
          <w:tcPr>
            <w:tcW w:w="681" w:type="pct"/>
            <w:tcBorders>
              <w:top w:val="nil"/>
              <w:left w:val="nil"/>
              <w:bottom w:val="single" w:sz="4" w:space="0" w:color="293F5B"/>
              <w:right w:val="nil"/>
            </w:tcBorders>
            <w:shd w:val="clear" w:color="auto" w:fill="auto"/>
            <w:noWrap/>
            <w:vAlign w:val="center"/>
            <w:hideMark/>
          </w:tcPr>
          <w:p w14:paraId="2C2DA9DD"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94,401</w:t>
            </w:r>
          </w:p>
        </w:tc>
        <w:tc>
          <w:tcPr>
            <w:tcW w:w="681" w:type="pct"/>
            <w:tcBorders>
              <w:top w:val="nil"/>
              <w:left w:val="nil"/>
              <w:bottom w:val="single" w:sz="4" w:space="0" w:color="293F5B"/>
              <w:right w:val="nil"/>
            </w:tcBorders>
            <w:shd w:val="clear" w:color="auto" w:fill="auto"/>
            <w:noWrap/>
            <w:vAlign w:val="center"/>
            <w:hideMark/>
          </w:tcPr>
          <w:p w14:paraId="6EDA5BB3" w14:textId="77777777" w:rsidR="00D9018E" w:rsidRPr="00D9018E" w:rsidRDefault="00D9018E" w:rsidP="00D9018E">
            <w:pPr>
              <w:spacing w:before="0" w:after="0" w:line="240" w:lineRule="auto"/>
              <w:jc w:val="right"/>
              <w:rPr>
                <w:rFonts w:ascii="Arial" w:hAnsi="Arial" w:cs="Arial"/>
                <w:color w:val="000000"/>
                <w:sz w:val="16"/>
                <w:szCs w:val="16"/>
              </w:rPr>
            </w:pPr>
            <w:r w:rsidRPr="00D9018E">
              <w:rPr>
                <w:rFonts w:ascii="Arial" w:hAnsi="Arial" w:cs="Arial"/>
                <w:color w:val="000000"/>
                <w:sz w:val="16"/>
                <w:szCs w:val="16"/>
              </w:rPr>
              <w:t>96,618</w:t>
            </w:r>
          </w:p>
        </w:tc>
      </w:tr>
    </w:tbl>
    <w:p w14:paraId="14FBE79A" w14:textId="29DC54E4" w:rsidR="009A35CB" w:rsidRPr="00D6542D" w:rsidRDefault="00E6578F" w:rsidP="00EC7613">
      <w:pPr>
        <w:pStyle w:val="ChartandTableFootnoteAlpha"/>
        <w:numPr>
          <w:ilvl w:val="0"/>
          <w:numId w:val="9"/>
        </w:numPr>
      </w:pPr>
      <w:r w:rsidRPr="00D6542D">
        <w:t>National Health Reform Agreement funding e</w:t>
      </w:r>
      <w:r w:rsidR="009A35CB" w:rsidRPr="00D6542D">
        <w:t>stimates are based on the current 2020</w:t>
      </w:r>
      <w:r w:rsidR="003F39AE" w:rsidRPr="00D6542D">
        <w:rPr>
          <w:lang w:eastAsia="en-US"/>
        </w:rPr>
        <w:t>–</w:t>
      </w:r>
      <w:r w:rsidR="009A35CB" w:rsidRPr="00D6542D">
        <w:t>2025 Addendum. The Commonwealth has provisioned for its expected increased contribution as part of the new Addendum.</w:t>
      </w:r>
    </w:p>
    <w:p w14:paraId="7BB49951" w14:textId="66FC14E6" w:rsidR="00E73508" w:rsidRPr="00D6542D" w:rsidRDefault="00134D3C" w:rsidP="00E73508">
      <w:pPr>
        <w:pStyle w:val="ChartandTableFootnoteAlpha"/>
        <w:rPr>
          <w:color w:val="auto"/>
        </w:rPr>
      </w:pPr>
      <w:r w:rsidRPr="00D6542D">
        <w:rPr>
          <w:color w:val="auto"/>
        </w:rPr>
        <w:t xml:space="preserve">Funding includes the Interim School Funding Agreement </w:t>
      </w:r>
      <w:r w:rsidR="00515F55" w:rsidRPr="00D6542D">
        <w:rPr>
          <w:color w:val="auto"/>
        </w:rPr>
        <w:t xml:space="preserve">(ISFA) </w:t>
      </w:r>
      <w:r w:rsidRPr="00D6542D">
        <w:rPr>
          <w:color w:val="auto"/>
        </w:rPr>
        <w:t xml:space="preserve">for jurisdictions (NSW, VIC, </w:t>
      </w:r>
      <w:proofErr w:type="gramStart"/>
      <w:r w:rsidRPr="00D6542D">
        <w:rPr>
          <w:color w:val="auto"/>
        </w:rPr>
        <w:t>QLD</w:t>
      </w:r>
      <w:proofErr w:type="gramEnd"/>
      <w:r w:rsidRPr="00D6542D">
        <w:rPr>
          <w:color w:val="auto"/>
        </w:rPr>
        <w:t xml:space="preserve"> and SA) </w:t>
      </w:r>
      <w:r w:rsidR="00515F55" w:rsidRPr="00D6542D">
        <w:rPr>
          <w:color w:val="auto"/>
        </w:rPr>
        <w:t>that have not signed</w:t>
      </w:r>
      <w:r w:rsidRPr="00D6542D">
        <w:rPr>
          <w:color w:val="auto"/>
        </w:rPr>
        <w:t xml:space="preserve"> the Better and Fairer Schools Agreement.</w:t>
      </w:r>
      <w:r w:rsidR="00515F55" w:rsidRPr="00D6542D">
        <w:rPr>
          <w:color w:val="auto"/>
        </w:rPr>
        <w:t xml:space="preserve"> ISFA expires on 31 December 2025.</w:t>
      </w:r>
    </w:p>
    <w:p w14:paraId="2FA148C0" w14:textId="56828B72" w:rsidR="00E73508" w:rsidRPr="00D6542D" w:rsidRDefault="00AC3320" w:rsidP="00E73508">
      <w:pPr>
        <w:pStyle w:val="ChartandTableFootnoteAlpha"/>
        <w:rPr>
          <w:color w:val="auto"/>
        </w:rPr>
      </w:pPr>
      <w:r w:rsidRPr="00D6542D">
        <w:rPr>
          <w:color w:val="auto"/>
        </w:rPr>
        <w:t>The National Skills Agreement (NSA) commenced on 1 January 2024, replacing the National Agreement for Skills and Workforce Development.</w:t>
      </w:r>
    </w:p>
    <w:p w14:paraId="24E326C2" w14:textId="0130650C" w:rsidR="00E73508" w:rsidRPr="00D6542D" w:rsidRDefault="002235E7" w:rsidP="00E73508">
      <w:pPr>
        <w:pStyle w:val="ChartandTableFootnoteAlpha"/>
        <w:rPr>
          <w:color w:val="auto"/>
        </w:rPr>
      </w:pPr>
      <w:r w:rsidRPr="00D6542D">
        <w:rPr>
          <w:color w:val="auto"/>
        </w:rPr>
        <w:t xml:space="preserve">Excludes payments under the </w:t>
      </w:r>
      <w:r w:rsidR="009F4ED7" w:rsidRPr="00D6542D">
        <w:rPr>
          <w:color w:val="auto"/>
        </w:rPr>
        <w:t>NSA</w:t>
      </w:r>
      <w:r w:rsidR="00D53D04" w:rsidRPr="00D6542D">
        <w:rPr>
          <w:color w:val="auto"/>
        </w:rPr>
        <w:t>,</w:t>
      </w:r>
      <w:r w:rsidRPr="00D6542D">
        <w:rPr>
          <w:color w:val="auto"/>
        </w:rPr>
        <w:t xml:space="preserve"> which are shown separately</w:t>
      </w:r>
      <w:r w:rsidR="00E73508" w:rsidRPr="00D6542D">
        <w:rPr>
          <w:color w:val="auto"/>
        </w:rPr>
        <w:t>.</w:t>
      </w:r>
      <w:r w:rsidRPr="00D6542D">
        <w:rPr>
          <w:color w:val="auto"/>
        </w:rPr>
        <w:t xml:space="preserve"> </w:t>
      </w:r>
    </w:p>
    <w:p w14:paraId="6936D2C4" w14:textId="3EE46A06" w:rsidR="003B7C47" w:rsidRPr="00D6542D" w:rsidRDefault="00DB3532" w:rsidP="00D43110">
      <w:pPr>
        <w:pStyle w:val="ChartandTableFootnoteAlpha"/>
        <w:rPr>
          <w:color w:val="auto"/>
        </w:rPr>
      </w:pPr>
      <w:r w:rsidRPr="00D6542D">
        <w:rPr>
          <w:color w:val="auto"/>
        </w:rPr>
        <w:t xml:space="preserve">Includes financial assistance grants for, </w:t>
      </w:r>
      <w:r w:rsidR="00D626F6" w:rsidRPr="00D6542D">
        <w:rPr>
          <w:color w:val="auto"/>
        </w:rPr>
        <w:t>and</w:t>
      </w:r>
      <w:r w:rsidRPr="00D6542D">
        <w:rPr>
          <w:color w:val="auto"/>
        </w:rPr>
        <w:t xml:space="preserve"> payments direct to</w:t>
      </w:r>
      <w:r w:rsidR="00D626F6" w:rsidRPr="00D6542D">
        <w:rPr>
          <w:color w:val="auto"/>
        </w:rPr>
        <w:t>,</w:t>
      </w:r>
      <w:r w:rsidRPr="00D6542D">
        <w:rPr>
          <w:color w:val="auto"/>
        </w:rPr>
        <w:t xml:space="preserve"> local government, and/or payments funded through appropriations </w:t>
      </w:r>
      <w:r w:rsidR="00D7000F" w:rsidRPr="00D6542D">
        <w:rPr>
          <w:color w:val="auto"/>
        </w:rPr>
        <w:t>including</w:t>
      </w:r>
      <w:r w:rsidR="003B7C47" w:rsidRPr="00D6542D">
        <w:rPr>
          <w:color w:val="auto"/>
        </w:rPr>
        <w:t xml:space="preserve"> but not limited to section 16 of the </w:t>
      </w:r>
      <w:r w:rsidR="003B7C47" w:rsidRPr="00D6542D">
        <w:rPr>
          <w:i/>
          <w:color w:val="auto"/>
        </w:rPr>
        <w:t>Federal Financial Relations Act 2009.</w:t>
      </w:r>
    </w:p>
    <w:p w14:paraId="22F56DD4" w14:textId="38A136E8" w:rsidR="002235E7" w:rsidRPr="00D6542D" w:rsidRDefault="009F4ED7" w:rsidP="00E73508">
      <w:pPr>
        <w:pStyle w:val="ChartandTableFootnoteAlpha"/>
        <w:rPr>
          <w:color w:val="auto"/>
        </w:rPr>
      </w:pPr>
      <w:r w:rsidRPr="00D6542D">
        <w:rPr>
          <w:color w:val="auto"/>
        </w:rPr>
        <w:t>Excludes payments under Energy Bill Relief</w:t>
      </w:r>
      <w:r w:rsidR="00D53D04" w:rsidRPr="00D6542D">
        <w:rPr>
          <w:color w:val="auto"/>
        </w:rPr>
        <w:t>,</w:t>
      </w:r>
      <w:r w:rsidRPr="00D6542D">
        <w:rPr>
          <w:color w:val="auto"/>
        </w:rPr>
        <w:t xml:space="preserve"> </w:t>
      </w:r>
      <w:r w:rsidR="00971C56" w:rsidRPr="00D6542D">
        <w:rPr>
          <w:color w:val="auto"/>
        </w:rPr>
        <w:t>which are shown separately.</w:t>
      </w:r>
      <w:r w:rsidR="002235E7" w:rsidRPr="00D6542D">
        <w:rPr>
          <w:color w:val="auto"/>
        </w:rPr>
        <w:t xml:space="preserve"> </w:t>
      </w:r>
    </w:p>
    <w:p w14:paraId="24DFC489" w14:textId="5DD0D08A" w:rsidR="00A503C6" w:rsidRPr="00D6542D" w:rsidRDefault="005E66EE" w:rsidP="00D43110">
      <w:pPr>
        <w:pStyle w:val="ChartandTableFootnoteAlpha"/>
        <w:rPr>
          <w:color w:val="auto"/>
        </w:rPr>
      </w:pPr>
      <w:r w:rsidRPr="00D6542D">
        <w:rPr>
          <w:color w:val="auto"/>
        </w:rPr>
        <w:t>Funding for 2024</w:t>
      </w:r>
      <w:r w:rsidR="000A3B25" w:rsidRPr="00D6542D">
        <w:rPr>
          <w:color w:val="auto"/>
          <w:lang w:eastAsia="en-US"/>
        </w:rPr>
        <w:t>–</w:t>
      </w:r>
      <w:r w:rsidRPr="00D6542D">
        <w:rPr>
          <w:color w:val="auto"/>
        </w:rPr>
        <w:t>25 is provided by the National Legal Assistance Partnership</w:t>
      </w:r>
      <w:r w:rsidR="004F40DC" w:rsidRPr="00D6542D">
        <w:rPr>
          <w:color w:val="auto"/>
        </w:rPr>
        <w:t xml:space="preserve"> (NLAP)</w:t>
      </w:r>
      <w:r w:rsidRPr="00D6542D">
        <w:rPr>
          <w:color w:val="auto"/>
        </w:rPr>
        <w:t xml:space="preserve">, which was included in </w:t>
      </w:r>
      <w:r w:rsidR="006A2DD9" w:rsidRPr="00D6542D">
        <w:rPr>
          <w:color w:val="auto"/>
        </w:rPr>
        <w:t xml:space="preserve">the </w:t>
      </w:r>
      <w:r w:rsidRPr="00D6542D">
        <w:rPr>
          <w:color w:val="auto"/>
        </w:rPr>
        <w:t xml:space="preserve">National Partnership payments </w:t>
      </w:r>
      <w:r w:rsidR="006A2DD9" w:rsidRPr="00D6542D">
        <w:rPr>
          <w:color w:val="auto"/>
        </w:rPr>
        <w:t xml:space="preserve">line </w:t>
      </w:r>
      <w:r w:rsidRPr="00D6542D">
        <w:rPr>
          <w:color w:val="auto"/>
        </w:rPr>
        <w:t>in previous budget updates. From 1 July 2025, the National Access to Justice Partnership provides ongoing funding to the legal assistance sector</w:t>
      </w:r>
      <w:r w:rsidR="00A503C6" w:rsidRPr="00D6542D">
        <w:rPr>
          <w:color w:val="auto"/>
        </w:rPr>
        <w:t>.</w:t>
      </w:r>
    </w:p>
    <w:p w14:paraId="380F24FB" w14:textId="7DAB5C9E" w:rsidR="00B10851" w:rsidRPr="00D6542D" w:rsidRDefault="00931BBA" w:rsidP="00D43110">
      <w:pPr>
        <w:pStyle w:val="ChartandTableFootnoteAlpha"/>
        <w:rPr>
          <w:color w:val="auto"/>
        </w:rPr>
      </w:pPr>
      <w:r w:rsidRPr="00D6542D">
        <w:rPr>
          <w:color w:val="auto"/>
        </w:rPr>
        <w:lastRenderedPageBreak/>
        <w:t xml:space="preserve">Excludes payments under </w:t>
      </w:r>
      <w:r w:rsidR="004F40DC" w:rsidRPr="00D6542D">
        <w:rPr>
          <w:color w:val="auto"/>
        </w:rPr>
        <w:t>NLAP</w:t>
      </w:r>
      <w:r w:rsidR="002A2E0A" w:rsidRPr="00D6542D">
        <w:rPr>
          <w:color w:val="auto"/>
        </w:rPr>
        <w:t>,</w:t>
      </w:r>
      <w:r w:rsidRPr="00D6542D">
        <w:rPr>
          <w:color w:val="auto"/>
        </w:rPr>
        <w:t xml:space="preserve"> which are shown separately.</w:t>
      </w:r>
    </w:p>
    <w:p w14:paraId="380A8A46" w14:textId="478732D1" w:rsidR="00B10851" w:rsidRPr="00D6542D" w:rsidRDefault="001F798D" w:rsidP="00D43110">
      <w:pPr>
        <w:pStyle w:val="ChartandTableFootnoteAlpha"/>
        <w:rPr>
          <w:i/>
          <w:color w:val="auto"/>
        </w:rPr>
      </w:pPr>
      <w:r w:rsidRPr="00D6542D">
        <w:rPr>
          <w:color w:val="auto"/>
        </w:rPr>
        <w:t xml:space="preserve">A slippage adjustment has been applied to Infrastructure Investment Program spending at the national level in 2024–25, 2025–26 and 2026–27 to take account of </w:t>
      </w:r>
      <w:r w:rsidR="00CB35E1" w:rsidRPr="00D6542D">
        <w:rPr>
          <w:color w:val="auto"/>
        </w:rPr>
        <w:t xml:space="preserve">historical experiences, including the timing of states claiming payments against milestones and </w:t>
      </w:r>
      <w:r w:rsidRPr="00D6542D">
        <w:rPr>
          <w:color w:val="auto"/>
        </w:rPr>
        <w:t>the complexity of delivery</w:t>
      </w:r>
      <w:r w:rsidR="00CB35E1" w:rsidRPr="00D6542D">
        <w:rPr>
          <w:color w:val="auto"/>
        </w:rPr>
        <w:t>.</w:t>
      </w:r>
      <w:r w:rsidRPr="00D6542D">
        <w:rPr>
          <w:color w:val="auto"/>
        </w:rPr>
        <w:t xml:space="preserve"> The adjustment has been unwound over 2027–28 to 2032–33. See Box C</w:t>
      </w:r>
      <w:r w:rsidR="00515F55" w:rsidRPr="00D6542D">
        <w:rPr>
          <w:color w:val="auto"/>
        </w:rPr>
        <w:t>.</w:t>
      </w:r>
      <w:r w:rsidRPr="00D6542D">
        <w:rPr>
          <w:color w:val="auto"/>
        </w:rPr>
        <w:t>1 for further details</w:t>
      </w:r>
      <w:r w:rsidR="008C6C7A" w:rsidRPr="00D6542D">
        <w:rPr>
          <w:color w:val="auto"/>
        </w:rPr>
        <w:t>.</w:t>
      </w:r>
    </w:p>
    <w:p w14:paraId="6E52F2BB" w14:textId="77777777" w:rsidR="003B6A90" w:rsidRPr="00D6542D" w:rsidRDefault="003B6A90" w:rsidP="00AB6953">
      <w:pPr>
        <w:pStyle w:val="TableLine"/>
      </w:pPr>
    </w:p>
    <w:p w14:paraId="6C3E479B" w14:textId="4E2F6DED" w:rsidR="003B6A90" w:rsidRPr="00251695" w:rsidRDefault="003B6A90" w:rsidP="003B6A90">
      <w:r w:rsidRPr="00D6542D">
        <w:t>Detailed tables of payments for specific purposes are provided in Annex</w:t>
      </w:r>
      <w:r w:rsidR="009858FF" w:rsidRPr="00D6542D">
        <w:t> </w:t>
      </w:r>
      <w:r w:rsidRPr="00D6542D">
        <w:t>A (available online).</w:t>
      </w:r>
      <w:r w:rsidR="00F41E48" w:rsidRPr="00D6542D">
        <w:t xml:space="preserve"> </w:t>
      </w:r>
    </w:p>
    <w:tbl>
      <w:tblPr>
        <w:tblW w:w="5000" w:type="pct"/>
        <w:shd w:val="clear" w:color="auto" w:fill="E6F2FF"/>
        <w:tblCellMar>
          <w:top w:w="284" w:type="dxa"/>
          <w:bottom w:w="284" w:type="dxa"/>
        </w:tblCellMar>
        <w:tblLook w:val="0000" w:firstRow="0" w:lastRow="0" w:firstColumn="0" w:lastColumn="0" w:noHBand="0" w:noVBand="0"/>
      </w:tblPr>
      <w:tblGrid>
        <w:gridCol w:w="7710"/>
      </w:tblGrid>
      <w:tr w:rsidR="003F5838" w:rsidRPr="00DB60E4" w14:paraId="58D1657E" w14:textId="77777777" w:rsidTr="00D36F03">
        <w:trPr>
          <w:cantSplit/>
        </w:trPr>
        <w:tc>
          <w:tcPr>
            <w:tcW w:w="7710" w:type="dxa"/>
            <w:shd w:val="clear" w:color="auto" w:fill="E6F2FF"/>
          </w:tcPr>
          <w:p w14:paraId="0287B551" w14:textId="5AF39888" w:rsidR="003F5838" w:rsidRPr="00DB60E4" w:rsidRDefault="00F41E48">
            <w:pPr>
              <w:pStyle w:val="BoxHeading"/>
            </w:pPr>
            <w:r w:rsidRPr="00DB60E4">
              <w:t xml:space="preserve">Box C.1: </w:t>
            </w:r>
            <w:r w:rsidR="00CE62E7" w:rsidRPr="00DB60E4">
              <w:t xml:space="preserve">Infrastructure Investment </w:t>
            </w:r>
            <w:r w:rsidRPr="00DB60E4">
              <w:t xml:space="preserve">Program </w:t>
            </w:r>
            <w:r w:rsidR="00805E4C" w:rsidRPr="00DB60E4">
              <w:t>s</w:t>
            </w:r>
            <w:r w:rsidRPr="00DB60E4">
              <w:t xml:space="preserve">lippage </w:t>
            </w:r>
            <w:r w:rsidR="00805E4C" w:rsidRPr="00DB60E4">
              <w:t>a</w:t>
            </w:r>
            <w:r w:rsidR="00E34ACC" w:rsidRPr="00DB60E4">
              <w:t xml:space="preserve">djustment </w:t>
            </w:r>
            <w:r w:rsidR="00805E4C" w:rsidRPr="00DB60E4">
              <w:t>m</w:t>
            </w:r>
            <w:r w:rsidRPr="00DB60E4">
              <w:t>ethodology</w:t>
            </w:r>
          </w:p>
          <w:p w14:paraId="47657BB9" w14:textId="325EB56E" w:rsidR="00036E9E" w:rsidRPr="00DB60E4" w:rsidRDefault="00562F3A" w:rsidP="00B751B5">
            <w:pPr>
              <w:pStyle w:val="BoxText"/>
            </w:pPr>
            <w:r w:rsidRPr="00DB60E4">
              <w:t xml:space="preserve">Infrastructure expenditure slippage occurs when </w:t>
            </w:r>
            <w:r w:rsidR="00C7036C" w:rsidRPr="00DB60E4">
              <w:t xml:space="preserve">project milestones have not been achieved as planned, leading to </w:t>
            </w:r>
            <w:r w:rsidR="00CE5D40" w:rsidRPr="00DB60E4">
              <w:t xml:space="preserve">a </w:t>
            </w:r>
            <w:r w:rsidRPr="00DB60E4">
              <w:t xml:space="preserve">delay in </w:t>
            </w:r>
            <w:r w:rsidR="001E5757" w:rsidRPr="00DB60E4">
              <w:t>expenditure compared to future years</w:t>
            </w:r>
            <w:r w:rsidRPr="00DB60E4">
              <w:t xml:space="preserve">. </w:t>
            </w:r>
          </w:p>
          <w:p w14:paraId="2A5EB40B" w14:textId="4F74D4A7" w:rsidR="00036E9E" w:rsidRPr="00DB60E4" w:rsidRDefault="00036E9E" w:rsidP="00B751B5">
            <w:pPr>
              <w:pStyle w:val="BoxText"/>
              <w:rPr>
                <w:rFonts w:eastAsia="Calibri"/>
              </w:rPr>
            </w:pPr>
            <w:r w:rsidRPr="00DB60E4">
              <w:rPr>
                <w:rFonts w:eastAsia="Calibri"/>
              </w:rPr>
              <w:t xml:space="preserve">In the 2024–25 MYEFO, the Australian Government has implemented a slippage adjustment for the </w:t>
            </w:r>
            <w:r w:rsidR="00265763" w:rsidRPr="00DB60E4">
              <w:t>Infrastructure Investment Program</w:t>
            </w:r>
            <w:r w:rsidRPr="00DB60E4">
              <w:rPr>
                <w:rFonts w:eastAsia="Calibri"/>
              </w:rPr>
              <w:t xml:space="preserve"> </w:t>
            </w:r>
            <w:r w:rsidR="00265763" w:rsidRPr="00DB60E4">
              <w:rPr>
                <w:rFonts w:eastAsia="Calibri"/>
              </w:rPr>
              <w:t>(</w:t>
            </w:r>
            <w:r w:rsidRPr="00DB60E4">
              <w:rPr>
                <w:rFonts w:eastAsia="Calibri"/>
              </w:rPr>
              <w:t>IIP</w:t>
            </w:r>
            <w:r w:rsidR="00265763" w:rsidRPr="00DB60E4">
              <w:rPr>
                <w:rFonts w:eastAsia="Calibri"/>
              </w:rPr>
              <w:t>)</w:t>
            </w:r>
            <w:r w:rsidRPr="00DB60E4">
              <w:rPr>
                <w:rFonts w:eastAsia="Calibri"/>
              </w:rPr>
              <w:t xml:space="preserve"> to take account of </w:t>
            </w:r>
            <w:r w:rsidR="004A748B" w:rsidRPr="00DB60E4">
              <w:rPr>
                <w:rFonts w:eastAsia="Calibri"/>
              </w:rPr>
              <w:t>historical experience, including the timing of states claiming payments against milestones</w:t>
            </w:r>
            <w:r w:rsidR="0009188B" w:rsidRPr="00DB60E4">
              <w:rPr>
                <w:rFonts w:eastAsia="Calibri"/>
              </w:rPr>
              <w:t>,</w:t>
            </w:r>
            <w:r w:rsidR="008C2C39" w:rsidRPr="00DB60E4">
              <w:rPr>
                <w:rFonts w:eastAsia="Calibri"/>
              </w:rPr>
              <w:t xml:space="preserve"> </w:t>
            </w:r>
            <w:r w:rsidRPr="00DB60E4">
              <w:rPr>
                <w:rFonts w:eastAsia="Calibri"/>
              </w:rPr>
              <w:t>the complexity of delivery</w:t>
            </w:r>
            <w:r w:rsidR="0009188B" w:rsidRPr="00DB60E4">
              <w:rPr>
                <w:rFonts w:eastAsia="Calibri"/>
              </w:rPr>
              <w:t>, and market capacity constraints</w:t>
            </w:r>
            <w:r w:rsidRPr="00DB60E4">
              <w:rPr>
                <w:rFonts w:eastAsia="Calibri"/>
              </w:rPr>
              <w:t>.</w:t>
            </w:r>
            <w:r w:rsidR="00504088" w:rsidRPr="00DB60E4">
              <w:rPr>
                <w:rFonts w:eastAsia="Calibri"/>
              </w:rPr>
              <w:t xml:space="preserve"> Slippage is a usual </w:t>
            </w:r>
            <w:r w:rsidR="00226862" w:rsidRPr="00DB60E4">
              <w:rPr>
                <w:rFonts w:eastAsia="Calibri"/>
              </w:rPr>
              <w:t>occurrence</w:t>
            </w:r>
            <w:r w:rsidRPr="00DB60E4">
              <w:rPr>
                <w:rFonts w:eastAsia="Calibri"/>
              </w:rPr>
              <w:t xml:space="preserve"> </w:t>
            </w:r>
            <w:r w:rsidR="004D653E" w:rsidRPr="00DB60E4">
              <w:rPr>
                <w:rFonts w:eastAsia="Calibri"/>
              </w:rPr>
              <w:t>for large and complex capital infrastructure pro</w:t>
            </w:r>
            <w:r w:rsidR="00CB2D5B" w:rsidRPr="00DB60E4">
              <w:rPr>
                <w:rFonts w:eastAsia="Calibri"/>
              </w:rPr>
              <w:t>grams</w:t>
            </w:r>
            <w:r w:rsidR="004D653E" w:rsidRPr="00DB60E4">
              <w:rPr>
                <w:rFonts w:eastAsia="Calibri"/>
              </w:rPr>
              <w:t xml:space="preserve">. </w:t>
            </w:r>
            <w:r w:rsidRPr="00DB60E4">
              <w:rPr>
                <w:rFonts w:eastAsia="Calibri"/>
              </w:rPr>
              <w:t>The adjustment is set at $1.7</w:t>
            </w:r>
            <w:r w:rsidR="00CB2D5B" w:rsidRPr="00DB60E4">
              <w:rPr>
                <w:rFonts w:eastAsia="Calibri"/>
              </w:rPr>
              <w:t> </w:t>
            </w:r>
            <w:r w:rsidRPr="00DB60E4">
              <w:rPr>
                <w:rFonts w:eastAsia="Calibri"/>
              </w:rPr>
              <w:t>billion in 2024–25, $1.4 billion in 2025</w:t>
            </w:r>
            <w:r w:rsidR="004B63A4" w:rsidRPr="00DB60E4">
              <w:rPr>
                <w:rFonts w:eastAsia="Calibri"/>
              </w:rPr>
              <w:t>–</w:t>
            </w:r>
            <w:r w:rsidRPr="00DB60E4">
              <w:rPr>
                <w:rFonts w:eastAsia="Calibri"/>
              </w:rPr>
              <w:t>26 and $0.4 billion in 2026</w:t>
            </w:r>
            <w:r w:rsidR="004B63A4" w:rsidRPr="00DB60E4">
              <w:rPr>
                <w:rFonts w:eastAsia="Calibri"/>
              </w:rPr>
              <w:t>–</w:t>
            </w:r>
            <w:r w:rsidRPr="00DB60E4">
              <w:rPr>
                <w:rFonts w:eastAsia="Calibri"/>
              </w:rPr>
              <w:t>27 and is unwound over 2027</w:t>
            </w:r>
            <w:r w:rsidR="004B63A4" w:rsidRPr="00DB60E4">
              <w:rPr>
                <w:rFonts w:eastAsia="Calibri"/>
              </w:rPr>
              <w:t>–</w:t>
            </w:r>
            <w:r w:rsidRPr="00DB60E4">
              <w:rPr>
                <w:rFonts w:eastAsia="Calibri"/>
              </w:rPr>
              <w:t>28 to 2032</w:t>
            </w:r>
            <w:r w:rsidR="004B63A4" w:rsidRPr="00DB60E4">
              <w:rPr>
                <w:rFonts w:eastAsia="Calibri"/>
              </w:rPr>
              <w:t>–</w:t>
            </w:r>
            <w:r w:rsidRPr="00DB60E4">
              <w:rPr>
                <w:rFonts w:eastAsia="Calibri"/>
              </w:rPr>
              <w:t>33.</w:t>
            </w:r>
          </w:p>
          <w:p w14:paraId="2B438851" w14:textId="0F3E0FDF" w:rsidR="003F5838" w:rsidRPr="00DB60E4" w:rsidRDefault="00562F3A" w:rsidP="00B751B5">
            <w:pPr>
              <w:pStyle w:val="BoxText"/>
              <w:rPr>
                <w:rFonts w:eastAsia="Calibri"/>
              </w:rPr>
            </w:pPr>
            <w:proofErr w:type="gramStart"/>
            <w:r w:rsidRPr="00DB60E4">
              <w:t>A number of</w:t>
            </w:r>
            <w:proofErr w:type="gramEnd"/>
            <w:r w:rsidRPr="00DB60E4">
              <w:t xml:space="preserve"> states, such as New South Wales, Queensland and South</w:t>
            </w:r>
            <w:r w:rsidR="00E26BD3" w:rsidRPr="00DB60E4">
              <w:t> </w:t>
            </w:r>
            <w:r w:rsidRPr="00DB60E4">
              <w:t>Australia make provisions for capital investment slippage at a whole</w:t>
            </w:r>
            <w:r w:rsidR="00E26BD3" w:rsidRPr="00DB60E4">
              <w:noBreakHyphen/>
            </w:r>
            <w:r w:rsidRPr="00DB60E4">
              <w:t>of</w:t>
            </w:r>
            <w:r w:rsidR="00E26BD3" w:rsidRPr="00DB60E4">
              <w:noBreakHyphen/>
            </w:r>
            <w:r w:rsidRPr="00DB60E4">
              <w:t xml:space="preserve">government level in their respective budget papers, without affecting the funding available for specific agencies or projects. </w:t>
            </w:r>
            <w:r w:rsidR="00DD69AA" w:rsidRPr="00DB60E4">
              <w:t>This approach has been taken in the 2024</w:t>
            </w:r>
            <w:r w:rsidR="002C0EE4" w:rsidRPr="00DB60E4">
              <w:t>–</w:t>
            </w:r>
            <w:r w:rsidR="00DD69AA" w:rsidRPr="00DB60E4">
              <w:t>25 MYEFO, which means state totals and project entitlements are unaffected.</w:t>
            </w:r>
            <w:r w:rsidRPr="00DB60E4">
              <w:t xml:space="preserve"> The Australian Government previously applied a slippage adjustment to the </w:t>
            </w:r>
            <w:r w:rsidR="00C271AC" w:rsidRPr="00DB60E4">
              <w:t xml:space="preserve">IIP </w:t>
            </w:r>
            <w:r w:rsidRPr="00DB60E4">
              <w:t>in the 2020</w:t>
            </w:r>
            <w:r w:rsidR="00E26BD3" w:rsidRPr="00DB60E4">
              <w:t>–</w:t>
            </w:r>
            <w:r w:rsidRPr="00DB60E4">
              <w:t>21</w:t>
            </w:r>
            <w:r w:rsidR="009858FF" w:rsidRPr="00DB60E4">
              <w:t> </w:t>
            </w:r>
            <w:r w:rsidRPr="00DB60E4">
              <w:t xml:space="preserve">Budget. </w:t>
            </w:r>
          </w:p>
        </w:tc>
      </w:tr>
    </w:tbl>
    <w:p w14:paraId="20A3F65A" w14:textId="77777777" w:rsidR="00591AB8" w:rsidRPr="00DB60E4" w:rsidRDefault="00591AB8" w:rsidP="00591AB8"/>
    <w:p w14:paraId="59700C6E" w14:textId="77777777" w:rsidR="00BC3CEA" w:rsidRPr="00DB60E4" w:rsidRDefault="00BC3CEA">
      <w:pPr>
        <w:spacing w:before="0" w:after="160" w:line="259" w:lineRule="auto"/>
        <w:rPr>
          <w:rFonts w:ascii="Arial Bold" w:hAnsi="Arial Bold"/>
          <w:b/>
          <w:sz w:val="22"/>
        </w:rPr>
      </w:pPr>
      <w:r w:rsidRPr="00DB60E4">
        <w:br w:type="page"/>
      </w:r>
    </w:p>
    <w:p w14:paraId="0461606F" w14:textId="09872505" w:rsidR="009A7A34" w:rsidRPr="00DB60E4" w:rsidRDefault="00591AB8" w:rsidP="00591AB8">
      <w:pPr>
        <w:pStyle w:val="Heading3"/>
      </w:pPr>
      <w:r w:rsidRPr="00DB60E4">
        <w:lastRenderedPageBreak/>
        <w:t>Disaster Recovery Funding Arrangements</w:t>
      </w:r>
    </w:p>
    <w:p w14:paraId="2C4DEBAA" w14:textId="5225CD33" w:rsidR="003B6A90" w:rsidRPr="00DB60E4" w:rsidRDefault="003B6A90" w:rsidP="003B6A90">
      <w:r w:rsidRPr="00DB60E4">
        <w:t>The Australian Government provides funding under the Disaster Recovery Funding Arrangements (DRFA) to assist the states in relief and recovery efforts following natural disasters. The Government recognises a liability equal to the present value of future payments expected to be made to the states under the DRFA. The liability is based on estimate</w:t>
      </w:r>
      <w:r w:rsidR="00334372" w:rsidRPr="00DB60E4">
        <w:t>s</w:t>
      </w:r>
      <w:r w:rsidRPr="00DB60E4">
        <w:t xml:space="preserve"> provided by the states. It </w:t>
      </w:r>
      <w:r w:rsidR="002036D7" w:rsidRPr="00DB60E4">
        <w:t>reflects</w:t>
      </w:r>
      <w:r w:rsidRPr="00DB60E4">
        <w:t xml:space="preserve"> known and </w:t>
      </w:r>
      <w:r w:rsidR="002036D7" w:rsidRPr="00DB60E4">
        <w:t xml:space="preserve">estimated </w:t>
      </w:r>
      <w:r w:rsidRPr="00DB60E4">
        <w:t>future expenditure for relief and recovery measures</w:t>
      </w:r>
      <w:r w:rsidR="00421C22" w:rsidRPr="00DB60E4">
        <w:t xml:space="preserve">, for which </w:t>
      </w:r>
      <w:r w:rsidRPr="00DB60E4">
        <w:t xml:space="preserve">states </w:t>
      </w:r>
      <w:r w:rsidR="00421C22" w:rsidRPr="00DB60E4">
        <w:t>are yet to submit</w:t>
      </w:r>
      <w:r w:rsidRPr="00DB60E4">
        <w:t xml:space="preserve"> a claim to the Government. </w:t>
      </w:r>
      <w:r w:rsidR="00FE62D9" w:rsidRPr="00DB60E4">
        <w:t>Table C.5 shows e</w:t>
      </w:r>
      <w:r w:rsidRPr="00DB60E4">
        <w:t xml:space="preserve">stimated DRFA cash payments </w:t>
      </w:r>
      <w:r w:rsidR="00FE62D9" w:rsidRPr="00DB60E4">
        <w:t>and</w:t>
      </w:r>
      <w:r w:rsidRPr="00DB60E4">
        <w:t xml:space="preserve"> when the Government expects to reimburse the states for costs incurred in relation to past disasters. Expense estimates are presented in Table C.A.8 in Annex A (available online).</w:t>
      </w:r>
    </w:p>
    <w:p w14:paraId="23694684" w14:textId="4FFCA1E9" w:rsidR="009049F4" w:rsidRPr="00DB60E4" w:rsidRDefault="003B6A90" w:rsidP="009049F4">
      <w:pPr>
        <w:pStyle w:val="TableHeading"/>
        <w:spacing w:before="0" w:after="0"/>
        <w:rPr>
          <w:rFonts w:ascii="Arial Bold" w:hAnsi="Arial Bold"/>
          <w:b w:val="0"/>
          <w:sz w:val="26"/>
        </w:rPr>
      </w:pPr>
      <w:r w:rsidRPr="00DB60E4">
        <w:t xml:space="preserve">Table C.5: Estimated DRFA cash payments, </w:t>
      </w:r>
      <w:r w:rsidR="00A36345" w:rsidRPr="00DB60E4">
        <w:t>2024–25 to 2027–28</w:t>
      </w:r>
      <w:r w:rsidRPr="00DB60E4">
        <w:rPr>
          <w:lang w:val="en-US"/>
        </w:rPr>
        <w:t xml:space="preserve"> </w:t>
      </w:r>
      <w:bookmarkStart w:id="18" w:name="_1700715870"/>
      <w:bookmarkStart w:id="19" w:name="_1700679304"/>
      <w:bookmarkStart w:id="20" w:name="_1700656134"/>
      <w:bookmarkStart w:id="21" w:name="_1700660753"/>
      <w:bookmarkStart w:id="22" w:name="_1700634748"/>
      <w:bookmarkStart w:id="23" w:name="_1700634439"/>
      <w:bookmarkStart w:id="24" w:name="_1700633902"/>
      <w:bookmarkEnd w:id="18"/>
      <w:bookmarkEnd w:id="19"/>
      <w:bookmarkEnd w:id="20"/>
      <w:bookmarkEnd w:id="21"/>
      <w:bookmarkEnd w:id="22"/>
      <w:bookmarkEnd w:id="23"/>
      <w:bookmarkEnd w:id="24"/>
    </w:p>
    <w:tbl>
      <w:tblPr>
        <w:tblW w:w="5000" w:type="pct"/>
        <w:tblCellMar>
          <w:left w:w="0" w:type="dxa"/>
          <w:right w:w="28" w:type="dxa"/>
        </w:tblCellMar>
        <w:tblLook w:val="04A0" w:firstRow="1" w:lastRow="0" w:firstColumn="1" w:lastColumn="0" w:noHBand="0" w:noVBand="1"/>
      </w:tblPr>
      <w:tblGrid>
        <w:gridCol w:w="809"/>
        <w:gridCol w:w="745"/>
        <w:gridCol w:w="745"/>
        <w:gridCol w:w="745"/>
        <w:gridCol w:w="745"/>
        <w:gridCol w:w="745"/>
        <w:gridCol w:w="745"/>
        <w:gridCol w:w="745"/>
        <w:gridCol w:w="745"/>
        <w:gridCol w:w="941"/>
      </w:tblGrid>
      <w:tr w:rsidR="009049F4" w:rsidRPr="009049F4" w14:paraId="0738D81D" w14:textId="77777777" w:rsidTr="009049F4">
        <w:trPr>
          <w:trHeight w:hRule="exact" w:val="225"/>
        </w:trPr>
        <w:tc>
          <w:tcPr>
            <w:tcW w:w="525" w:type="pct"/>
            <w:tcBorders>
              <w:top w:val="single" w:sz="4" w:space="0" w:color="293F5B"/>
              <w:left w:val="nil"/>
              <w:bottom w:val="nil"/>
              <w:right w:val="nil"/>
            </w:tcBorders>
            <w:shd w:val="clear" w:color="auto" w:fill="auto"/>
            <w:noWrap/>
            <w:vAlign w:val="center"/>
            <w:hideMark/>
          </w:tcPr>
          <w:p w14:paraId="0D4997AC" w14:textId="13B1B494" w:rsidR="009049F4" w:rsidRPr="00DB60E4" w:rsidRDefault="009049F4" w:rsidP="009049F4">
            <w:pPr>
              <w:spacing w:before="0" w:after="0" w:line="240" w:lineRule="auto"/>
              <w:rPr>
                <w:rFonts w:ascii="Arial" w:hAnsi="Arial" w:cs="Arial"/>
                <w:sz w:val="16"/>
                <w:szCs w:val="16"/>
              </w:rPr>
            </w:pPr>
            <w:r w:rsidRPr="00DB60E4">
              <w:rPr>
                <w:rFonts w:ascii="Arial" w:hAnsi="Arial" w:cs="Arial"/>
                <w:sz w:val="16"/>
                <w:szCs w:val="16"/>
              </w:rPr>
              <w:t>$million</w:t>
            </w:r>
          </w:p>
        </w:tc>
        <w:tc>
          <w:tcPr>
            <w:tcW w:w="483" w:type="pct"/>
            <w:tcBorders>
              <w:top w:val="single" w:sz="4" w:space="0" w:color="293F5B"/>
              <w:left w:val="nil"/>
              <w:bottom w:val="single" w:sz="4" w:space="0" w:color="293F5B"/>
              <w:right w:val="nil"/>
            </w:tcBorders>
            <w:shd w:val="clear" w:color="auto" w:fill="auto"/>
            <w:noWrap/>
            <w:vAlign w:val="center"/>
            <w:hideMark/>
          </w:tcPr>
          <w:p w14:paraId="5B4C6B96"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NSW</w:t>
            </w:r>
          </w:p>
        </w:tc>
        <w:tc>
          <w:tcPr>
            <w:tcW w:w="483" w:type="pct"/>
            <w:tcBorders>
              <w:top w:val="single" w:sz="4" w:space="0" w:color="293F5B"/>
              <w:left w:val="nil"/>
              <w:bottom w:val="single" w:sz="4" w:space="0" w:color="293F5B"/>
              <w:right w:val="nil"/>
            </w:tcBorders>
            <w:shd w:val="clear" w:color="auto" w:fill="auto"/>
            <w:noWrap/>
            <w:vAlign w:val="center"/>
            <w:hideMark/>
          </w:tcPr>
          <w:p w14:paraId="1DC84BFC"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VIC</w:t>
            </w:r>
          </w:p>
        </w:tc>
        <w:tc>
          <w:tcPr>
            <w:tcW w:w="483" w:type="pct"/>
            <w:tcBorders>
              <w:top w:val="single" w:sz="4" w:space="0" w:color="293F5B"/>
              <w:left w:val="nil"/>
              <w:bottom w:val="single" w:sz="4" w:space="0" w:color="293F5B"/>
              <w:right w:val="nil"/>
            </w:tcBorders>
            <w:shd w:val="clear" w:color="auto" w:fill="auto"/>
            <w:noWrap/>
            <w:vAlign w:val="center"/>
            <w:hideMark/>
          </w:tcPr>
          <w:p w14:paraId="2817CB01"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QLD</w:t>
            </w:r>
          </w:p>
        </w:tc>
        <w:tc>
          <w:tcPr>
            <w:tcW w:w="483" w:type="pct"/>
            <w:tcBorders>
              <w:top w:val="single" w:sz="4" w:space="0" w:color="293F5B"/>
              <w:left w:val="nil"/>
              <w:bottom w:val="single" w:sz="4" w:space="0" w:color="293F5B"/>
              <w:right w:val="nil"/>
            </w:tcBorders>
            <w:shd w:val="clear" w:color="auto" w:fill="auto"/>
            <w:noWrap/>
            <w:vAlign w:val="center"/>
            <w:hideMark/>
          </w:tcPr>
          <w:p w14:paraId="33D3B1A4"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WA</w:t>
            </w:r>
          </w:p>
        </w:tc>
        <w:tc>
          <w:tcPr>
            <w:tcW w:w="483" w:type="pct"/>
            <w:tcBorders>
              <w:top w:val="single" w:sz="4" w:space="0" w:color="293F5B"/>
              <w:left w:val="nil"/>
              <w:bottom w:val="single" w:sz="4" w:space="0" w:color="293F5B"/>
              <w:right w:val="nil"/>
            </w:tcBorders>
            <w:shd w:val="clear" w:color="auto" w:fill="auto"/>
            <w:noWrap/>
            <w:vAlign w:val="center"/>
            <w:hideMark/>
          </w:tcPr>
          <w:p w14:paraId="5B52B6F8"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SA</w:t>
            </w:r>
          </w:p>
        </w:tc>
        <w:tc>
          <w:tcPr>
            <w:tcW w:w="483" w:type="pct"/>
            <w:tcBorders>
              <w:top w:val="single" w:sz="4" w:space="0" w:color="293F5B"/>
              <w:left w:val="nil"/>
              <w:bottom w:val="single" w:sz="4" w:space="0" w:color="293F5B"/>
              <w:right w:val="nil"/>
            </w:tcBorders>
            <w:shd w:val="clear" w:color="auto" w:fill="auto"/>
            <w:noWrap/>
            <w:vAlign w:val="center"/>
            <w:hideMark/>
          </w:tcPr>
          <w:p w14:paraId="0F42327F"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TAS</w:t>
            </w:r>
          </w:p>
        </w:tc>
        <w:tc>
          <w:tcPr>
            <w:tcW w:w="483" w:type="pct"/>
            <w:tcBorders>
              <w:top w:val="single" w:sz="4" w:space="0" w:color="293F5B"/>
              <w:left w:val="nil"/>
              <w:bottom w:val="single" w:sz="4" w:space="0" w:color="293F5B"/>
              <w:right w:val="nil"/>
            </w:tcBorders>
            <w:shd w:val="clear" w:color="auto" w:fill="auto"/>
            <w:noWrap/>
            <w:vAlign w:val="center"/>
            <w:hideMark/>
          </w:tcPr>
          <w:p w14:paraId="7997E2E9"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ACT</w:t>
            </w:r>
          </w:p>
        </w:tc>
        <w:tc>
          <w:tcPr>
            <w:tcW w:w="483" w:type="pct"/>
            <w:tcBorders>
              <w:top w:val="single" w:sz="4" w:space="0" w:color="293F5B"/>
              <w:left w:val="nil"/>
              <w:bottom w:val="single" w:sz="4" w:space="0" w:color="293F5B"/>
              <w:right w:val="nil"/>
            </w:tcBorders>
            <w:shd w:val="clear" w:color="auto" w:fill="auto"/>
            <w:noWrap/>
            <w:vAlign w:val="center"/>
            <w:hideMark/>
          </w:tcPr>
          <w:p w14:paraId="52E90E5D"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NT</w:t>
            </w:r>
          </w:p>
        </w:tc>
        <w:tc>
          <w:tcPr>
            <w:tcW w:w="610" w:type="pct"/>
            <w:tcBorders>
              <w:top w:val="single" w:sz="4" w:space="0" w:color="293F5B"/>
              <w:left w:val="nil"/>
              <w:bottom w:val="single" w:sz="4" w:space="0" w:color="293F5B"/>
              <w:right w:val="nil"/>
            </w:tcBorders>
            <w:shd w:val="clear" w:color="auto" w:fill="auto"/>
            <w:noWrap/>
            <w:vAlign w:val="center"/>
            <w:hideMark/>
          </w:tcPr>
          <w:p w14:paraId="51D8DA3B"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Total</w:t>
            </w:r>
          </w:p>
        </w:tc>
      </w:tr>
      <w:tr w:rsidR="009049F4" w:rsidRPr="009049F4" w14:paraId="1313EA33" w14:textId="77777777" w:rsidTr="009049F4">
        <w:trPr>
          <w:trHeight w:hRule="exact" w:val="225"/>
        </w:trPr>
        <w:tc>
          <w:tcPr>
            <w:tcW w:w="525" w:type="pct"/>
            <w:tcBorders>
              <w:top w:val="nil"/>
              <w:left w:val="nil"/>
              <w:bottom w:val="nil"/>
              <w:right w:val="nil"/>
            </w:tcBorders>
            <w:shd w:val="clear" w:color="000000" w:fill="E6F2FF"/>
            <w:noWrap/>
            <w:vAlign w:val="center"/>
            <w:hideMark/>
          </w:tcPr>
          <w:p w14:paraId="2AC7795F" w14:textId="77777777" w:rsidR="009049F4" w:rsidRPr="00DB60E4" w:rsidRDefault="009049F4" w:rsidP="009049F4">
            <w:pPr>
              <w:spacing w:before="0" w:after="0" w:line="240" w:lineRule="auto"/>
              <w:rPr>
                <w:rFonts w:ascii="Arial" w:hAnsi="Arial" w:cs="Arial"/>
                <w:sz w:val="16"/>
                <w:szCs w:val="16"/>
              </w:rPr>
            </w:pPr>
            <w:r w:rsidRPr="00DB60E4">
              <w:rPr>
                <w:rFonts w:ascii="Arial" w:hAnsi="Arial" w:cs="Arial"/>
                <w:sz w:val="16"/>
                <w:szCs w:val="16"/>
              </w:rPr>
              <w:t>2024-25</w:t>
            </w:r>
          </w:p>
        </w:tc>
        <w:tc>
          <w:tcPr>
            <w:tcW w:w="483" w:type="pct"/>
            <w:tcBorders>
              <w:top w:val="nil"/>
              <w:left w:val="nil"/>
              <w:bottom w:val="nil"/>
              <w:right w:val="nil"/>
            </w:tcBorders>
            <w:shd w:val="clear" w:color="000000" w:fill="E6F2FF"/>
            <w:noWrap/>
            <w:vAlign w:val="center"/>
            <w:hideMark/>
          </w:tcPr>
          <w:p w14:paraId="41880B20"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383.7</w:t>
            </w:r>
          </w:p>
        </w:tc>
        <w:tc>
          <w:tcPr>
            <w:tcW w:w="483" w:type="pct"/>
            <w:tcBorders>
              <w:top w:val="nil"/>
              <w:left w:val="nil"/>
              <w:bottom w:val="nil"/>
              <w:right w:val="nil"/>
            </w:tcBorders>
            <w:shd w:val="clear" w:color="000000" w:fill="E6F2FF"/>
            <w:noWrap/>
            <w:vAlign w:val="center"/>
            <w:hideMark/>
          </w:tcPr>
          <w:p w14:paraId="1B1FADC2"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368.9</w:t>
            </w:r>
          </w:p>
        </w:tc>
        <w:tc>
          <w:tcPr>
            <w:tcW w:w="483" w:type="pct"/>
            <w:tcBorders>
              <w:top w:val="nil"/>
              <w:left w:val="nil"/>
              <w:bottom w:val="nil"/>
              <w:right w:val="nil"/>
            </w:tcBorders>
            <w:shd w:val="clear" w:color="000000" w:fill="E6F2FF"/>
            <w:noWrap/>
            <w:vAlign w:val="center"/>
            <w:hideMark/>
          </w:tcPr>
          <w:p w14:paraId="2959AADE"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1,284.9</w:t>
            </w:r>
          </w:p>
        </w:tc>
        <w:tc>
          <w:tcPr>
            <w:tcW w:w="483" w:type="pct"/>
            <w:tcBorders>
              <w:top w:val="nil"/>
              <w:left w:val="nil"/>
              <w:bottom w:val="nil"/>
              <w:right w:val="nil"/>
            </w:tcBorders>
            <w:shd w:val="clear" w:color="000000" w:fill="E6F2FF"/>
            <w:noWrap/>
            <w:vAlign w:val="center"/>
            <w:hideMark/>
          </w:tcPr>
          <w:p w14:paraId="6FFCD3BF"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11.7</w:t>
            </w:r>
          </w:p>
        </w:tc>
        <w:tc>
          <w:tcPr>
            <w:tcW w:w="483" w:type="pct"/>
            <w:tcBorders>
              <w:top w:val="nil"/>
              <w:left w:val="nil"/>
              <w:bottom w:val="nil"/>
              <w:right w:val="nil"/>
            </w:tcBorders>
            <w:shd w:val="clear" w:color="000000" w:fill="E6F2FF"/>
            <w:noWrap/>
            <w:vAlign w:val="center"/>
            <w:hideMark/>
          </w:tcPr>
          <w:p w14:paraId="51544311"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52.6</w:t>
            </w:r>
          </w:p>
        </w:tc>
        <w:tc>
          <w:tcPr>
            <w:tcW w:w="483" w:type="pct"/>
            <w:tcBorders>
              <w:top w:val="nil"/>
              <w:left w:val="nil"/>
              <w:bottom w:val="nil"/>
              <w:right w:val="nil"/>
            </w:tcBorders>
            <w:shd w:val="clear" w:color="000000" w:fill="E6F2FF"/>
            <w:noWrap/>
            <w:vAlign w:val="center"/>
            <w:hideMark/>
          </w:tcPr>
          <w:p w14:paraId="289DC69B"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19.3</w:t>
            </w:r>
          </w:p>
        </w:tc>
        <w:tc>
          <w:tcPr>
            <w:tcW w:w="483" w:type="pct"/>
            <w:tcBorders>
              <w:top w:val="nil"/>
              <w:left w:val="nil"/>
              <w:bottom w:val="nil"/>
              <w:right w:val="nil"/>
            </w:tcBorders>
            <w:shd w:val="clear" w:color="000000" w:fill="E6F2FF"/>
            <w:noWrap/>
            <w:vAlign w:val="center"/>
            <w:hideMark/>
          </w:tcPr>
          <w:p w14:paraId="47D90392"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 xml:space="preserve"> -</w:t>
            </w:r>
          </w:p>
        </w:tc>
        <w:tc>
          <w:tcPr>
            <w:tcW w:w="483" w:type="pct"/>
            <w:tcBorders>
              <w:top w:val="nil"/>
              <w:left w:val="nil"/>
              <w:bottom w:val="nil"/>
              <w:right w:val="nil"/>
            </w:tcBorders>
            <w:shd w:val="clear" w:color="000000" w:fill="E6F2FF"/>
            <w:noWrap/>
            <w:vAlign w:val="center"/>
            <w:hideMark/>
          </w:tcPr>
          <w:p w14:paraId="6B6ADB04"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 xml:space="preserve"> -</w:t>
            </w:r>
          </w:p>
        </w:tc>
        <w:tc>
          <w:tcPr>
            <w:tcW w:w="610" w:type="pct"/>
            <w:tcBorders>
              <w:top w:val="nil"/>
              <w:left w:val="nil"/>
              <w:bottom w:val="nil"/>
              <w:right w:val="nil"/>
            </w:tcBorders>
            <w:shd w:val="clear" w:color="000000" w:fill="E6F2FF"/>
            <w:noWrap/>
            <w:vAlign w:val="center"/>
            <w:hideMark/>
          </w:tcPr>
          <w:p w14:paraId="7D6126A1"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2,121.0</w:t>
            </w:r>
          </w:p>
        </w:tc>
      </w:tr>
      <w:tr w:rsidR="009049F4" w:rsidRPr="009049F4" w14:paraId="4CC93EB7" w14:textId="77777777" w:rsidTr="009049F4">
        <w:trPr>
          <w:trHeight w:hRule="exact" w:val="225"/>
        </w:trPr>
        <w:tc>
          <w:tcPr>
            <w:tcW w:w="525" w:type="pct"/>
            <w:tcBorders>
              <w:top w:val="nil"/>
              <w:left w:val="nil"/>
              <w:bottom w:val="nil"/>
              <w:right w:val="nil"/>
            </w:tcBorders>
            <w:shd w:val="clear" w:color="auto" w:fill="auto"/>
            <w:noWrap/>
            <w:vAlign w:val="center"/>
            <w:hideMark/>
          </w:tcPr>
          <w:p w14:paraId="7E0C55CE" w14:textId="77777777" w:rsidR="009049F4" w:rsidRPr="00DB60E4" w:rsidRDefault="009049F4" w:rsidP="009049F4">
            <w:pPr>
              <w:spacing w:before="0" w:after="0" w:line="240" w:lineRule="auto"/>
              <w:rPr>
                <w:rFonts w:ascii="Arial" w:hAnsi="Arial" w:cs="Arial"/>
                <w:sz w:val="16"/>
                <w:szCs w:val="16"/>
              </w:rPr>
            </w:pPr>
            <w:r w:rsidRPr="00DB60E4">
              <w:rPr>
                <w:rFonts w:ascii="Arial" w:hAnsi="Arial" w:cs="Arial"/>
                <w:sz w:val="16"/>
                <w:szCs w:val="16"/>
              </w:rPr>
              <w:t>2025-26</w:t>
            </w:r>
          </w:p>
        </w:tc>
        <w:tc>
          <w:tcPr>
            <w:tcW w:w="483" w:type="pct"/>
            <w:tcBorders>
              <w:top w:val="nil"/>
              <w:left w:val="nil"/>
              <w:bottom w:val="nil"/>
              <w:right w:val="nil"/>
            </w:tcBorders>
            <w:shd w:val="clear" w:color="auto" w:fill="auto"/>
            <w:noWrap/>
            <w:vAlign w:val="center"/>
            <w:hideMark/>
          </w:tcPr>
          <w:p w14:paraId="3A44B147"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336.1</w:t>
            </w:r>
          </w:p>
        </w:tc>
        <w:tc>
          <w:tcPr>
            <w:tcW w:w="483" w:type="pct"/>
            <w:tcBorders>
              <w:top w:val="nil"/>
              <w:left w:val="nil"/>
              <w:bottom w:val="nil"/>
              <w:right w:val="nil"/>
            </w:tcBorders>
            <w:shd w:val="clear" w:color="auto" w:fill="auto"/>
            <w:noWrap/>
            <w:vAlign w:val="center"/>
            <w:hideMark/>
          </w:tcPr>
          <w:p w14:paraId="7851CAEE"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213.4</w:t>
            </w:r>
          </w:p>
        </w:tc>
        <w:tc>
          <w:tcPr>
            <w:tcW w:w="483" w:type="pct"/>
            <w:tcBorders>
              <w:top w:val="nil"/>
              <w:left w:val="nil"/>
              <w:bottom w:val="nil"/>
              <w:right w:val="nil"/>
            </w:tcBorders>
            <w:shd w:val="clear" w:color="auto" w:fill="auto"/>
            <w:noWrap/>
            <w:vAlign w:val="center"/>
            <w:hideMark/>
          </w:tcPr>
          <w:p w14:paraId="74E2FA01"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1,705.5</w:t>
            </w:r>
          </w:p>
        </w:tc>
        <w:tc>
          <w:tcPr>
            <w:tcW w:w="483" w:type="pct"/>
            <w:tcBorders>
              <w:top w:val="nil"/>
              <w:left w:val="nil"/>
              <w:bottom w:val="nil"/>
              <w:right w:val="nil"/>
            </w:tcBorders>
            <w:shd w:val="clear" w:color="auto" w:fill="auto"/>
            <w:noWrap/>
            <w:vAlign w:val="center"/>
            <w:hideMark/>
          </w:tcPr>
          <w:p w14:paraId="429DE7C8"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59.8</w:t>
            </w:r>
          </w:p>
        </w:tc>
        <w:tc>
          <w:tcPr>
            <w:tcW w:w="483" w:type="pct"/>
            <w:tcBorders>
              <w:top w:val="nil"/>
              <w:left w:val="nil"/>
              <w:bottom w:val="nil"/>
              <w:right w:val="nil"/>
            </w:tcBorders>
            <w:shd w:val="clear" w:color="auto" w:fill="auto"/>
            <w:noWrap/>
            <w:vAlign w:val="center"/>
            <w:hideMark/>
          </w:tcPr>
          <w:p w14:paraId="3ED1C164"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25.2</w:t>
            </w:r>
          </w:p>
        </w:tc>
        <w:tc>
          <w:tcPr>
            <w:tcW w:w="483" w:type="pct"/>
            <w:tcBorders>
              <w:top w:val="nil"/>
              <w:left w:val="nil"/>
              <w:bottom w:val="nil"/>
              <w:right w:val="nil"/>
            </w:tcBorders>
            <w:shd w:val="clear" w:color="auto" w:fill="auto"/>
            <w:noWrap/>
            <w:vAlign w:val="center"/>
            <w:hideMark/>
          </w:tcPr>
          <w:p w14:paraId="0FF4FC16"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4.3</w:t>
            </w:r>
          </w:p>
        </w:tc>
        <w:tc>
          <w:tcPr>
            <w:tcW w:w="483" w:type="pct"/>
            <w:tcBorders>
              <w:top w:val="nil"/>
              <w:left w:val="nil"/>
              <w:bottom w:val="nil"/>
              <w:right w:val="nil"/>
            </w:tcBorders>
            <w:shd w:val="clear" w:color="auto" w:fill="auto"/>
            <w:noWrap/>
            <w:vAlign w:val="center"/>
            <w:hideMark/>
          </w:tcPr>
          <w:p w14:paraId="44779AE7"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0.2</w:t>
            </w:r>
          </w:p>
        </w:tc>
        <w:tc>
          <w:tcPr>
            <w:tcW w:w="483" w:type="pct"/>
            <w:tcBorders>
              <w:top w:val="nil"/>
              <w:left w:val="nil"/>
              <w:bottom w:val="nil"/>
              <w:right w:val="nil"/>
            </w:tcBorders>
            <w:shd w:val="clear" w:color="auto" w:fill="auto"/>
            <w:noWrap/>
            <w:vAlign w:val="center"/>
            <w:hideMark/>
          </w:tcPr>
          <w:p w14:paraId="3B7E71A0"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49.2</w:t>
            </w:r>
          </w:p>
        </w:tc>
        <w:tc>
          <w:tcPr>
            <w:tcW w:w="610" w:type="pct"/>
            <w:tcBorders>
              <w:top w:val="nil"/>
              <w:left w:val="nil"/>
              <w:bottom w:val="nil"/>
              <w:right w:val="nil"/>
            </w:tcBorders>
            <w:shd w:val="clear" w:color="auto" w:fill="auto"/>
            <w:noWrap/>
            <w:vAlign w:val="center"/>
            <w:hideMark/>
          </w:tcPr>
          <w:p w14:paraId="7CD9DB91"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2,393.8</w:t>
            </w:r>
          </w:p>
        </w:tc>
      </w:tr>
      <w:tr w:rsidR="009049F4" w:rsidRPr="009049F4" w14:paraId="3A53419C" w14:textId="77777777" w:rsidTr="009049F4">
        <w:trPr>
          <w:trHeight w:hRule="exact" w:val="225"/>
        </w:trPr>
        <w:tc>
          <w:tcPr>
            <w:tcW w:w="525" w:type="pct"/>
            <w:tcBorders>
              <w:top w:val="nil"/>
              <w:left w:val="nil"/>
              <w:bottom w:val="nil"/>
              <w:right w:val="nil"/>
            </w:tcBorders>
            <w:shd w:val="clear" w:color="auto" w:fill="auto"/>
            <w:noWrap/>
            <w:vAlign w:val="center"/>
            <w:hideMark/>
          </w:tcPr>
          <w:p w14:paraId="5F77C1D4" w14:textId="77777777" w:rsidR="009049F4" w:rsidRPr="00DB60E4" w:rsidRDefault="009049F4" w:rsidP="009049F4">
            <w:pPr>
              <w:spacing w:before="0" w:after="0" w:line="240" w:lineRule="auto"/>
              <w:rPr>
                <w:rFonts w:ascii="Arial" w:hAnsi="Arial" w:cs="Arial"/>
                <w:sz w:val="16"/>
                <w:szCs w:val="16"/>
              </w:rPr>
            </w:pPr>
            <w:r w:rsidRPr="00DB60E4">
              <w:rPr>
                <w:rFonts w:ascii="Arial" w:hAnsi="Arial" w:cs="Arial"/>
                <w:sz w:val="16"/>
                <w:szCs w:val="16"/>
              </w:rPr>
              <w:t>2026-27</w:t>
            </w:r>
          </w:p>
        </w:tc>
        <w:tc>
          <w:tcPr>
            <w:tcW w:w="483" w:type="pct"/>
            <w:tcBorders>
              <w:top w:val="nil"/>
              <w:left w:val="nil"/>
              <w:bottom w:val="nil"/>
              <w:right w:val="nil"/>
            </w:tcBorders>
            <w:shd w:val="clear" w:color="auto" w:fill="auto"/>
            <w:noWrap/>
            <w:vAlign w:val="center"/>
            <w:hideMark/>
          </w:tcPr>
          <w:p w14:paraId="1053C992"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5,797.6</w:t>
            </w:r>
          </w:p>
        </w:tc>
        <w:tc>
          <w:tcPr>
            <w:tcW w:w="483" w:type="pct"/>
            <w:tcBorders>
              <w:top w:val="nil"/>
              <w:left w:val="nil"/>
              <w:bottom w:val="nil"/>
              <w:right w:val="nil"/>
            </w:tcBorders>
            <w:shd w:val="clear" w:color="auto" w:fill="auto"/>
            <w:noWrap/>
            <w:vAlign w:val="center"/>
            <w:hideMark/>
          </w:tcPr>
          <w:p w14:paraId="79689A90"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204.2</w:t>
            </w:r>
          </w:p>
        </w:tc>
        <w:tc>
          <w:tcPr>
            <w:tcW w:w="483" w:type="pct"/>
            <w:tcBorders>
              <w:top w:val="nil"/>
              <w:left w:val="nil"/>
              <w:bottom w:val="nil"/>
              <w:right w:val="nil"/>
            </w:tcBorders>
            <w:shd w:val="clear" w:color="auto" w:fill="auto"/>
            <w:noWrap/>
            <w:vAlign w:val="center"/>
            <w:hideMark/>
          </w:tcPr>
          <w:p w14:paraId="3CFE6CD1"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152.2</w:t>
            </w:r>
          </w:p>
        </w:tc>
        <w:tc>
          <w:tcPr>
            <w:tcW w:w="483" w:type="pct"/>
            <w:tcBorders>
              <w:top w:val="nil"/>
              <w:left w:val="nil"/>
              <w:bottom w:val="nil"/>
              <w:right w:val="nil"/>
            </w:tcBorders>
            <w:shd w:val="clear" w:color="auto" w:fill="auto"/>
            <w:noWrap/>
            <w:vAlign w:val="center"/>
            <w:hideMark/>
          </w:tcPr>
          <w:p w14:paraId="07A153FD"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501.5</w:t>
            </w:r>
          </w:p>
        </w:tc>
        <w:tc>
          <w:tcPr>
            <w:tcW w:w="483" w:type="pct"/>
            <w:tcBorders>
              <w:top w:val="nil"/>
              <w:left w:val="nil"/>
              <w:bottom w:val="nil"/>
              <w:right w:val="nil"/>
            </w:tcBorders>
            <w:shd w:val="clear" w:color="auto" w:fill="auto"/>
            <w:noWrap/>
            <w:vAlign w:val="center"/>
            <w:hideMark/>
          </w:tcPr>
          <w:p w14:paraId="531FBE04"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196.1</w:t>
            </w:r>
          </w:p>
        </w:tc>
        <w:tc>
          <w:tcPr>
            <w:tcW w:w="483" w:type="pct"/>
            <w:tcBorders>
              <w:top w:val="nil"/>
              <w:left w:val="nil"/>
              <w:bottom w:val="nil"/>
              <w:right w:val="nil"/>
            </w:tcBorders>
            <w:shd w:val="clear" w:color="auto" w:fill="auto"/>
            <w:noWrap/>
            <w:vAlign w:val="center"/>
            <w:hideMark/>
          </w:tcPr>
          <w:p w14:paraId="03C986A2"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1.8</w:t>
            </w:r>
          </w:p>
        </w:tc>
        <w:tc>
          <w:tcPr>
            <w:tcW w:w="483" w:type="pct"/>
            <w:tcBorders>
              <w:top w:val="nil"/>
              <w:left w:val="nil"/>
              <w:bottom w:val="nil"/>
              <w:right w:val="nil"/>
            </w:tcBorders>
            <w:shd w:val="clear" w:color="auto" w:fill="auto"/>
            <w:noWrap/>
            <w:vAlign w:val="center"/>
            <w:hideMark/>
          </w:tcPr>
          <w:p w14:paraId="653EACE5"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 xml:space="preserve"> -</w:t>
            </w:r>
          </w:p>
        </w:tc>
        <w:tc>
          <w:tcPr>
            <w:tcW w:w="483" w:type="pct"/>
            <w:tcBorders>
              <w:top w:val="nil"/>
              <w:left w:val="nil"/>
              <w:bottom w:val="nil"/>
              <w:right w:val="nil"/>
            </w:tcBorders>
            <w:shd w:val="clear" w:color="auto" w:fill="auto"/>
            <w:noWrap/>
            <w:vAlign w:val="center"/>
            <w:hideMark/>
          </w:tcPr>
          <w:p w14:paraId="307BC84D"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 xml:space="preserve"> -</w:t>
            </w:r>
          </w:p>
        </w:tc>
        <w:tc>
          <w:tcPr>
            <w:tcW w:w="610" w:type="pct"/>
            <w:tcBorders>
              <w:top w:val="nil"/>
              <w:left w:val="nil"/>
              <w:bottom w:val="nil"/>
              <w:right w:val="nil"/>
            </w:tcBorders>
            <w:shd w:val="clear" w:color="auto" w:fill="auto"/>
            <w:noWrap/>
            <w:vAlign w:val="center"/>
            <w:hideMark/>
          </w:tcPr>
          <w:p w14:paraId="17BFF629"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6,853.5</w:t>
            </w:r>
          </w:p>
        </w:tc>
      </w:tr>
      <w:tr w:rsidR="009049F4" w:rsidRPr="009049F4" w14:paraId="7FA6D480" w14:textId="77777777" w:rsidTr="009049F4">
        <w:trPr>
          <w:trHeight w:hRule="exact" w:val="225"/>
        </w:trPr>
        <w:tc>
          <w:tcPr>
            <w:tcW w:w="525" w:type="pct"/>
            <w:tcBorders>
              <w:top w:val="nil"/>
              <w:left w:val="nil"/>
              <w:bottom w:val="nil"/>
              <w:right w:val="nil"/>
            </w:tcBorders>
            <w:shd w:val="clear" w:color="auto" w:fill="auto"/>
            <w:noWrap/>
            <w:vAlign w:val="center"/>
            <w:hideMark/>
          </w:tcPr>
          <w:p w14:paraId="2708D8C9" w14:textId="77777777" w:rsidR="009049F4" w:rsidRPr="00DB60E4" w:rsidRDefault="009049F4" w:rsidP="009049F4">
            <w:pPr>
              <w:spacing w:before="0" w:after="0" w:line="240" w:lineRule="auto"/>
              <w:rPr>
                <w:rFonts w:ascii="Arial" w:hAnsi="Arial" w:cs="Arial"/>
                <w:sz w:val="16"/>
                <w:szCs w:val="16"/>
              </w:rPr>
            </w:pPr>
            <w:r w:rsidRPr="00DB60E4">
              <w:rPr>
                <w:rFonts w:ascii="Arial" w:hAnsi="Arial" w:cs="Arial"/>
                <w:sz w:val="16"/>
                <w:szCs w:val="16"/>
              </w:rPr>
              <w:t>2027-28</w:t>
            </w:r>
          </w:p>
        </w:tc>
        <w:tc>
          <w:tcPr>
            <w:tcW w:w="483" w:type="pct"/>
            <w:tcBorders>
              <w:top w:val="nil"/>
              <w:left w:val="nil"/>
              <w:bottom w:val="single" w:sz="4" w:space="0" w:color="293F5B"/>
              <w:right w:val="nil"/>
            </w:tcBorders>
            <w:shd w:val="clear" w:color="auto" w:fill="auto"/>
            <w:noWrap/>
            <w:vAlign w:val="center"/>
            <w:hideMark/>
          </w:tcPr>
          <w:p w14:paraId="19716C11"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205.3</w:t>
            </w:r>
          </w:p>
        </w:tc>
        <w:tc>
          <w:tcPr>
            <w:tcW w:w="483" w:type="pct"/>
            <w:tcBorders>
              <w:top w:val="nil"/>
              <w:left w:val="nil"/>
              <w:bottom w:val="single" w:sz="4" w:space="0" w:color="293F5B"/>
              <w:right w:val="nil"/>
            </w:tcBorders>
            <w:shd w:val="clear" w:color="auto" w:fill="auto"/>
            <w:noWrap/>
            <w:vAlign w:val="center"/>
            <w:hideMark/>
          </w:tcPr>
          <w:p w14:paraId="2F4B81DF"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44.3</w:t>
            </w:r>
          </w:p>
        </w:tc>
        <w:tc>
          <w:tcPr>
            <w:tcW w:w="483" w:type="pct"/>
            <w:tcBorders>
              <w:top w:val="nil"/>
              <w:left w:val="nil"/>
              <w:bottom w:val="single" w:sz="4" w:space="0" w:color="293F5B"/>
              <w:right w:val="nil"/>
            </w:tcBorders>
            <w:shd w:val="clear" w:color="auto" w:fill="auto"/>
            <w:noWrap/>
            <w:vAlign w:val="center"/>
            <w:hideMark/>
          </w:tcPr>
          <w:p w14:paraId="7EC21C9A"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26.0</w:t>
            </w:r>
          </w:p>
        </w:tc>
        <w:tc>
          <w:tcPr>
            <w:tcW w:w="483" w:type="pct"/>
            <w:tcBorders>
              <w:top w:val="nil"/>
              <w:left w:val="nil"/>
              <w:bottom w:val="single" w:sz="4" w:space="0" w:color="293F5B"/>
              <w:right w:val="nil"/>
            </w:tcBorders>
            <w:shd w:val="clear" w:color="auto" w:fill="auto"/>
            <w:noWrap/>
            <w:vAlign w:val="center"/>
            <w:hideMark/>
          </w:tcPr>
          <w:p w14:paraId="77D042EB"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5.7</w:t>
            </w:r>
          </w:p>
        </w:tc>
        <w:tc>
          <w:tcPr>
            <w:tcW w:w="483" w:type="pct"/>
            <w:tcBorders>
              <w:top w:val="nil"/>
              <w:left w:val="nil"/>
              <w:bottom w:val="single" w:sz="4" w:space="0" w:color="293F5B"/>
              <w:right w:val="nil"/>
            </w:tcBorders>
            <w:shd w:val="clear" w:color="auto" w:fill="auto"/>
            <w:noWrap/>
            <w:vAlign w:val="center"/>
            <w:hideMark/>
          </w:tcPr>
          <w:p w14:paraId="0BA41EB2"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9.8</w:t>
            </w:r>
          </w:p>
        </w:tc>
        <w:tc>
          <w:tcPr>
            <w:tcW w:w="483" w:type="pct"/>
            <w:tcBorders>
              <w:top w:val="nil"/>
              <w:left w:val="nil"/>
              <w:bottom w:val="single" w:sz="4" w:space="0" w:color="293F5B"/>
              <w:right w:val="nil"/>
            </w:tcBorders>
            <w:shd w:val="clear" w:color="auto" w:fill="auto"/>
            <w:noWrap/>
            <w:vAlign w:val="center"/>
            <w:hideMark/>
          </w:tcPr>
          <w:p w14:paraId="323A46BE"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 xml:space="preserve"> -</w:t>
            </w:r>
          </w:p>
        </w:tc>
        <w:tc>
          <w:tcPr>
            <w:tcW w:w="483" w:type="pct"/>
            <w:tcBorders>
              <w:top w:val="nil"/>
              <w:left w:val="nil"/>
              <w:bottom w:val="single" w:sz="4" w:space="0" w:color="293F5B"/>
              <w:right w:val="nil"/>
            </w:tcBorders>
            <w:shd w:val="clear" w:color="auto" w:fill="auto"/>
            <w:noWrap/>
            <w:vAlign w:val="center"/>
            <w:hideMark/>
          </w:tcPr>
          <w:p w14:paraId="00B8A3B8"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 xml:space="preserve"> -</w:t>
            </w:r>
          </w:p>
        </w:tc>
        <w:tc>
          <w:tcPr>
            <w:tcW w:w="483" w:type="pct"/>
            <w:tcBorders>
              <w:top w:val="nil"/>
              <w:left w:val="nil"/>
              <w:bottom w:val="single" w:sz="4" w:space="0" w:color="293F5B"/>
              <w:right w:val="nil"/>
            </w:tcBorders>
            <w:shd w:val="clear" w:color="auto" w:fill="auto"/>
            <w:noWrap/>
            <w:vAlign w:val="center"/>
            <w:hideMark/>
          </w:tcPr>
          <w:p w14:paraId="466D8244"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 xml:space="preserve"> -</w:t>
            </w:r>
          </w:p>
        </w:tc>
        <w:tc>
          <w:tcPr>
            <w:tcW w:w="610" w:type="pct"/>
            <w:tcBorders>
              <w:top w:val="nil"/>
              <w:left w:val="nil"/>
              <w:bottom w:val="single" w:sz="4" w:space="0" w:color="293F5B"/>
              <w:right w:val="nil"/>
            </w:tcBorders>
            <w:shd w:val="clear" w:color="auto" w:fill="auto"/>
            <w:noWrap/>
            <w:vAlign w:val="center"/>
            <w:hideMark/>
          </w:tcPr>
          <w:p w14:paraId="722B3BEC" w14:textId="77777777" w:rsidR="009049F4" w:rsidRPr="00DB60E4" w:rsidRDefault="009049F4" w:rsidP="009049F4">
            <w:pPr>
              <w:spacing w:before="0" w:after="0" w:line="240" w:lineRule="auto"/>
              <w:jc w:val="right"/>
              <w:rPr>
                <w:rFonts w:ascii="Arial" w:hAnsi="Arial" w:cs="Arial"/>
                <w:sz w:val="16"/>
                <w:szCs w:val="16"/>
              </w:rPr>
            </w:pPr>
            <w:r w:rsidRPr="00DB60E4">
              <w:rPr>
                <w:rFonts w:ascii="Arial" w:hAnsi="Arial" w:cs="Arial"/>
                <w:sz w:val="16"/>
                <w:szCs w:val="16"/>
              </w:rPr>
              <w:t>291.1</w:t>
            </w:r>
          </w:p>
        </w:tc>
      </w:tr>
      <w:tr w:rsidR="009049F4" w:rsidRPr="009049F4" w14:paraId="53BC040A" w14:textId="77777777" w:rsidTr="009049F4">
        <w:trPr>
          <w:trHeight w:hRule="exact" w:val="225"/>
        </w:trPr>
        <w:tc>
          <w:tcPr>
            <w:tcW w:w="525" w:type="pct"/>
            <w:tcBorders>
              <w:top w:val="nil"/>
              <w:left w:val="nil"/>
              <w:bottom w:val="single" w:sz="4" w:space="0" w:color="293F5B"/>
              <w:right w:val="nil"/>
            </w:tcBorders>
            <w:shd w:val="clear" w:color="auto" w:fill="auto"/>
            <w:noWrap/>
            <w:vAlign w:val="center"/>
            <w:hideMark/>
          </w:tcPr>
          <w:p w14:paraId="3E3337CC" w14:textId="77777777" w:rsidR="009049F4" w:rsidRPr="00DB60E4" w:rsidRDefault="009049F4" w:rsidP="009049F4">
            <w:pPr>
              <w:spacing w:before="0" w:after="0" w:line="240" w:lineRule="auto"/>
              <w:rPr>
                <w:rFonts w:ascii="Arial" w:hAnsi="Arial" w:cs="Arial"/>
                <w:b/>
                <w:sz w:val="16"/>
                <w:szCs w:val="16"/>
              </w:rPr>
            </w:pPr>
            <w:r w:rsidRPr="00DB60E4">
              <w:rPr>
                <w:rFonts w:ascii="Arial" w:hAnsi="Arial" w:cs="Arial"/>
                <w:b/>
                <w:sz w:val="16"/>
                <w:szCs w:val="16"/>
              </w:rPr>
              <w:t>Total</w:t>
            </w:r>
          </w:p>
        </w:tc>
        <w:tc>
          <w:tcPr>
            <w:tcW w:w="483" w:type="pct"/>
            <w:tcBorders>
              <w:top w:val="nil"/>
              <w:left w:val="nil"/>
              <w:bottom w:val="single" w:sz="4" w:space="0" w:color="293F5B"/>
              <w:right w:val="nil"/>
            </w:tcBorders>
            <w:shd w:val="clear" w:color="auto" w:fill="auto"/>
            <w:noWrap/>
            <w:vAlign w:val="center"/>
            <w:hideMark/>
          </w:tcPr>
          <w:p w14:paraId="4DF06C58"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6,722.6</w:t>
            </w:r>
          </w:p>
        </w:tc>
        <w:tc>
          <w:tcPr>
            <w:tcW w:w="483" w:type="pct"/>
            <w:tcBorders>
              <w:top w:val="nil"/>
              <w:left w:val="nil"/>
              <w:bottom w:val="single" w:sz="4" w:space="0" w:color="293F5B"/>
              <w:right w:val="nil"/>
            </w:tcBorders>
            <w:shd w:val="clear" w:color="auto" w:fill="auto"/>
            <w:noWrap/>
            <w:vAlign w:val="center"/>
            <w:hideMark/>
          </w:tcPr>
          <w:p w14:paraId="1B7940A4"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830.9</w:t>
            </w:r>
          </w:p>
        </w:tc>
        <w:tc>
          <w:tcPr>
            <w:tcW w:w="483" w:type="pct"/>
            <w:tcBorders>
              <w:top w:val="nil"/>
              <w:left w:val="nil"/>
              <w:bottom w:val="single" w:sz="4" w:space="0" w:color="293F5B"/>
              <w:right w:val="nil"/>
            </w:tcBorders>
            <w:shd w:val="clear" w:color="auto" w:fill="auto"/>
            <w:noWrap/>
            <w:vAlign w:val="center"/>
            <w:hideMark/>
          </w:tcPr>
          <w:p w14:paraId="15B190CC"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3,168.6</w:t>
            </w:r>
          </w:p>
        </w:tc>
        <w:tc>
          <w:tcPr>
            <w:tcW w:w="483" w:type="pct"/>
            <w:tcBorders>
              <w:top w:val="nil"/>
              <w:left w:val="nil"/>
              <w:bottom w:val="single" w:sz="4" w:space="0" w:color="293F5B"/>
              <w:right w:val="nil"/>
            </w:tcBorders>
            <w:shd w:val="clear" w:color="auto" w:fill="auto"/>
            <w:noWrap/>
            <w:vAlign w:val="center"/>
            <w:hideMark/>
          </w:tcPr>
          <w:p w14:paraId="580CA4F2"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578.6</w:t>
            </w:r>
          </w:p>
        </w:tc>
        <w:tc>
          <w:tcPr>
            <w:tcW w:w="483" w:type="pct"/>
            <w:tcBorders>
              <w:top w:val="nil"/>
              <w:left w:val="nil"/>
              <w:bottom w:val="single" w:sz="4" w:space="0" w:color="293F5B"/>
              <w:right w:val="nil"/>
            </w:tcBorders>
            <w:shd w:val="clear" w:color="auto" w:fill="auto"/>
            <w:noWrap/>
            <w:vAlign w:val="center"/>
            <w:hideMark/>
          </w:tcPr>
          <w:p w14:paraId="7820B2A6"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283.7</w:t>
            </w:r>
          </w:p>
        </w:tc>
        <w:tc>
          <w:tcPr>
            <w:tcW w:w="483" w:type="pct"/>
            <w:tcBorders>
              <w:top w:val="nil"/>
              <w:left w:val="nil"/>
              <w:bottom w:val="single" w:sz="4" w:space="0" w:color="293F5B"/>
              <w:right w:val="nil"/>
            </w:tcBorders>
            <w:shd w:val="clear" w:color="auto" w:fill="auto"/>
            <w:noWrap/>
            <w:vAlign w:val="center"/>
            <w:hideMark/>
          </w:tcPr>
          <w:p w14:paraId="1972893C"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25.5</w:t>
            </w:r>
          </w:p>
        </w:tc>
        <w:tc>
          <w:tcPr>
            <w:tcW w:w="483" w:type="pct"/>
            <w:tcBorders>
              <w:top w:val="nil"/>
              <w:left w:val="nil"/>
              <w:bottom w:val="single" w:sz="4" w:space="0" w:color="293F5B"/>
              <w:right w:val="nil"/>
            </w:tcBorders>
            <w:shd w:val="clear" w:color="auto" w:fill="auto"/>
            <w:noWrap/>
            <w:vAlign w:val="center"/>
            <w:hideMark/>
          </w:tcPr>
          <w:p w14:paraId="5A07913F"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0.2</w:t>
            </w:r>
          </w:p>
        </w:tc>
        <w:tc>
          <w:tcPr>
            <w:tcW w:w="483" w:type="pct"/>
            <w:tcBorders>
              <w:top w:val="nil"/>
              <w:left w:val="nil"/>
              <w:bottom w:val="single" w:sz="4" w:space="0" w:color="293F5B"/>
              <w:right w:val="nil"/>
            </w:tcBorders>
            <w:shd w:val="clear" w:color="auto" w:fill="auto"/>
            <w:noWrap/>
            <w:vAlign w:val="center"/>
            <w:hideMark/>
          </w:tcPr>
          <w:p w14:paraId="6F5BFE8B"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49.2</w:t>
            </w:r>
          </w:p>
        </w:tc>
        <w:tc>
          <w:tcPr>
            <w:tcW w:w="610" w:type="pct"/>
            <w:tcBorders>
              <w:top w:val="nil"/>
              <w:left w:val="nil"/>
              <w:bottom w:val="single" w:sz="4" w:space="0" w:color="293F5B"/>
              <w:right w:val="nil"/>
            </w:tcBorders>
            <w:shd w:val="clear" w:color="auto" w:fill="auto"/>
            <w:noWrap/>
            <w:vAlign w:val="center"/>
            <w:hideMark/>
          </w:tcPr>
          <w:p w14:paraId="37410079" w14:textId="77777777" w:rsidR="009049F4" w:rsidRPr="00DB60E4" w:rsidRDefault="009049F4" w:rsidP="009049F4">
            <w:pPr>
              <w:spacing w:before="0" w:after="0" w:line="240" w:lineRule="auto"/>
              <w:jc w:val="right"/>
              <w:rPr>
                <w:rFonts w:ascii="Arial" w:hAnsi="Arial" w:cs="Arial"/>
                <w:b/>
                <w:sz w:val="16"/>
                <w:szCs w:val="16"/>
              </w:rPr>
            </w:pPr>
            <w:r w:rsidRPr="00DB60E4">
              <w:rPr>
                <w:rFonts w:ascii="Arial" w:hAnsi="Arial" w:cs="Arial"/>
                <w:b/>
                <w:sz w:val="16"/>
                <w:szCs w:val="16"/>
              </w:rPr>
              <w:t>11,659.3</w:t>
            </w:r>
          </w:p>
        </w:tc>
      </w:tr>
    </w:tbl>
    <w:p w14:paraId="4CC9C5EE" w14:textId="634E5AC2" w:rsidR="00C011C9" w:rsidRDefault="00CC03ED" w:rsidP="00C011C9">
      <w:pPr>
        <w:rPr>
          <w:lang w:val="en-US"/>
        </w:rPr>
      </w:pPr>
      <w:r w:rsidRPr="00DB60E4">
        <w:rPr>
          <w:lang w:val="en-US"/>
        </w:rPr>
        <w:br w:type="page"/>
      </w:r>
      <w:bookmarkStart w:id="25" w:name="_Toc467595678"/>
    </w:p>
    <w:p w14:paraId="6A771DC4" w14:textId="6041AA0E" w:rsidR="003B6A90" w:rsidRPr="00DB60E4" w:rsidRDefault="003B6A90" w:rsidP="00F17356">
      <w:pPr>
        <w:pStyle w:val="Heading2"/>
        <w:rPr>
          <w:rFonts w:eastAsiaTheme="minorHAnsi"/>
        </w:rPr>
      </w:pPr>
      <w:r w:rsidRPr="00DB60E4">
        <w:lastRenderedPageBreak/>
        <w:t>General revenue assistance</w:t>
      </w:r>
      <w:bookmarkEnd w:id="25"/>
    </w:p>
    <w:p w14:paraId="72118E81" w14:textId="47075583" w:rsidR="00BC64AA" w:rsidRPr="00DB60E4" w:rsidRDefault="003B6A90" w:rsidP="003B6A90">
      <w:pPr>
        <w:spacing w:after="220"/>
      </w:pPr>
      <w:r w:rsidRPr="00DB60E4">
        <w:t>General revenue assistance is provided to states, without conditions, to spend according to their own budget priorities. In 202</w:t>
      </w:r>
      <w:r w:rsidR="002950A7" w:rsidRPr="00DB60E4">
        <w:t>4</w:t>
      </w:r>
      <w:r w:rsidRPr="00DB60E4">
        <w:t>–2</w:t>
      </w:r>
      <w:r w:rsidR="002950A7" w:rsidRPr="00DB60E4">
        <w:t>5</w:t>
      </w:r>
      <w:r w:rsidRPr="00DB60E4">
        <w:t>, the states are expected to receive $</w:t>
      </w:r>
      <w:r w:rsidR="00671E80" w:rsidRPr="00DB60E4">
        <w:t>9</w:t>
      </w:r>
      <w:r w:rsidR="00583027" w:rsidRPr="00DB60E4">
        <w:t>6.6</w:t>
      </w:r>
      <w:r w:rsidRPr="00DB60E4">
        <w:t xml:space="preserve"> billion from the Australian Government in total general revenue assistance, which is estimated to represent </w:t>
      </w:r>
      <w:r w:rsidR="006B3CE6" w:rsidRPr="00DB60E4">
        <w:t>12.7</w:t>
      </w:r>
      <w:r w:rsidRPr="00DB60E4">
        <w:t xml:space="preserve"> per cent of total Australian Government expenditure in that year. </w:t>
      </w:r>
      <w:r w:rsidR="00385440" w:rsidRPr="00DB60E4">
        <w:t>This consists</w:t>
      </w:r>
      <w:r w:rsidR="00BF502A" w:rsidRPr="00DB60E4">
        <w:t xml:space="preserve"> of the GST entitlement of $</w:t>
      </w:r>
      <w:r w:rsidR="00A40451" w:rsidRPr="00DB60E4">
        <w:t>90.6</w:t>
      </w:r>
      <w:r w:rsidR="00056CA2" w:rsidRPr="00DB60E4">
        <w:t xml:space="preserve"> billion (comprising </w:t>
      </w:r>
      <w:r w:rsidR="00DB461A" w:rsidRPr="00DB60E4">
        <w:t xml:space="preserve">GST revenue and </w:t>
      </w:r>
      <w:r w:rsidR="009E2846" w:rsidRPr="00DB60E4">
        <w:t>the Commonwealth funded GST pool boost</w:t>
      </w:r>
      <w:r w:rsidR="006C54EC" w:rsidRPr="00DB60E4">
        <w:t xml:space="preserve">), horizontal fiscal </w:t>
      </w:r>
      <w:r w:rsidR="00056CA2" w:rsidRPr="00DB60E4">
        <w:t xml:space="preserve">equalisation (HFE) </w:t>
      </w:r>
      <w:r w:rsidR="00DB5C1C" w:rsidRPr="00DB60E4">
        <w:t>transition</w:t>
      </w:r>
      <w:r w:rsidR="00056CA2" w:rsidRPr="00DB60E4">
        <w:t xml:space="preserve"> payments of </w:t>
      </w:r>
      <w:r w:rsidR="006C54EC" w:rsidRPr="00DB60E4">
        <w:t>$</w:t>
      </w:r>
      <w:r w:rsidR="00E80BFA" w:rsidRPr="00DB60E4">
        <w:t>5.3</w:t>
      </w:r>
      <w:r w:rsidR="006D09A0" w:rsidRPr="00DB60E4">
        <w:t xml:space="preserve"> billion (also known as the No Worse Off guarantee</w:t>
      </w:r>
      <w:r w:rsidR="00CF1F5C" w:rsidRPr="00DB60E4">
        <w:t>) and $</w:t>
      </w:r>
      <w:r w:rsidR="009D2E1E" w:rsidRPr="00DB60E4">
        <w:t>683</w:t>
      </w:r>
      <w:r w:rsidR="00BC64AA" w:rsidRPr="00DB60E4">
        <w:t xml:space="preserve"> million of other general revenue assistance. </w:t>
      </w:r>
    </w:p>
    <w:p w14:paraId="76BDE7A7" w14:textId="6F3EA10A" w:rsidR="003B6A90" w:rsidRPr="00DB60E4" w:rsidRDefault="00E5610A" w:rsidP="003B6A90">
      <w:pPr>
        <w:spacing w:after="220"/>
      </w:pPr>
      <w:r w:rsidRPr="00DB60E4">
        <w:t xml:space="preserve">Total GST-related </w:t>
      </w:r>
      <w:r w:rsidR="003F0AF4" w:rsidRPr="00DB60E4">
        <w:t xml:space="preserve">payments to the states (GST entitlements plus HFE transition payments) are estimated to increase from </w:t>
      </w:r>
      <w:r w:rsidR="00A51394" w:rsidRPr="00DB60E4">
        <w:t>$</w:t>
      </w:r>
      <w:r w:rsidR="008F5D44" w:rsidRPr="00DB60E4">
        <w:t>96.0</w:t>
      </w:r>
      <w:r w:rsidR="00A51394" w:rsidRPr="00DB60E4">
        <w:t xml:space="preserve"> billion in 2024</w:t>
      </w:r>
      <w:r w:rsidR="0001714B" w:rsidRPr="00DB60E4">
        <w:t>–</w:t>
      </w:r>
      <w:r w:rsidR="00A51394" w:rsidRPr="00DB60E4">
        <w:t xml:space="preserve">25 </w:t>
      </w:r>
      <w:r w:rsidR="00E775ED" w:rsidRPr="00DB60E4">
        <w:t>to</w:t>
      </w:r>
      <w:r w:rsidR="003813F7" w:rsidRPr="00DB60E4">
        <w:t xml:space="preserve"> $</w:t>
      </w:r>
      <w:r w:rsidR="008F5D44" w:rsidRPr="00DB60E4">
        <w:t>110.5</w:t>
      </w:r>
      <w:r w:rsidR="003813F7" w:rsidRPr="00DB60E4">
        <w:t xml:space="preserve"> billion by 202</w:t>
      </w:r>
      <w:r w:rsidR="003D25A6" w:rsidRPr="00DB60E4">
        <w:t>7</w:t>
      </w:r>
      <w:r w:rsidR="0001714B" w:rsidRPr="00DB60E4">
        <w:t>–</w:t>
      </w:r>
      <w:r w:rsidR="003813F7" w:rsidRPr="00DB60E4">
        <w:t xml:space="preserve">28. </w:t>
      </w:r>
    </w:p>
    <w:p w14:paraId="6E6CF0BE" w14:textId="14006C12" w:rsidR="003B6A90" w:rsidRPr="00DB60E4" w:rsidRDefault="003B6A90" w:rsidP="003B6A90">
      <w:r w:rsidRPr="00DB60E4">
        <w:t>Estimated general revenue assistance provided to the states by the Australian</w:t>
      </w:r>
      <w:r w:rsidR="009858FF" w:rsidRPr="00DB60E4">
        <w:t> </w:t>
      </w:r>
      <w:r w:rsidRPr="00DB60E4">
        <w:t xml:space="preserve">Government is shown in Table C.6. Detailed tables of GST and other general revenue assistance are provided in </w:t>
      </w:r>
      <w:r w:rsidR="00CE65FF" w:rsidRPr="00DB60E4">
        <w:t>Table C.A.10 in</w:t>
      </w:r>
      <w:r w:rsidRPr="00DB60E4">
        <w:t xml:space="preserve"> Annex A (available online).</w:t>
      </w:r>
    </w:p>
    <w:p w14:paraId="2B8D386E" w14:textId="090B5D21" w:rsidR="008C21AF" w:rsidRPr="00DB60E4" w:rsidRDefault="003B6A90" w:rsidP="008C21AF">
      <w:pPr>
        <w:pStyle w:val="TableHeading"/>
        <w:rPr>
          <w:rFonts w:asciiTheme="minorHAnsi" w:eastAsiaTheme="minorHAnsi" w:hAnsiTheme="minorHAnsi" w:cstheme="minorBidi"/>
          <w:sz w:val="22"/>
          <w:szCs w:val="22"/>
          <w:lang w:eastAsia="en-US"/>
        </w:rPr>
      </w:pPr>
      <w:r w:rsidRPr="00DB60E4">
        <w:t>Table C.6: General revenue assistance, 202</w:t>
      </w:r>
      <w:r w:rsidR="002950A7" w:rsidRPr="00DB60E4">
        <w:t>4</w:t>
      </w:r>
      <w:r w:rsidRPr="00DB60E4">
        <w:t>–2</w:t>
      </w:r>
      <w:r w:rsidR="002950A7" w:rsidRPr="00DB60E4">
        <w:t>5</w:t>
      </w:r>
      <w:r w:rsidRPr="00DB60E4">
        <w:t xml:space="preserve"> to </w:t>
      </w:r>
      <w:bookmarkStart w:id="26" w:name="_1700684224"/>
      <w:bookmarkStart w:id="27" w:name="_1700722473"/>
      <w:bookmarkStart w:id="28" w:name="_1700715873"/>
      <w:bookmarkStart w:id="29" w:name="_1700634773"/>
      <w:bookmarkStart w:id="30" w:name="_1700634445"/>
      <w:bookmarkStart w:id="31" w:name="_1700633909"/>
      <w:bookmarkStart w:id="32" w:name="_1700660756"/>
      <w:bookmarkStart w:id="33" w:name="_1700656136"/>
      <w:bookmarkStart w:id="34" w:name="_1700646172"/>
      <w:bookmarkStart w:id="35" w:name="_1700679308"/>
      <w:bookmarkEnd w:id="26"/>
      <w:bookmarkEnd w:id="27"/>
      <w:bookmarkEnd w:id="28"/>
      <w:bookmarkEnd w:id="29"/>
      <w:bookmarkEnd w:id="30"/>
      <w:bookmarkEnd w:id="31"/>
      <w:bookmarkEnd w:id="32"/>
      <w:bookmarkEnd w:id="33"/>
      <w:bookmarkEnd w:id="34"/>
      <w:bookmarkEnd w:id="35"/>
      <w:r w:rsidRPr="00DB60E4">
        <w:t>202</w:t>
      </w:r>
      <w:r w:rsidR="002950A7" w:rsidRPr="00DB60E4">
        <w:t>7</w:t>
      </w:r>
      <w:r w:rsidRPr="00DB60E4">
        <w:t>–2</w:t>
      </w:r>
      <w:r w:rsidR="002950A7" w:rsidRPr="00DB60E4">
        <w:t>8</w:t>
      </w:r>
      <w:bookmarkStart w:id="36" w:name="_1795519102"/>
      <w:bookmarkEnd w:id="36"/>
    </w:p>
    <w:tbl>
      <w:tblPr>
        <w:tblW w:w="5000" w:type="pct"/>
        <w:tblCellMar>
          <w:left w:w="0" w:type="dxa"/>
          <w:right w:w="28" w:type="dxa"/>
        </w:tblCellMar>
        <w:tblLook w:val="04A0" w:firstRow="1" w:lastRow="0" w:firstColumn="1" w:lastColumn="0" w:noHBand="0" w:noVBand="1"/>
      </w:tblPr>
      <w:tblGrid>
        <w:gridCol w:w="3381"/>
        <w:gridCol w:w="1083"/>
        <w:gridCol w:w="1082"/>
        <w:gridCol w:w="1082"/>
        <w:gridCol w:w="1082"/>
      </w:tblGrid>
      <w:tr w:rsidR="008C21AF" w:rsidRPr="00DB60E4" w14:paraId="2C3F8F3D" w14:textId="77777777" w:rsidTr="008C21AF">
        <w:trPr>
          <w:divId w:val="1618217643"/>
          <w:trHeight w:hRule="exact" w:val="225"/>
        </w:trPr>
        <w:tc>
          <w:tcPr>
            <w:tcW w:w="2192" w:type="pct"/>
            <w:tcBorders>
              <w:top w:val="single" w:sz="4" w:space="0" w:color="293F5B"/>
              <w:left w:val="nil"/>
              <w:bottom w:val="nil"/>
              <w:right w:val="nil"/>
            </w:tcBorders>
            <w:shd w:val="clear" w:color="auto" w:fill="auto"/>
            <w:noWrap/>
            <w:vAlign w:val="center"/>
            <w:hideMark/>
          </w:tcPr>
          <w:p w14:paraId="4E4F5E7C" w14:textId="7F639D0F" w:rsidR="008C21AF" w:rsidRPr="00DB60E4" w:rsidRDefault="008C21AF" w:rsidP="008C21AF">
            <w:pPr>
              <w:spacing w:before="0" w:after="0" w:line="240" w:lineRule="auto"/>
              <w:rPr>
                <w:rFonts w:ascii="Arial" w:hAnsi="Arial" w:cs="Arial"/>
                <w:sz w:val="16"/>
                <w:szCs w:val="16"/>
              </w:rPr>
            </w:pPr>
            <w:r w:rsidRPr="00DB60E4">
              <w:rPr>
                <w:rFonts w:ascii="Arial" w:hAnsi="Arial" w:cs="Arial"/>
                <w:sz w:val="16"/>
                <w:szCs w:val="16"/>
              </w:rPr>
              <w:t>$million</w:t>
            </w:r>
          </w:p>
        </w:tc>
        <w:tc>
          <w:tcPr>
            <w:tcW w:w="702" w:type="pct"/>
            <w:tcBorders>
              <w:top w:val="single" w:sz="4" w:space="0" w:color="293F5B"/>
              <w:left w:val="nil"/>
              <w:bottom w:val="single" w:sz="4" w:space="0" w:color="293F5B"/>
              <w:right w:val="nil"/>
            </w:tcBorders>
            <w:shd w:val="clear" w:color="000000" w:fill="E6F2FF"/>
            <w:noWrap/>
            <w:vAlign w:val="center"/>
            <w:hideMark/>
          </w:tcPr>
          <w:p w14:paraId="55E8A359" w14:textId="77777777" w:rsidR="008C21AF" w:rsidRPr="00DB60E4" w:rsidRDefault="008C21AF" w:rsidP="008C21AF">
            <w:pPr>
              <w:spacing w:before="0" w:after="0" w:line="240" w:lineRule="auto"/>
              <w:jc w:val="right"/>
              <w:rPr>
                <w:rFonts w:ascii="Arial" w:hAnsi="Arial" w:cs="Arial"/>
                <w:b/>
                <w:sz w:val="16"/>
                <w:szCs w:val="16"/>
              </w:rPr>
            </w:pPr>
            <w:r w:rsidRPr="00DB60E4">
              <w:rPr>
                <w:rFonts w:ascii="Arial" w:hAnsi="Arial" w:cs="Arial"/>
                <w:b/>
                <w:sz w:val="16"/>
                <w:szCs w:val="16"/>
              </w:rPr>
              <w:t>2024-25</w:t>
            </w:r>
          </w:p>
        </w:tc>
        <w:tc>
          <w:tcPr>
            <w:tcW w:w="702" w:type="pct"/>
            <w:tcBorders>
              <w:top w:val="single" w:sz="4" w:space="0" w:color="293F5B"/>
              <w:left w:val="nil"/>
              <w:bottom w:val="single" w:sz="4" w:space="0" w:color="293F5B"/>
              <w:right w:val="nil"/>
            </w:tcBorders>
            <w:shd w:val="clear" w:color="auto" w:fill="auto"/>
            <w:noWrap/>
            <w:vAlign w:val="center"/>
            <w:hideMark/>
          </w:tcPr>
          <w:p w14:paraId="58CF612D" w14:textId="77777777" w:rsidR="008C21AF" w:rsidRPr="00DB60E4" w:rsidRDefault="008C21AF" w:rsidP="008C21AF">
            <w:pPr>
              <w:spacing w:before="0" w:after="0" w:line="240" w:lineRule="auto"/>
              <w:jc w:val="right"/>
              <w:rPr>
                <w:rFonts w:ascii="Arial" w:hAnsi="Arial" w:cs="Arial"/>
                <w:b/>
                <w:sz w:val="16"/>
                <w:szCs w:val="16"/>
              </w:rPr>
            </w:pPr>
            <w:r w:rsidRPr="00DB60E4">
              <w:rPr>
                <w:rFonts w:ascii="Arial" w:hAnsi="Arial" w:cs="Arial"/>
                <w:b/>
                <w:sz w:val="16"/>
                <w:szCs w:val="16"/>
              </w:rPr>
              <w:t>2025-26</w:t>
            </w:r>
          </w:p>
        </w:tc>
        <w:tc>
          <w:tcPr>
            <w:tcW w:w="702" w:type="pct"/>
            <w:tcBorders>
              <w:top w:val="single" w:sz="4" w:space="0" w:color="293F5B"/>
              <w:left w:val="nil"/>
              <w:bottom w:val="single" w:sz="4" w:space="0" w:color="293F5B"/>
              <w:right w:val="nil"/>
            </w:tcBorders>
            <w:shd w:val="clear" w:color="auto" w:fill="auto"/>
            <w:noWrap/>
            <w:vAlign w:val="center"/>
            <w:hideMark/>
          </w:tcPr>
          <w:p w14:paraId="26CFDF01" w14:textId="77777777" w:rsidR="008C21AF" w:rsidRPr="00DB60E4" w:rsidRDefault="008C21AF" w:rsidP="008C21AF">
            <w:pPr>
              <w:spacing w:before="0" w:after="0" w:line="240" w:lineRule="auto"/>
              <w:jc w:val="right"/>
              <w:rPr>
                <w:rFonts w:ascii="Arial" w:hAnsi="Arial" w:cs="Arial"/>
                <w:b/>
                <w:sz w:val="16"/>
                <w:szCs w:val="16"/>
              </w:rPr>
            </w:pPr>
            <w:r w:rsidRPr="00DB60E4">
              <w:rPr>
                <w:rFonts w:ascii="Arial" w:hAnsi="Arial" w:cs="Arial"/>
                <w:b/>
                <w:sz w:val="16"/>
                <w:szCs w:val="16"/>
              </w:rPr>
              <w:t>2026-27</w:t>
            </w:r>
          </w:p>
        </w:tc>
        <w:tc>
          <w:tcPr>
            <w:tcW w:w="702" w:type="pct"/>
            <w:tcBorders>
              <w:top w:val="single" w:sz="4" w:space="0" w:color="293F5B"/>
              <w:left w:val="nil"/>
              <w:bottom w:val="single" w:sz="4" w:space="0" w:color="293F5B"/>
              <w:right w:val="nil"/>
            </w:tcBorders>
            <w:shd w:val="clear" w:color="auto" w:fill="auto"/>
            <w:noWrap/>
            <w:vAlign w:val="center"/>
            <w:hideMark/>
          </w:tcPr>
          <w:p w14:paraId="0FAAF32C" w14:textId="77777777" w:rsidR="008C21AF" w:rsidRPr="00DB60E4" w:rsidRDefault="008C21AF" w:rsidP="008C21AF">
            <w:pPr>
              <w:spacing w:before="0" w:after="0" w:line="240" w:lineRule="auto"/>
              <w:jc w:val="right"/>
              <w:rPr>
                <w:rFonts w:ascii="Arial" w:hAnsi="Arial" w:cs="Arial"/>
                <w:b/>
                <w:sz w:val="16"/>
                <w:szCs w:val="16"/>
              </w:rPr>
            </w:pPr>
            <w:r w:rsidRPr="00DB60E4">
              <w:rPr>
                <w:rFonts w:ascii="Arial" w:hAnsi="Arial" w:cs="Arial"/>
                <w:b/>
                <w:sz w:val="16"/>
                <w:szCs w:val="16"/>
              </w:rPr>
              <w:t>2027-28</w:t>
            </w:r>
          </w:p>
        </w:tc>
      </w:tr>
      <w:tr w:rsidR="008C21AF" w:rsidRPr="00DB60E4" w14:paraId="17D9EF21" w14:textId="77777777" w:rsidTr="008C21AF">
        <w:trPr>
          <w:divId w:val="1618217643"/>
          <w:trHeight w:hRule="exact" w:val="225"/>
        </w:trPr>
        <w:tc>
          <w:tcPr>
            <w:tcW w:w="2192" w:type="pct"/>
            <w:tcBorders>
              <w:top w:val="nil"/>
              <w:left w:val="nil"/>
              <w:bottom w:val="nil"/>
              <w:right w:val="nil"/>
            </w:tcBorders>
            <w:shd w:val="clear" w:color="auto" w:fill="auto"/>
            <w:noWrap/>
            <w:vAlign w:val="center"/>
            <w:hideMark/>
          </w:tcPr>
          <w:p w14:paraId="1D66F01A" w14:textId="77777777" w:rsidR="008C21AF" w:rsidRPr="00DB60E4" w:rsidRDefault="008C21AF" w:rsidP="008C21AF">
            <w:pPr>
              <w:spacing w:before="0" w:after="0" w:line="240" w:lineRule="auto"/>
              <w:rPr>
                <w:rFonts w:ascii="Arial" w:hAnsi="Arial" w:cs="Arial"/>
                <w:sz w:val="16"/>
                <w:szCs w:val="16"/>
              </w:rPr>
            </w:pPr>
            <w:r w:rsidRPr="00DB60E4">
              <w:rPr>
                <w:rFonts w:ascii="Arial" w:hAnsi="Arial" w:cs="Arial"/>
                <w:sz w:val="16"/>
                <w:szCs w:val="16"/>
              </w:rPr>
              <w:t>GST entitlement</w:t>
            </w:r>
          </w:p>
        </w:tc>
        <w:tc>
          <w:tcPr>
            <w:tcW w:w="702" w:type="pct"/>
            <w:tcBorders>
              <w:top w:val="nil"/>
              <w:left w:val="nil"/>
              <w:bottom w:val="nil"/>
              <w:right w:val="nil"/>
            </w:tcBorders>
            <w:shd w:val="clear" w:color="000000" w:fill="E6F2FF"/>
            <w:noWrap/>
            <w:vAlign w:val="center"/>
            <w:hideMark/>
          </w:tcPr>
          <w:p w14:paraId="1115E03A"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90,631</w:t>
            </w:r>
          </w:p>
        </w:tc>
        <w:tc>
          <w:tcPr>
            <w:tcW w:w="702" w:type="pct"/>
            <w:tcBorders>
              <w:top w:val="nil"/>
              <w:left w:val="nil"/>
              <w:bottom w:val="nil"/>
              <w:right w:val="nil"/>
            </w:tcBorders>
            <w:shd w:val="clear" w:color="auto" w:fill="auto"/>
            <w:noWrap/>
            <w:vAlign w:val="center"/>
            <w:hideMark/>
          </w:tcPr>
          <w:p w14:paraId="0F47CF30"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95,150</w:t>
            </w:r>
          </w:p>
        </w:tc>
        <w:tc>
          <w:tcPr>
            <w:tcW w:w="702" w:type="pct"/>
            <w:tcBorders>
              <w:top w:val="nil"/>
              <w:left w:val="nil"/>
              <w:bottom w:val="nil"/>
              <w:right w:val="nil"/>
            </w:tcBorders>
            <w:shd w:val="clear" w:color="auto" w:fill="auto"/>
            <w:noWrap/>
            <w:vAlign w:val="center"/>
            <w:hideMark/>
          </w:tcPr>
          <w:p w14:paraId="50E42E2B"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100,387</w:t>
            </w:r>
          </w:p>
        </w:tc>
        <w:tc>
          <w:tcPr>
            <w:tcW w:w="702" w:type="pct"/>
            <w:tcBorders>
              <w:top w:val="nil"/>
              <w:left w:val="nil"/>
              <w:bottom w:val="nil"/>
              <w:right w:val="nil"/>
            </w:tcBorders>
            <w:shd w:val="clear" w:color="auto" w:fill="auto"/>
            <w:noWrap/>
            <w:vAlign w:val="center"/>
            <w:hideMark/>
          </w:tcPr>
          <w:p w14:paraId="5CCBF745"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105,967</w:t>
            </w:r>
          </w:p>
        </w:tc>
      </w:tr>
      <w:tr w:rsidR="008C21AF" w:rsidRPr="00DB60E4" w14:paraId="2F4130B6" w14:textId="77777777" w:rsidTr="008C21AF">
        <w:trPr>
          <w:divId w:val="1618217643"/>
          <w:trHeight w:hRule="exact" w:val="225"/>
        </w:trPr>
        <w:tc>
          <w:tcPr>
            <w:tcW w:w="2192" w:type="pct"/>
            <w:tcBorders>
              <w:top w:val="nil"/>
              <w:left w:val="nil"/>
              <w:bottom w:val="nil"/>
              <w:right w:val="nil"/>
            </w:tcBorders>
            <w:shd w:val="clear" w:color="auto" w:fill="auto"/>
            <w:noWrap/>
            <w:vAlign w:val="center"/>
            <w:hideMark/>
          </w:tcPr>
          <w:p w14:paraId="1EB78F65" w14:textId="77777777" w:rsidR="008C21AF" w:rsidRPr="00DB60E4" w:rsidRDefault="008C21AF" w:rsidP="008C21AF">
            <w:pPr>
              <w:spacing w:before="0" w:after="0" w:line="240" w:lineRule="auto"/>
              <w:rPr>
                <w:rFonts w:ascii="Arial" w:hAnsi="Arial" w:cs="Arial"/>
                <w:sz w:val="16"/>
                <w:szCs w:val="16"/>
              </w:rPr>
            </w:pPr>
            <w:r w:rsidRPr="00DB60E4">
              <w:rPr>
                <w:rFonts w:ascii="Arial" w:hAnsi="Arial" w:cs="Arial"/>
                <w:sz w:val="16"/>
                <w:szCs w:val="16"/>
              </w:rPr>
              <w:t>HFE transition payments(a)</w:t>
            </w:r>
          </w:p>
        </w:tc>
        <w:tc>
          <w:tcPr>
            <w:tcW w:w="702" w:type="pct"/>
            <w:tcBorders>
              <w:top w:val="nil"/>
              <w:left w:val="nil"/>
              <w:bottom w:val="nil"/>
              <w:right w:val="nil"/>
            </w:tcBorders>
            <w:shd w:val="clear" w:color="000000" w:fill="E6F2FF"/>
            <w:noWrap/>
            <w:vAlign w:val="center"/>
            <w:hideMark/>
          </w:tcPr>
          <w:p w14:paraId="0304D755"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5,328</w:t>
            </w:r>
          </w:p>
        </w:tc>
        <w:tc>
          <w:tcPr>
            <w:tcW w:w="702" w:type="pct"/>
            <w:tcBorders>
              <w:top w:val="nil"/>
              <w:left w:val="nil"/>
              <w:bottom w:val="nil"/>
              <w:right w:val="nil"/>
            </w:tcBorders>
            <w:shd w:val="clear" w:color="auto" w:fill="auto"/>
            <w:noWrap/>
            <w:vAlign w:val="center"/>
            <w:hideMark/>
          </w:tcPr>
          <w:p w14:paraId="6BC58FD9"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5,613</w:t>
            </w:r>
          </w:p>
        </w:tc>
        <w:tc>
          <w:tcPr>
            <w:tcW w:w="702" w:type="pct"/>
            <w:tcBorders>
              <w:top w:val="nil"/>
              <w:left w:val="nil"/>
              <w:bottom w:val="nil"/>
              <w:right w:val="nil"/>
            </w:tcBorders>
            <w:shd w:val="clear" w:color="auto" w:fill="auto"/>
            <w:noWrap/>
            <w:vAlign w:val="center"/>
            <w:hideMark/>
          </w:tcPr>
          <w:p w14:paraId="152C6BFA"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5,678</w:t>
            </w:r>
          </w:p>
        </w:tc>
        <w:tc>
          <w:tcPr>
            <w:tcW w:w="702" w:type="pct"/>
            <w:tcBorders>
              <w:top w:val="nil"/>
              <w:left w:val="nil"/>
              <w:bottom w:val="nil"/>
              <w:right w:val="nil"/>
            </w:tcBorders>
            <w:shd w:val="clear" w:color="auto" w:fill="auto"/>
            <w:noWrap/>
            <w:vAlign w:val="center"/>
            <w:hideMark/>
          </w:tcPr>
          <w:p w14:paraId="64370ED7"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4,507</w:t>
            </w:r>
          </w:p>
        </w:tc>
      </w:tr>
      <w:tr w:rsidR="008C21AF" w:rsidRPr="00DB60E4" w14:paraId="07BC4B1F" w14:textId="77777777" w:rsidTr="008C21AF">
        <w:trPr>
          <w:divId w:val="1618217643"/>
          <w:trHeight w:hRule="exact" w:val="225"/>
        </w:trPr>
        <w:tc>
          <w:tcPr>
            <w:tcW w:w="2192" w:type="pct"/>
            <w:tcBorders>
              <w:top w:val="nil"/>
              <w:left w:val="nil"/>
              <w:bottom w:val="nil"/>
              <w:right w:val="nil"/>
            </w:tcBorders>
            <w:shd w:val="clear" w:color="auto" w:fill="auto"/>
            <w:noWrap/>
            <w:vAlign w:val="center"/>
            <w:hideMark/>
          </w:tcPr>
          <w:p w14:paraId="72F69174" w14:textId="77777777" w:rsidR="008C21AF" w:rsidRPr="00DB60E4" w:rsidRDefault="008C21AF" w:rsidP="008C21AF">
            <w:pPr>
              <w:spacing w:before="0" w:after="0" w:line="240" w:lineRule="auto"/>
              <w:rPr>
                <w:rFonts w:ascii="Arial" w:hAnsi="Arial" w:cs="Arial"/>
                <w:sz w:val="16"/>
                <w:szCs w:val="16"/>
              </w:rPr>
            </w:pPr>
            <w:r w:rsidRPr="00DB60E4">
              <w:rPr>
                <w:rFonts w:ascii="Arial" w:hAnsi="Arial" w:cs="Arial"/>
                <w:sz w:val="16"/>
                <w:szCs w:val="16"/>
              </w:rPr>
              <w:t>Other general revenue assistance</w:t>
            </w:r>
          </w:p>
        </w:tc>
        <w:tc>
          <w:tcPr>
            <w:tcW w:w="702" w:type="pct"/>
            <w:tcBorders>
              <w:top w:val="nil"/>
              <w:left w:val="nil"/>
              <w:bottom w:val="nil"/>
              <w:right w:val="nil"/>
            </w:tcBorders>
            <w:shd w:val="clear" w:color="000000" w:fill="E6F2FF"/>
            <w:noWrap/>
            <w:vAlign w:val="center"/>
            <w:hideMark/>
          </w:tcPr>
          <w:p w14:paraId="7836F916" w14:textId="77777777" w:rsidR="008C21AF" w:rsidRPr="00DB60E4" w:rsidRDefault="008C21AF" w:rsidP="008C21AF">
            <w:pPr>
              <w:spacing w:before="0" w:after="0" w:line="240" w:lineRule="auto"/>
              <w:jc w:val="right"/>
              <w:rPr>
                <w:rFonts w:ascii="Arial" w:hAnsi="Arial" w:cs="Arial"/>
                <w:i/>
                <w:sz w:val="16"/>
                <w:szCs w:val="16"/>
              </w:rPr>
            </w:pPr>
            <w:r w:rsidRPr="00DB60E4">
              <w:rPr>
                <w:rFonts w:ascii="Arial" w:hAnsi="Arial" w:cs="Arial"/>
                <w:i/>
                <w:sz w:val="16"/>
                <w:szCs w:val="16"/>
              </w:rPr>
              <w:t> </w:t>
            </w:r>
          </w:p>
        </w:tc>
        <w:tc>
          <w:tcPr>
            <w:tcW w:w="702" w:type="pct"/>
            <w:tcBorders>
              <w:top w:val="nil"/>
              <w:left w:val="nil"/>
              <w:bottom w:val="nil"/>
              <w:right w:val="nil"/>
            </w:tcBorders>
            <w:shd w:val="clear" w:color="auto" w:fill="auto"/>
            <w:noWrap/>
            <w:vAlign w:val="center"/>
            <w:hideMark/>
          </w:tcPr>
          <w:p w14:paraId="6FFEBB33" w14:textId="77777777" w:rsidR="008C21AF" w:rsidRPr="00DB60E4" w:rsidRDefault="008C21AF" w:rsidP="008C21AF">
            <w:pPr>
              <w:spacing w:before="0" w:after="0" w:line="240" w:lineRule="auto"/>
              <w:jc w:val="right"/>
              <w:rPr>
                <w:rFonts w:ascii="Arial" w:hAnsi="Arial" w:cs="Arial"/>
                <w:i/>
                <w:sz w:val="16"/>
                <w:szCs w:val="16"/>
              </w:rPr>
            </w:pPr>
          </w:p>
        </w:tc>
        <w:tc>
          <w:tcPr>
            <w:tcW w:w="702" w:type="pct"/>
            <w:tcBorders>
              <w:top w:val="nil"/>
              <w:left w:val="nil"/>
              <w:bottom w:val="nil"/>
              <w:right w:val="nil"/>
            </w:tcBorders>
            <w:shd w:val="clear" w:color="auto" w:fill="auto"/>
            <w:noWrap/>
            <w:vAlign w:val="center"/>
            <w:hideMark/>
          </w:tcPr>
          <w:p w14:paraId="1A607742" w14:textId="77777777" w:rsidR="008C21AF" w:rsidRPr="00DB60E4" w:rsidRDefault="008C21AF" w:rsidP="008C21AF">
            <w:pPr>
              <w:spacing w:before="0" w:after="0" w:line="240" w:lineRule="auto"/>
              <w:jc w:val="right"/>
              <w:rPr>
                <w:rFonts w:ascii="Times New Roman" w:hAnsi="Times New Roman"/>
                <w:sz w:val="20"/>
              </w:rPr>
            </w:pPr>
          </w:p>
        </w:tc>
        <w:tc>
          <w:tcPr>
            <w:tcW w:w="702" w:type="pct"/>
            <w:tcBorders>
              <w:top w:val="nil"/>
              <w:left w:val="nil"/>
              <w:bottom w:val="nil"/>
              <w:right w:val="nil"/>
            </w:tcBorders>
            <w:shd w:val="clear" w:color="auto" w:fill="auto"/>
            <w:noWrap/>
            <w:vAlign w:val="center"/>
            <w:hideMark/>
          </w:tcPr>
          <w:p w14:paraId="01CBEFD4" w14:textId="77777777" w:rsidR="008C21AF" w:rsidRPr="00DB60E4" w:rsidRDefault="008C21AF" w:rsidP="008C21AF">
            <w:pPr>
              <w:spacing w:before="0" w:after="0" w:line="240" w:lineRule="auto"/>
              <w:jc w:val="right"/>
              <w:rPr>
                <w:rFonts w:ascii="Times New Roman" w:hAnsi="Times New Roman"/>
                <w:sz w:val="20"/>
              </w:rPr>
            </w:pPr>
          </w:p>
        </w:tc>
      </w:tr>
      <w:tr w:rsidR="008C21AF" w:rsidRPr="00DB60E4" w14:paraId="446C9410" w14:textId="77777777" w:rsidTr="008C21AF">
        <w:trPr>
          <w:divId w:val="1618217643"/>
          <w:trHeight w:hRule="exact" w:val="225"/>
        </w:trPr>
        <w:tc>
          <w:tcPr>
            <w:tcW w:w="2192" w:type="pct"/>
            <w:tcBorders>
              <w:top w:val="nil"/>
              <w:left w:val="nil"/>
              <w:bottom w:val="nil"/>
              <w:right w:val="nil"/>
            </w:tcBorders>
            <w:shd w:val="clear" w:color="auto" w:fill="auto"/>
            <w:noWrap/>
            <w:vAlign w:val="center"/>
            <w:hideMark/>
          </w:tcPr>
          <w:p w14:paraId="5D9A9318" w14:textId="77777777" w:rsidR="008C21AF" w:rsidRPr="00DB60E4" w:rsidRDefault="008C21AF" w:rsidP="008C21AF">
            <w:pPr>
              <w:spacing w:before="0" w:after="0" w:line="240" w:lineRule="auto"/>
              <w:ind w:left="170"/>
              <w:rPr>
                <w:rFonts w:ascii="Arial" w:hAnsi="Arial" w:cs="Arial"/>
                <w:sz w:val="16"/>
                <w:szCs w:val="16"/>
              </w:rPr>
            </w:pPr>
            <w:r w:rsidRPr="00DB60E4">
              <w:rPr>
                <w:rFonts w:ascii="Arial" w:hAnsi="Arial" w:cs="Arial"/>
                <w:sz w:val="16"/>
                <w:szCs w:val="16"/>
              </w:rPr>
              <w:t>ACT municipal services</w:t>
            </w:r>
          </w:p>
        </w:tc>
        <w:tc>
          <w:tcPr>
            <w:tcW w:w="702" w:type="pct"/>
            <w:tcBorders>
              <w:top w:val="nil"/>
              <w:left w:val="nil"/>
              <w:bottom w:val="nil"/>
              <w:right w:val="nil"/>
            </w:tcBorders>
            <w:shd w:val="clear" w:color="000000" w:fill="E6F2FF"/>
            <w:noWrap/>
            <w:vAlign w:val="center"/>
            <w:hideMark/>
          </w:tcPr>
          <w:p w14:paraId="0E09DE59"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45</w:t>
            </w:r>
          </w:p>
        </w:tc>
        <w:tc>
          <w:tcPr>
            <w:tcW w:w="702" w:type="pct"/>
            <w:tcBorders>
              <w:top w:val="nil"/>
              <w:left w:val="nil"/>
              <w:bottom w:val="nil"/>
              <w:right w:val="nil"/>
            </w:tcBorders>
            <w:shd w:val="clear" w:color="auto" w:fill="auto"/>
            <w:noWrap/>
            <w:vAlign w:val="center"/>
            <w:hideMark/>
          </w:tcPr>
          <w:p w14:paraId="2BA3B055"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46</w:t>
            </w:r>
          </w:p>
        </w:tc>
        <w:tc>
          <w:tcPr>
            <w:tcW w:w="702" w:type="pct"/>
            <w:tcBorders>
              <w:top w:val="nil"/>
              <w:left w:val="nil"/>
              <w:bottom w:val="nil"/>
              <w:right w:val="nil"/>
            </w:tcBorders>
            <w:shd w:val="clear" w:color="auto" w:fill="auto"/>
            <w:noWrap/>
            <w:vAlign w:val="center"/>
            <w:hideMark/>
          </w:tcPr>
          <w:p w14:paraId="41B088F7"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47</w:t>
            </w:r>
          </w:p>
        </w:tc>
        <w:tc>
          <w:tcPr>
            <w:tcW w:w="702" w:type="pct"/>
            <w:tcBorders>
              <w:top w:val="nil"/>
              <w:left w:val="nil"/>
              <w:bottom w:val="nil"/>
              <w:right w:val="nil"/>
            </w:tcBorders>
            <w:shd w:val="clear" w:color="auto" w:fill="auto"/>
            <w:noWrap/>
            <w:vAlign w:val="center"/>
            <w:hideMark/>
          </w:tcPr>
          <w:p w14:paraId="2C834EA3"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48</w:t>
            </w:r>
          </w:p>
        </w:tc>
      </w:tr>
      <w:tr w:rsidR="008C21AF" w:rsidRPr="00DB60E4" w14:paraId="2A4EE83A" w14:textId="77777777" w:rsidTr="008C21AF">
        <w:trPr>
          <w:divId w:val="1618217643"/>
          <w:trHeight w:hRule="exact" w:val="225"/>
        </w:trPr>
        <w:tc>
          <w:tcPr>
            <w:tcW w:w="2192" w:type="pct"/>
            <w:tcBorders>
              <w:top w:val="nil"/>
              <w:left w:val="nil"/>
              <w:bottom w:val="nil"/>
              <w:right w:val="nil"/>
            </w:tcBorders>
            <w:shd w:val="clear" w:color="auto" w:fill="auto"/>
            <w:noWrap/>
            <w:vAlign w:val="center"/>
            <w:hideMark/>
          </w:tcPr>
          <w:p w14:paraId="14790348" w14:textId="77777777" w:rsidR="008C21AF" w:rsidRPr="00DB60E4" w:rsidRDefault="008C21AF" w:rsidP="008C21AF">
            <w:pPr>
              <w:spacing w:before="0" w:after="0" w:line="240" w:lineRule="auto"/>
              <w:ind w:left="170"/>
              <w:rPr>
                <w:rFonts w:ascii="Arial" w:hAnsi="Arial" w:cs="Arial"/>
                <w:sz w:val="16"/>
                <w:szCs w:val="16"/>
              </w:rPr>
            </w:pPr>
            <w:r w:rsidRPr="00DB60E4">
              <w:rPr>
                <w:rFonts w:ascii="Arial" w:hAnsi="Arial" w:cs="Arial"/>
                <w:sz w:val="16"/>
                <w:szCs w:val="16"/>
              </w:rPr>
              <w:t>Royalty payments</w:t>
            </w:r>
          </w:p>
        </w:tc>
        <w:tc>
          <w:tcPr>
            <w:tcW w:w="702" w:type="pct"/>
            <w:tcBorders>
              <w:top w:val="nil"/>
              <w:left w:val="nil"/>
              <w:bottom w:val="nil"/>
              <w:right w:val="nil"/>
            </w:tcBorders>
            <w:shd w:val="clear" w:color="000000" w:fill="E6F2FF"/>
            <w:noWrap/>
            <w:vAlign w:val="center"/>
            <w:hideMark/>
          </w:tcPr>
          <w:p w14:paraId="017F8FFE"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638</w:t>
            </w:r>
          </w:p>
        </w:tc>
        <w:tc>
          <w:tcPr>
            <w:tcW w:w="702" w:type="pct"/>
            <w:tcBorders>
              <w:top w:val="nil"/>
              <w:left w:val="nil"/>
              <w:bottom w:val="nil"/>
              <w:right w:val="nil"/>
            </w:tcBorders>
            <w:shd w:val="clear" w:color="auto" w:fill="auto"/>
            <w:noWrap/>
            <w:vAlign w:val="center"/>
            <w:hideMark/>
          </w:tcPr>
          <w:p w14:paraId="15C3A48B"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505</w:t>
            </w:r>
          </w:p>
        </w:tc>
        <w:tc>
          <w:tcPr>
            <w:tcW w:w="702" w:type="pct"/>
            <w:tcBorders>
              <w:top w:val="nil"/>
              <w:left w:val="nil"/>
              <w:bottom w:val="nil"/>
              <w:right w:val="nil"/>
            </w:tcBorders>
            <w:shd w:val="clear" w:color="auto" w:fill="auto"/>
            <w:noWrap/>
            <w:vAlign w:val="center"/>
            <w:hideMark/>
          </w:tcPr>
          <w:p w14:paraId="0D8C34DA"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390</w:t>
            </w:r>
          </w:p>
        </w:tc>
        <w:tc>
          <w:tcPr>
            <w:tcW w:w="702" w:type="pct"/>
            <w:tcBorders>
              <w:top w:val="nil"/>
              <w:left w:val="nil"/>
              <w:bottom w:val="nil"/>
              <w:right w:val="nil"/>
            </w:tcBorders>
            <w:shd w:val="clear" w:color="auto" w:fill="auto"/>
            <w:noWrap/>
            <w:vAlign w:val="center"/>
            <w:hideMark/>
          </w:tcPr>
          <w:p w14:paraId="56D451B1"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348</w:t>
            </w:r>
          </w:p>
        </w:tc>
      </w:tr>
      <w:tr w:rsidR="008C21AF" w:rsidRPr="00DB60E4" w14:paraId="09E6CA0E" w14:textId="77777777" w:rsidTr="008C21AF">
        <w:trPr>
          <w:divId w:val="1618217643"/>
          <w:trHeight w:hRule="exact" w:val="225"/>
        </w:trPr>
        <w:tc>
          <w:tcPr>
            <w:tcW w:w="2192" w:type="pct"/>
            <w:tcBorders>
              <w:top w:val="nil"/>
              <w:left w:val="nil"/>
              <w:bottom w:val="nil"/>
              <w:right w:val="nil"/>
            </w:tcBorders>
            <w:shd w:val="clear" w:color="auto" w:fill="auto"/>
            <w:noWrap/>
            <w:vAlign w:val="center"/>
            <w:hideMark/>
          </w:tcPr>
          <w:p w14:paraId="302FD10A" w14:textId="77777777" w:rsidR="008C21AF" w:rsidRPr="00DB60E4" w:rsidRDefault="008C21AF" w:rsidP="008C21AF">
            <w:pPr>
              <w:spacing w:before="0" w:after="0" w:line="240" w:lineRule="auto"/>
              <w:ind w:left="170"/>
              <w:rPr>
                <w:rFonts w:ascii="Arial" w:hAnsi="Arial" w:cs="Arial"/>
                <w:sz w:val="16"/>
                <w:szCs w:val="16"/>
              </w:rPr>
            </w:pPr>
            <w:r w:rsidRPr="00DB60E4">
              <w:rPr>
                <w:rFonts w:ascii="Arial" w:hAnsi="Arial" w:cs="Arial"/>
                <w:sz w:val="16"/>
                <w:szCs w:val="16"/>
              </w:rPr>
              <w:t>Total other general revenue assistance</w:t>
            </w:r>
          </w:p>
        </w:tc>
        <w:tc>
          <w:tcPr>
            <w:tcW w:w="702" w:type="pct"/>
            <w:tcBorders>
              <w:top w:val="single" w:sz="4" w:space="0" w:color="293F5B"/>
              <w:left w:val="nil"/>
              <w:bottom w:val="single" w:sz="4" w:space="0" w:color="293F5B"/>
              <w:right w:val="nil"/>
            </w:tcBorders>
            <w:shd w:val="clear" w:color="000000" w:fill="E6F2FF"/>
            <w:noWrap/>
            <w:vAlign w:val="center"/>
            <w:hideMark/>
          </w:tcPr>
          <w:p w14:paraId="3573298D"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683</w:t>
            </w:r>
          </w:p>
        </w:tc>
        <w:tc>
          <w:tcPr>
            <w:tcW w:w="702" w:type="pct"/>
            <w:tcBorders>
              <w:top w:val="single" w:sz="4" w:space="0" w:color="293F5B"/>
              <w:left w:val="nil"/>
              <w:bottom w:val="single" w:sz="4" w:space="0" w:color="293F5B"/>
              <w:right w:val="nil"/>
            </w:tcBorders>
            <w:shd w:val="clear" w:color="auto" w:fill="auto"/>
            <w:noWrap/>
            <w:vAlign w:val="center"/>
            <w:hideMark/>
          </w:tcPr>
          <w:p w14:paraId="1E0DD38D"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552</w:t>
            </w:r>
          </w:p>
        </w:tc>
        <w:tc>
          <w:tcPr>
            <w:tcW w:w="702" w:type="pct"/>
            <w:tcBorders>
              <w:top w:val="single" w:sz="4" w:space="0" w:color="293F5B"/>
              <w:left w:val="nil"/>
              <w:bottom w:val="single" w:sz="4" w:space="0" w:color="293F5B"/>
              <w:right w:val="nil"/>
            </w:tcBorders>
            <w:shd w:val="clear" w:color="auto" w:fill="auto"/>
            <w:noWrap/>
            <w:vAlign w:val="center"/>
            <w:hideMark/>
          </w:tcPr>
          <w:p w14:paraId="13798D16"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438</w:t>
            </w:r>
          </w:p>
        </w:tc>
        <w:tc>
          <w:tcPr>
            <w:tcW w:w="702" w:type="pct"/>
            <w:tcBorders>
              <w:top w:val="single" w:sz="4" w:space="0" w:color="293F5B"/>
              <w:left w:val="nil"/>
              <w:bottom w:val="single" w:sz="4" w:space="0" w:color="293F5B"/>
              <w:right w:val="nil"/>
            </w:tcBorders>
            <w:shd w:val="clear" w:color="auto" w:fill="auto"/>
            <w:noWrap/>
            <w:vAlign w:val="center"/>
            <w:hideMark/>
          </w:tcPr>
          <w:p w14:paraId="392635B2" w14:textId="77777777" w:rsidR="008C21AF" w:rsidRPr="00DB60E4" w:rsidRDefault="008C21AF" w:rsidP="008C21AF">
            <w:pPr>
              <w:spacing w:before="0" w:after="0" w:line="240" w:lineRule="auto"/>
              <w:jc w:val="right"/>
              <w:rPr>
                <w:rFonts w:ascii="Arial" w:hAnsi="Arial" w:cs="Arial"/>
                <w:sz w:val="16"/>
                <w:szCs w:val="16"/>
              </w:rPr>
            </w:pPr>
            <w:r w:rsidRPr="00DB60E4">
              <w:rPr>
                <w:rFonts w:ascii="Arial" w:hAnsi="Arial" w:cs="Arial"/>
                <w:sz w:val="16"/>
                <w:szCs w:val="16"/>
              </w:rPr>
              <w:t>396</w:t>
            </w:r>
          </w:p>
        </w:tc>
      </w:tr>
      <w:tr w:rsidR="008C21AF" w:rsidRPr="00DB60E4" w14:paraId="753FF582" w14:textId="77777777" w:rsidTr="008C21AF">
        <w:trPr>
          <w:divId w:val="1618217643"/>
          <w:trHeight w:hRule="exact" w:val="225"/>
        </w:trPr>
        <w:tc>
          <w:tcPr>
            <w:tcW w:w="2192" w:type="pct"/>
            <w:tcBorders>
              <w:top w:val="nil"/>
              <w:left w:val="nil"/>
              <w:bottom w:val="single" w:sz="4" w:space="0" w:color="293F5B"/>
              <w:right w:val="nil"/>
            </w:tcBorders>
            <w:shd w:val="clear" w:color="auto" w:fill="auto"/>
            <w:noWrap/>
            <w:vAlign w:val="center"/>
            <w:hideMark/>
          </w:tcPr>
          <w:p w14:paraId="75E22D23" w14:textId="77777777" w:rsidR="008C21AF" w:rsidRPr="00DB60E4" w:rsidRDefault="008C21AF" w:rsidP="008C21AF">
            <w:pPr>
              <w:spacing w:before="0" w:after="0" w:line="240" w:lineRule="auto"/>
              <w:rPr>
                <w:rFonts w:ascii="Arial" w:hAnsi="Arial" w:cs="Arial"/>
                <w:b/>
                <w:sz w:val="16"/>
                <w:szCs w:val="16"/>
              </w:rPr>
            </w:pPr>
            <w:r w:rsidRPr="00DB60E4">
              <w:rPr>
                <w:rFonts w:ascii="Arial" w:hAnsi="Arial" w:cs="Arial"/>
                <w:b/>
                <w:sz w:val="16"/>
                <w:szCs w:val="16"/>
              </w:rPr>
              <w:t>Total</w:t>
            </w:r>
          </w:p>
        </w:tc>
        <w:tc>
          <w:tcPr>
            <w:tcW w:w="702" w:type="pct"/>
            <w:tcBorders>
              <w:top w:val="nil"/>
              <w:left w:val="nil"/>
              <w:bottom w:val="single" w:sz="4" w:space="0" w:color="293F5B"/>
              <w:right w:val="nil"/>
            </w:tcBorders>
            <w:shd w:val="clear" w:color="000000" w:fill="E6F2FF"/>
            <w:noWrap/>
            <w:vAlign w:val="center"/>
            <w:hideMark/>
          </w:tcPr>
          <w:p w14:paraId="00EA7E72" w14:textId="77777777" w:rsidR="008C21AF" w:rsidRPr="00DB60E4" w:rsidRDefault="008C21AF" w:rsidP="008C21AF">
            <w:pPr>
              <w:spacing w:before="0" w:after="0" w:line="240" w:lineRule="auto"/>
              <w:jc w:val="right"/>
              <w:rPr>
                <w:rFonts w:ascii="Arial" w:hAnsi="Arial" w:cs="Arial"/>
                <w:b/>
                <w:sz w:val="16"/>
                <w:szCs w:val="16"/>
              </w:rPr>
            </w:pPr>
            <w:r w:rsidRPr="00DB60E4">
              <w:rPr>
                <w:rFonts w:ascii="Arial" w:hAnsi="Arial" w:cs="Arial"/>
                <w:b/>
                <w:sz w:val="16"/>
                <w:szCs w:val="16"/>
              </w:rPr>
              <w:t>96,642</w:t>
            </w:r>
          </w:p>
        </w:tc>
        <w:tc>
          <w:tcPr>
            <w:tcW w:w="702" w:type="pct"/>
            <w:tcBorders>
              <w:top w:val="nil"/>
              <w:left w:val="nil"/>
              <w:bottom w:val="single" w:sz="4" w:space="0" w:color="293F5B"/>
              <w:right w:val="nil"/>
            </w:tcBorders>
            <w:shd w:val="clear" w:color="auto" w:fill="auto"/>
            <w:noWrap/>
            <w:vAlign w:val="center"/>
            <w:hideMark/>
          </w:tcPr>
          <w:p w14:paraId="3F019017" w14:textId="77777777" w:rsidR="008C21AF" w:rsidRPr="00DB60E4" w:rsidRDefault="008C21AF" w:rsidP="008C21AF">
            <w:pPr>
              <w:spacing w:before="0" w:after="0" w:line="240" w:lineRule="auto"/>
              <w:jc w:val="right"/>
              <w:rPr>
                <w:rFonts w:ascii="Arial" w:hAnsi="Arial" w:cs="Arial"/>
                <w:b/>
                <w:sz w:val="16"/>
                <w:szCs w:val="16"/>
              </w:rPr>
            </w:pPr>
            <w:r w:rsidRPr="00DB60E4">
              <w:rPr>
                <w:rFonts w:ascii="Arial" w:hAnsi="Arial" w:cs="Arial"/>
                <w:b/>
                <w:sz w:val="16"/>
                <w:szCs w:val="16"/>
              </w:rPr>
              <w:t>101,314</w:t>
            </w:r>
          </w:p>
        </w:tc>
        <w:tc>
          <w:tcPr>
            <w:tcW w:w="702" w:type="pct"/>
            <w:tcBorders>
              <w:top w:val="nil"/>
              <w:left w:val="nil"/>
              <w:bottom w:val="single" w:sz="4" w:space="0" w:color="293F5B"/>
              <w:right w:val="nil"/>
            </w:tcBorders>
            <w:shd w:val="clear" w:color="auto" w:fill="auto"/>
            <w:noWrap/>
            <w:vAlign w:val="center"/>
            <w:hideMark/>
          </w:tcPr>
          <w:p w14:paraId="3A01906F" w14:textId="77777777" w:rsidR="008C21AF" w:rsidRPr="00DB60E4" w:rsidRDefault="008C21AF" w:rsidP="008C21AF">
            <w:pPr>
              <w:spacing w:before="0" w:after="0" w:line="240" w:lineRule="auto"/>
              <w:jc w:val="right"/>
              <w:rPr>
                <w:rFonts w:ascii="Arial" w:hAnsi="Arial" w:cs="Arial"/>
                <w:b/>
                <w:sz w:val="16"/>
                <w:szCs w:val="16"/>
              </w:rPr>
            </w:pPr>
            <w:r w:rsidRPr="00DB60E4">
              <w:rPr>
                <w:rFonts w:ascii="Arial" w:hAnsi="Arial" w:cs="Arial"/>
                <w:b/>
                <w:sz w:val="16"/>
                <w:szCs w:val="16"/>
              </w:rPr>
              <w:t>106,503</w:t>
            </w:r>
          </w:p>
        </w:tc>
        <w:tc>
          <w:tcPr>
            <w:tcW w:w="702" w:type="pct"/>
            <w:tcBorders>
              <w:top w:val="nil"/>
              <w:left w:val="nil"/>
              <w:bottom w:val="single" w:sz="4" w:space="0" w:color="293F5B"/>
              <w:right w:val="nil"/>
            </w:tcBorders>
            <w:shd w:val="clear" w:color="auto" w:fill="auto"/>
            <w:noWrap/>
            <w:vAlign w:val="center"/>
            <w:hideMark/>
          </w:tcPr>
          <w:p w14:paraId="690EBB9A" w14:textId="77777777" w:rsidR="008C21AF" w:rsidRPr="00DB60E4" w:rsidRDefault="008C21AF" w:rsidP="008C21AF">
            <w:pPr>
              <w:spacing w:before="0" w:after="0" w:line="240" w:lineRule="auto"/>
              <w:jc w:val="right"/>
              <w:rPr>
                <w:rFonts w:ascii="Arial" w:hAnsi="Arial" w:cs="Arial"/>
                <w:b/>
                <w:sz w:val="16"/>
                <w:szCs w:val="16"/>
              </w:rPr>
            </w:pPr>
            <w:r w:rsidRPr="00DB60E4">
              <w:rPr>
                <w:rFonts w:ascii="Arial" w:hAnsi="Arial" w:cs="Arial"/>
                <w:b/>
                <w:sz w:val="16"/>
                <w:szCs w:val="16"/>
              </w:rPr>
              <w:t>110,870</w:t>
            </w:r>
          </w:p>
        </w:tc>
      </w:tr>
    </w:tbl>
    <w:p w14:paraId="5B8ECC75" w14:textId="657CB9A7" w:rsidR="003B6A90" w:rsidRPr="00DB60E4" w:rsidRDefault="003B6A90" w:rsidP="00EC7613">
      <w:pPr>
        <w:pStyle w:val="ChartandTableFootnoteAlpha"/>
        <w:numPr>
          <w:ilvl w:val="0"/>
          <w:numId w:val="11"/>
        </w:numPr>
      </w:pPr>
      <w:r w:rsidRPr="00DB60E4">
        <w:t>Estimates of the horizontal fiscal equalisation (HFE) transition payments for 202</w:t>
      </w:r>
      <w:r w:rsidR="002950A7" w:rsidRPr="00DB60E4">
        <w:t>5</w:t>
      </w:r>
      <w:r w:rsidRPr="00DB60E4">
        <w:t>–2</w:t>
      </w:r>
      <w:r w:rsidR="002950A7" w:rsidRPr="00DB60E4">
        <w:t>6</w:t>
      </w:r>
      <w:r w:rsidRPr="00DB60E4">
        <w:t xml:space="preserve"> and later years are based on the 202</w:t>
      </w:r>
      <w:r w:rsidR="002950A7" w:rsidRPr="00DB60E4">
        <w:t>4</w:t>
      </w:r>
      <w:r w:rsidRPr="00DB60E4">
        <w:t>–2</w:t>
      </w:r>
      <w:r w:rsidR="002950A7" w:rsidRPr="00DB60E4">
        <w:t>5</w:t>
      </w:r>
      <w:r w:rsidRPr="00DB60E4">
        <w:t xml:space="preserve"> GST relativities and adjusted to </w:t>
      </w:r>
      <w:proofErr w:type="gramStart"/>
      <w:r w:rsidRPr="00DB60E4">
        <w:t>take into account</w:t>
      </w:r>
      <w:proofErr w:type="gramEnd"/>
      <w:r w:rsidRPr="00DB60E4">
        <w:t xml:space="preserve"> the transition to the new HFE system. The 2026–27 </w:t>
      </w:r>
      <w:r w:rsidR="00F9751D" w:rsidRPr="00DB60E4">
        <w:t xml:space="preserve">and 2027–28 </w:t>
      </w:r>
      <w:r w:rsidRPr="00DB60E4">
        <w:t>HFE transition payment</w:t>
      </w:r>
      <w:r w:rsidR="00453ED4" w:rsidRPr="00DB60E4">
        <w:t>s are</w:t>
      </w:r>
      <w:r w:rsidRPr="00DB60E4">
        <w:t xml:space="preserve"> assumed to be </w:t>
      </w:r>
      <w:r w:rsidR="00F9751D" w:rsidRPr="00DB60E4">
        <w:t xml:space="preserve">80 per cent and </w:t>
      </w:r>
      <w:r w:rsidR="00964E31" w:rsidRPr="00DB60E4">
        <w:t>60</w:t>
      </w:r>
      <w:r w:rsidR="00626455" w:rsidRPr="00DB60E4">
        <w:t> </w:t>
      </w:r>
      <w:r w:rsidR="00964E31" w:rsidRPr="00DB60E4">
        <w:t>per</w:t>
      </w:r>
      <w:r w:rsidR="00626455" w:rsidRPr="00DB60E4">
        <w:t> </w:t>
      </w:r>
      <w:r w:rsidR="00964E31" w:rsidRPr="00DB60E4">
        <w:t>cent</w:t>
      </w:r>
      <w:r w:rsidRPr="00DB60E4">
        <w:t xml:space="preserve"> </w:t>
      </w:r>
      <w:r w:rsidR="00737FC0" w:rsidRPr="00DB60E4">
        <w:t xml:space="preserve">respectively </w:t>
      </w:r>
      <w:r w:rsidRPr="00DB60E4">
        <w:t>of that implied using the 202</w:t>
      </w:r>
      <w:r w:rsidR="00F9751D" w:rsidRPr="00DB60E4">
        <w:t>4</w:t>
      </w:r>
      <w:r w:rsidRPr="00DB60E4">
        <w:t>–2</w:t>
      </w:r>
      <w:r w:rsidR="00F9751D" w:rsidRPr="00DB60E4">
        <w:t>5</w:t>
      </w:r>
      <w:r w:rsidRPr="00DB60E4">
        <w:t xml:space="preserve"> </w:t>
      </w:r>
      <w:r w:rsidR="00243938" w:rsidRPr="00DB60E4">
        <w:t xml:space="preserve">GST </w:t>
      </w:r>
      <w:r w:rsidRPr="00DB60E4">
        <w:t>relativities.</w:t>
      </w:r>
    </w:p>
    <w:p w14:paraId="10469640" w14:textId="7C80F6BA" w:rsidR="003B6A90" w:rsidRPr="00DB60E4" w:rsidRDefault="003B6A90" w:rsidP="00AB6953">
      <w:pPr>
        <w:pStyle w:val="TableLine"/>
      </w:pPr>
    </w:p>
    <w:p w14:paraId="7EFEBE62" w14:textId="77777777" w:rsidR="003B6A90" w:rsidRPr="00DB60E4" w:rsidRDefault="003B6A90" w:rsidP="00882AC1">
      <w:pPr>
        <w:pStyle w:val="ChartandTableFootnoteAlpha"/>
        <w:numPr>
          <w:ilvl w:val="0"/>
          <w:numId w:val="6"/>
        </w:numPr>
        <w:rPr>
          <w:rFonts w:asciiTheme="minorHAnsi" w:eastAsiaTheme="minorHAnsi" w:hAnsiTheme="minorHAnsi" w:cstheme="minorBidi"/>
          <w:color w:val="auto"/>
          <w:sz w:val="22"/>
          <w:szCs w:val="22"/>
          <w:lang w:eastAsia="en-US"/>
        </w:rPr>
      </w:pPr>
      <w:r w:rsidRPr="00DB60E4">
        <w:rPr>
          <w:color w:val="auto"/>
        </w:rPr>
        <w:br w:type="page"/>
      </w:r>
    </w:p>
    <w:p w14:paraId="0DDAAB18" w14:textId="06F83E76" w:rsidR="003B6A90" w:rsidRPr="00DB60E4" w:rsidRDefault="003B6A90" w:rsidP="003B6A90">
      <w:pPr>
        <w:pStyle w:val="Heading3"/>
      </w:pPr>
      <w:r w:rsidRPr="00DB60E4">
        <w:lastRenderedPageBreak/>
        <w:t>GST payments</w:t>
      </w:r>
    </w:p>
    <w:p w14:paraId="0BB4142C" w14:textId="77777777" w:rsidR="007A1580" w:rsidRPr="00DB60E4" w:rsidRDefault="003B6A90" w:rsidP="003B6A90">
      <w:r w:rsidRPr="00DB60E4">
        <w:t xml:space="preserve">Under the </w:t>
      </w:r>
      <w:r w:rsidRPr="00DB60E4">
        <w:rPr>
          <w:rStyle w:val="Emphasis"/>
        </w:rPr>
        <w:t>Federal Financial Relations Act 2009</w:t>
      </w:r>
      <w:r w:rsidRPr="00DB60E4">
        <w:t xml:space="preserve">, the states are entitled to receive payments from the Australian Government equivalent to the revenue raised from the GST in any given financial year, subject to some minor adjustments. </w:t>
      </w:r>
    </w:p>
    <w:p w14:paraId="40233B40" w14:textId="4090BD1F" w:rsidR="003B6A90" w:rsidRPr="00DB60E4" w:rsidRDefault="003B6A90" w:rsidP="003B6A90">
      <w:r w:rsidRPr="00DB60E4">
        <w:t>Table C.7 reconciles GST revenue and the states</w:t>
      </w:r>
      <w:r w:rsidR="009B4939" w:rsidRPr="00DB60E4">
        <w:t>’</w:t>
      </w:r>
      <w:r w:rsidRPr="00DB60E4">
        <w:t xml:space="preserve"> GST entitlement. </w:t>
      </w:r>
    </w:p>
    <w:p w14:paraId="5BA3BFA5" w14:textId="7F51FA32" w:rsidR="00095019" w:rsidRPr="00DB60E4" w:rsidRDefault="003B6A90" w:rsidP="00095019">
      <w:pPr>
        <w:pStyle w:val="TableHeading"/>
        <w:rPr>
          <w:rFonts w:asciiTheme="minorHAnsi" w:eastAsiaTheme="minorHAnsi" w:hAnsiTheme="minorHAnsi" w:cstheme="minorBidi"/>
          <w:sz w:val="22"/>
          <w:szCs w:val="22"/>
          <w:lang w:eastAsia="en-US"/>
        </w:rPr>
      </w:pPr>
      <w:r w:rsidRPr="00DB60E4">
        <w:t xml:space="preserve">Table C.7: Reconciling GST revenue </w:t>
      </w:r>
      <w:bookmarkStart w:id="37" w:name="_1700684227"/>
      <w:bookmarkStart w:id="38" w:name="_1700722758"/>
      <w:bookmarkStart w:id="39" w:name="_1700715876"/>
      <w:bookmarkStart w:id="40" w:name="_1700679313"/>
      <w:bookmarkEnd w:id="37"/>
      <w:bookmarkEnd w:id="38"/>
      <w:bookmarkEnd w:id="39"/>
      <w:bookmarkEnd w:id="40"/>
      <w:r w:rsidRPr="00DB60E4">
        <w:t>and the states</w:t>
      </w:r>
      <w:r w:rsidR="009B4939" w:rsidRPr="00DB60E4">
        <w:t>’</w:t>
      </w:r>
      <w:r w:rsidRPr="00DB60E4">
        <w:t xml:space="preserve"> GST entitlement</w:t>
      </w:r>
      <w:bookmarkStart w:id="41" w:name="_1795335592"/>
      <w:bookmarkStart w:id="42" w:name="_1794908131"/>
      <w:bookmarkStart w:id="43" w:name="_1795515530"/>
      <w:bookmarkEnd w:id="41"/>
      <w:bookmarkEnd w:id="42"/>
      <w:bookmarkEnd w:id="43"/>
    </w:p>
    <w:tbl>
      <w:tblPr>
        <w:tblW w:w="5000" w:type="pct"/>
        <w:tblCellMar>
          <w:left w:w="0" w:type="dxa"/>
          <w:right w:w="28" w:type="dxa"/>
        </w:tblCellMar>
        <w:tblLook w:val="04A0" w:firstRow="1" w:lastRow="0" w:firstColumn="1" w:lastColumn="0" w:noHBand="0" w:noVBand="1"/>
      </w:tblPr>
      <w:tblGrid>
        <w:gridCol w:w="3602"/>
        <w:gridCol w:w="1027"/>
        <w:gridCol w:w="1027"/>
        <w:gridCol w:w="1027"/>
        <w:gridCol w:w="1027"/>
      </w:tblGrid>
      <w:tr w:rsidR="00095019" w:rsidRPr="00095019" w14:paraId="427FF54E" w14:textId="77777777" w:rsidTr="00095019">
        <w:trPr>
          <w:divId w:val="114327000"/>
          <w:trHeight w:hRule="exact" w:val="226"/>
        </w:trPr>
        <w:tc>
          <w:tcPr>
            <w:tcW w:w="2336" w:type="pct"/>
            <w:tcBorders>
              <w:top w:val="single" w:sz="4" w:space="0" w:color="293F5B"/>
              <w:left w:val="nil"/>
              <w:bottom w:val="nil"/>
              <w:right w:val="nil"/>
            </w:tcBorders>
            <w:shd w:val="clear" w:color="auto" w:fill="auto"/>
            <w:noWrap/>
            <w:vAlign w:val="center"/>
            <w:hideMark/>
          </w:tcPr>
          <w:p w14:paraId="7FD94434" w14:textId="17DB85AB" w:rsidR="00095019" w:rsidRPr="00DB60E4" w:rsidRDefault="00095019" w:rsidP="00095019">
            <w:pPr>
              <w:spacing w:before="0" w:after="0" w:line="240" w:lineRule="auto"/>
              <w:rPr>
                <w:rFonts w:ascii="Arial" w:hAnsi="Arial" w:cs="Arial"/>
                <w:sz w:val="16"/>
                <w:szCs w:val="16"/>
              </w:rPr>
            </w:pPr>
            <w:r w:rsidRPr="00DB60E4">
              <w:rPr>
                <w:rFonts w:ascii="Arial" w:hAnsi="Arial" w:cs="Arial"/>
                <w:sz w:val="16"/>
                <w:szCs w:val="16"/>
              </w:rPr>
              <w:t>$million</w:t>
            </w:r>
          </w:p>
        </w:tc>
        <w:tc>
          <w:tcPr>
            <w:tcW w:w="666" w:type="pct"/>
            <w:tcBorders>
              <w:top w:val="single" w:sz="4" w:space="0" w:color="293F5B"/>
              <w:left w:val="nil"/>
              <w:bottom w:val="nil"/>
              <w:right w:val="nil"/>
            </w:tcBorders>
            <w:shd w:val="clear" w:color="000000" w:fill="E6F2FF"/>
            <w:noWrap/>
            <w:vAlign w:val="bottom"/>
            <w:hideMark/>
          </w:tcPr>
          <w:p w14:paraId="4D1A817D" w14:textId="77777777" w:rsidR="00095019" w:rsidRPr="00DB60E4" w:rsidRDefault="00095019" w:rsidP="00095019">
            <w:pPr>
              <w:spacing w:before="0" w:after="0" w:line="240" w:lineRule="auto"/>
              <w:jc w:val="right"/>
              <w:rPr>
                <w:rFonts w:ascii="Arial" w:hAnsi="Arial" w:cs="Arial"/>
                <w:b/>
                <w:sz w:val="16"/>
                <w:szCs w:val="16"/>
              </w:rPr>
            </w:pPr>
            <w:r w:rsidRPr="00DB60E4">
              <w:rPr>
                <w:rFonts w:ascii="Arial" w:hAnsi="Arial" w:cs="Arial"/>
                <w:b/>
                <w:sz w:val="16"/>
                <w:szCs w:val="16"/>
              </w:rPr>
              <w:t>2024-25</w:t>
            </w:r>
          </w:p>
        </w:tc>
        <w:tc>
          <w:tcPr>
            <w:tcW w:w="666" w:type="pct"/>
            <w:tcBorders>
              <w:top w:val="single" w:sz="4" w:space="0" w:color="293F5B"/>
              <w:left w:val="nil"/>
              <w:bottom w:val="nil"/>
              <w:right w:val="nil"/>
            </w:tcBorders>
            <w:shd w:val="clear" w:color="auto" w:fill="auto"/>
            <w:noWrap/>
            <w:vAlign w:val="bottom"/>
            <w:hideMark/>
          </w:tcPr>
          <w:p w14:paraId="0CE68955" w14:textId="77777777" w:rsidR="00095019" w:rsidRPr="00DB60E4" w:rsidRDefault="00095019" w:rsidP="00095019">
            <w:pPr>
              <w:spacing w:before="0" w:after="0" w:line="240" w:lineRule="auto"/>
              <w:jc w:val="right"/>
              <w:rPr>
                <w:rFonts w:ascii="Arial" w:hAnsi="Arial" w:cs="Arial"/>
                <w:b/>
                <w:sz w:val="16"/>
                <w:szCs w:val="16"/>
              </w:rPr>
            </w:pPr>
            <w:r w:rsidRPr="00DB60E4">
              <w:rPr>
                <w:rFonts w:ascii="Arial" w:hAnsi="Arial" w:cs="Arial"/>
                <w:b/>
                <w:sz w:val="16"/>
                <w:szCs w:val="16"/>
              </w:rPr>
              <w:t>2025-26</w:t>
            </w:r>
          </w:p>
        </w:tc>
        <w:tc>
          <w:tcPr>
            <w:tcW w:w="666" w:type="pct"/>
            <w:tcBorders>
              <w:top w:val="single" w:sz="4" w:space="0" w:color="293F5B"/>
              <w:left w:val="nil"/>
              <w:bottom w:val="nil"/>
              <w:right w:val="nil"/>
            </w:tcBorders>
            <w:shd w:val="clear" w:color="auto" w:fill="auto"/>
            <w:noWrap/>
            <w:vAlign w:val="bottom"/>
            <w:hideMark/>
          </w:tcPr>
          <w:p w14:paraId="032F2B18" w14:textId="77777777" w:rsidR="00095019" w:rsidRPr="00DB60E4" w:rsidRDefault="00095019" w:rsidP="00095019">
            <w:pPr>
              <w:spacing w:before="0" w:after="0" w:line="240" w:lineRule="auto"/>
              <w:jc w:val="right"/>
              <w:rPr>
                <w:rFonts w:ascii="Arial" w:hAnsi="Arial" w:cs="Arial"/>
                <w:b/>
                <w:sz w:val="16"/>
                <w:szCs w:val="16"/>
              </w:rPr>
            </w:pPr>
            <w:r w:rsidRPr="00DB60E4">
              <w:rPr>
                <w:rFonts w:ascii="Arial" w:hAnsi="Arial" w:cs="Arial"/>
                <w:b/>
                <w:sz w:val="16"/>
                <w:szCs w:val="16"/>
              </w:rPr>
              <w:t>2026-27</w:t>
            </w:r>
          </w:p>
        </w:tc>
        <w:tc>
          <w:tcPr>
            <w:tcW w:w="666" w:type="pct"/>
            <w:tcBorders>
              <w:top w:val="single" w:sz="4" w:space="0" w:color="293F5B"/>
              <w:left w:val="nil"/>
              <w:bottom w:val="nil"/>
              <w:right w:val="nil"/>
            </w:tcBorders>
            <w:shd w:val="clear" w:color="auto" w:fill="auto"/>
            <w:noWrap/>
            <w:vAlign w:val="bottom"/>
            <w:hideMark/>
          </w:tcPr>
          <w:p w14:paraId="4394E773" w14:textId="77777777" w:rsidR="00095019" w:rsidRPr="00DB60E4" w:rsidRDefault="00095019" w:rsidP="00095019">
            <w:pPr>
              <w:spacing w:before="0" w:after="0" w:line="240" w:lineRule="auto"/>
              <w:jc w:val="right"/>
              <w:rPr>
                <w:rFonts w:ascii="Arial" w:hAnsi="Arial" w:cs="Arial"/>
                <w:b/>
                <w:sz w:val="16"/>
                <w:szCs w:val="16"/>
              </w:rPr>
            </w:pPr>
            <w:r w:rsidRPr="00DB60E4">
              <w:rPr>
                <w:rFonts w:ascii="Arial" w:hAnsi="Arial" w:cs="Arial"/>
                <w:b/>
                <w:sz w:val="16"/>
                <w:szCs w:val="16"/>
              </w:rPr>
              <w:t>2027-28</w:t>
            </w:r>
          </w:p>
        </w:tc>
      </w:tr>
      <w:tr w:rsidR="00095019" w:rsidRPr="00095019" w14:paraId="1E4E5CA2" w14:textId="77777777" w:rsidTr="00095019">
        <w:trPr>
          <w:divId w:val="114327000"/>
          <w:trHeight w:hRule="exact" w:val="226"/>
        </w:trPr>
        <w:tc>
          <w:tcPr>
            <w:tcW w:w="2336" w:type="pct"/>
            <w:tcBorders>
              <w:top w:val="nil"/>
              <w:left w:val="nil"/>
              <w:bottom w:val="nil"/>
              <w:right w:val="nil"/>
            </w:tcBorders>
            <w:shd w:val="clear" w:color="auto" w:fill="auto"/>
            <w:noWrap/>
            <w:vAlign w:val="center"/>
            <w:hideMark/>
          </w:tcPr>
          <w:p w14:paraId="41F2899A" w14:textId="77777777" w:rsidR="00095019" w:rsidRPr="00DB60E4" w:rsidRDefault="00095019" w:rsidP="00095019">
            <w:pPr>
              <w:spacing w:before="0" w:after="0" w:line="240" w:lineRule="auto"/>
              <w:rPr>
                <w:rFonts w:ascii="Arial" w:hAnsi="Arial" w:cs="Arial"/>
                <w:sz w:val="16"/>
                <w:szCs w:val="16"/>
              </w:rPr>
            </w:pPr>
            <w:r w:rsidRPr="00DB60E4">
              <w:rPr>
                <w:rFonts w:ascii="Arial" w:hAnsi="Arial" w:cs="Arial"/>
                <w:sz w:val="16"/>
                <w:szCs w:val="16"/>
              </w:rPr>
              <w:t>GST revenue</w:t>
            </w:r>
          </w:p>
        </w:tc>
        <w:tc>
          <w:tcPr>
            <w:tcW w:w="666" w:type="pct"/>
            <w:tcBorders>
              <w:top w:val="single" w:sz="4" w:space="0" w:color="293F5B"/>
              <w:left w:val="nil"/>
              <w:bottom w:val="nil"/>
              <w:right w:val="nil"/>
            </w:tcBorders>
            <w:shd w:val="clear" w:color="000000" w:fill="E6F2FF"/>
            <w:noWrap/>
            <w:vAlign w:val="bottom"/>
            <w:hideMark/>
          </w:tcPr>
          <w:p w14:paraId="1095B1BD"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94,770</w:t>
            </w:r>
          </w:p>
        </w:tc>
        <w:tc>
          <w:tcPr>
            <w:tcW w:w="666" w:type="pct"/>
            <w:tcBorders>
              <w:top w:val="single" w:sz="4" w:space="0" w:color="293F5B"/>
              <w:left w:val="nil"/>
              <w:bottom w:val="nil"/>
              <w:right w:val="nil"/>
            </w:tcBorders>
            <w:shd w:val="clear" w:color="000000" w:fill="FFFFFF"/>
            <w:noWrap/>
            <w:vAlign w:val="bottom"/>
            <w:hideMark/>
          </w:tcPr>
          <w:p w14:paraId="59D05C80"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99,290</w:t>
            </w:r>
          </w:p>
        </w:tc>
        <w:tc>
          <w:tcPr>
            <w:tcW w:w="666" w:type="pct"/>
            <w:tcBorders>
              <w:top w:val="single" w:sz="4" w:space="0" w:color="293F5B"/>
              <w:left w:val="nil"/>
              <w:bottom w:val="nil"/>
              <w:right w:val="nil"/>
            </w:tcBorders>
            <w:shd w:val="clear" w:color="000000" w:fill="FFFFFF"/>
            <w:noWrap/>
            <w:vAlign w:val="bottom"/>
            <w:hideMark/>
          </w:tcPr>
          <w:p w14:paraId="29798739"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104,690</w:t>
            </w:r>
          </w:p>
        </w:tc>
        <w:tc>
          <w:tcPr>
            <w:tcW w:w="666" w:type="pct"/>
            <w:tcBorders>
              <w:top w:val="single" w:sz="4" w:space="0" w:color="293F5B"/>
              <w:left w:val="nil"/>
              <w:bottom w:val="nil"/>
              <w:right w:val="nil"/>
            </w:tcBorders>
            <w:shd w:val="clear" w:color="000000" w:fill="FFFFFF"/>
            <w:noWrap/>
            <w:vAlign w:val="bottom"/>
            <w:hideMark/>
          </w:tcPr>
          <w:p w14:paraId="36455EB0"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110,650</w:t>
            </w:r>
          </w:p>
        </w:tc>
      </w:tr>
      <w:tr w:rsidR="00095019" w:rsidRPr="00095019" w14:paraId="74478C30" w14:textId="77777777" w:rsidTr="00095019">
        <w:trPr>
          <w:divId w:val="114327000"/>
          <w:trHeight w:hRule="exact" w:val="226"/>
        </w:trPr>
        <w:tc>
          <w:tcPr>
            <w:tcW w:w="2336" w:type="pct"/>
            <w:tcBorders>
              <w:top w:val="nil"/>
              <w:left w:val="nil"/>
              <w:bottom w:val="nil"/>
              <w:right w:val="nil"/>
            </w:tcBorders>
            <w:shd w:val="clear" w:color="auto" w:fill="auto"/>
            <w:noWrap/>
            <w:vAlign w:val="center"/>
            <w:hideMark/>
          </w:tcPr>
          <w:p w14:paraId="3F446C66" w14:textId="77777777" w:rsidR="00095019" w:rsidRPr="00DB60E4" w:rsidRDefault="00095019" w:rsidP="00095019">
            <w:pPr>
              <w:spacing w:before="0" w:after="0" w:line="240" w:lineRule="auto"/>
              <w:rPr>
                <w:rFonts w:ascii="Arial" w:hAnsi="Arial" w:cs="Arial"/>
                <w:i/>
                <w:sz w:val="16"/>
                <w:szCs w:val="16"/>
              </w:rPr>
            </w:pPr>
            <w:r w:rsidRPr="00DB60E4">
              <w:rPr>
                <w:rFonts w:ascii="Arial" w:hAnsi="Arial" w:cs="Arial"/>
                <w:i/>
                <w:sz w:val="16"/>
                <w:szCs w:val="16"/>
              </w:rPr>
              <w:t>less</w:t>
            </w:r>
            <w:r w:rsidRPr="00DB60E4">
              <w:rPr>
                <w:rFonts w:ascii="Arial" w:hAnsi="Arial" w:cs="Arial"/>
                <w:sz w:val="16"/>
                <w:szCs w:val="16"/>
              </w:rPr>
              <w:t xml:space="preserve"> Change in GST receivables</w:t>
            </w:r>
          </w:p>
        </w:tc>
        <w:tc>
          <w:tcPr>
            <w:tcW w:w="666" w:type="pct"/>
            <w:tcBorders>
              <w:top w:val="nil"/>
              <w:left w:val="nil"/>
              <w:bottom w:val="single" w:sz="4" w:space="0" w:color="293F5B"/>
              <w:right w:val="nil"/>
            </w:tcBorders>
            <w:shd w:val="clear" w:color="000000" w:fill="E6F2FF"/>
            <w:noWrap/>
            <w:vAlign w:val="bottom"/>
            <w:hideMark/>
          </w:tcPr>
          <w:p w14:paraId="3EFF4BB6"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5,017</w:t>
            </w:r>
          </w:p>
        </w:tc>
        <w:tc>
          <w:tcPr>
            <w:tcW w:w="666" w:type="pct"/>
            <w:tcBorders>
              <w:top w:val="nil"/>
              <w:left w:val="nil"/>
              <w:bottom w:val="single" w:sz="4" w:space="0" w:color="293F5B"/>
              <w:right w:val="nil"/>
            </w:tcBorders>
            <w:shd w:val="clear" w:color="000000" w:fill="FFFFFF"/>
            <w:noWrap/>
            <w:vAlign w:val="bottom"/>
            <w:hideMark/>
          </w:tcPr>
          <w:p w14:paraId="630869F8"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5,062</w:t>
            </w:r>
          </w:p>
        </w:tc>
        <w:tc>
          <w:tcPr>
            <w:tcW w:w="666" w:type="pct"/>
            <w:tcBorders>
              <w:top w:val="nil"/>
              <w:left w:val="nil"/>
              <w:bottom w:val="single" w:sz="4" w:space="0" w:color="293F5B"/>
              <w:right w:val="nil"/>
            </w:tcBorders>
            <w:shd w:val="clear" w:color="000000" w:fill="FFFFFF"/>
            <w:noWrap/>
            <w:vAlign w:val="bottom"/>
            <w:hideMark/>
          </w:tcPr>
          <w:p w14:paraId="54D63BAA"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5,274</w:t>
            </w:r>
          </w:p>
        </w:tc>
        <w:tc>
          <w:tcPr>
            <w:tcW w:w="666" w:type="pct"/>
            <w:tcBorders>
              <w:top w:val="nil"/>
              <w:left w:val="nil"/>
              <w:bottom w:val="single" w:sz="4" w:space="0" w:color="293F5B"/>
              <w:right w:val="nil"/>
            </w:tcBorders>
            <w:shd w:val="clear" w:color="000000" w:fill="FFFFFF"/>
            <w:noWrap/>
            <w:vAlign w:val="bottom"/>
            <w:hideMark/>
          </w:tcPr>
          <w:p w14:paraId="39BBCA2A"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5,722</w:t>
            </w:r>
          </w:p>
        </w:tc>
      </w:tr>
      <w:tr w:rsidR="00095019" w:rsidRPr="00095019" w14:paraId="02A19323" w14:textId="77777777" w:rsidTr="00095019">
        <w:trPr>
          <w:divId w:val="114327000"/>
          <w:trHeight w:hRule="exact" w:val="226"/>
        </w:trPr>
        <w:tc>
          <w:tcPr>
            <w:tcW w:w="2336" w:type="pct"/>
            <w:tcBorders>
              <w:top w:val="nil"/>
              <w:left w:val="nil"/>
              <w:bottom w:val="nil"/>
              <w:right w:val="nil"/>
            </w:tcBorders>
            <w:shd w:val="clear" w:color="auto" w:fill="auto"/>
            <w:noWrap/>
            <w:vAlign w:val="center"/>
            <w:hideMark/>
          </w:tcPr>
          <w:p w14:paraId="77DA12F5" w14:textId="77777777" w:rsidR="00095019" w:rsidRPr="00DB60E4" w:rsidRDefault="00095019" w:rsidP="00095019">
            <w:pPr>
              <w:spacing w:before="0" w:after="0" w:line="240" w:lineRule="auto"/>
              <w:rPr>
                <w:rFonts w:ascii="Arial" w:hAnsi="Arial" w:cs="Arial"/>
                <w:sz w:val="16"/>
                <w:szCs w:val="16"/>
              </w:rPr>
            </w:pPr>
            <w:r w:rsidRPr="00DB60E4">
              <w:rPr>
                <w:rFonts w:ascii="Arial" w:hAnsi="Arial" w:cs="Arial"/>
                <w:sz w:val="16"/>
                <w:szCs w:val="16"/>
              </w:rPr>
              <w:t>GST receipts</w:t>
            </w:r>
          </w:p>
        </w:tc>
        <w:tc>
          <w:tcPr>
            <w:tcW w:w="666" w:type="pct"/>
            <w:tcBorders>
              <w:top w:val="nil"/>
              <w:left w:val="nil"/>
              <w:bottom w:val="nil"/>
              <w:right w:val="nil"/>
            </w:tcBorders>
            <w:shd w:val="clear" w:color="000000" w:fill="E6F2FF"/>
            <w:noWrap/>
            <w:vAlign w:val="bottom"/>
            <w:hideMark/>
          </w:tcPr>
          <w:p w14:paraId="04163539"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89,753</w:t>
            </w:r>
          </w:p>
        </w:tc>
        <w:tc>
          <w:tcPr>
            <w:tcW w:w="666" w:type="pct"/>
            <w:tcBorders>
              <w:top w:val="nil"/>
              <w:left w:val="nil"/>
              <w:bottom w:val="nil"/>
              <w:right w:val="nil"/>
            </w:tcBorders>
            <w:shd w:val="clear" w:color="000000" w:fill="FFFFFF"/>
            <w:noWrap/>
            <w:vAlign w:val="bottom"/>
            <w:hideMark/>
          </w:tcPr>
          <w:p w14:paraId="630474B1"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94,228</w:t>
            </w:r>
          </w:p>
        </w:tc>
        <w:tc>
          <w:tcPr>
            <w:tcW w:w="666" w:type="pct"/>
            <w:tcBorders>
              <w:top w:val="nil"/>
              <w:left w:val="nil"/>
              <w:bottom w:val="nil"/>
              <w:right w:val="nil"/>
            </w:tcBorders>
            <w:shd w:val="clear" w:color="auto" w:fill="auto"/>
            <w:noWrap/>
            <w:vAlign w:val="bottom"/>
            <w:hideMark/>
          </w:tcPr>
          <w:p w14:paraId="3CFD91DA"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99,416</w:t>
            </w:r>
          </w:p>
        </w:tc>
        <w:tc>
          <w:tcPr>
            <w:tcW w:w="666" w:type="pct"/>
            <w:tcBorders>
              <w:top w:val="nil"/>
              <w:left w:val="nil"/>
              <w:bottom w:val="nil"/>
              <w:right w:val="nil"/>
            </w:tcBorders>
            <w:shd w:val="clear" w:color="auto" w:fill="auto"/>
            <w:noWrap/>
            <w:vAlign w:val="bottom"/>
            <w:hideMark/>
          </w:tcPr>
          <w:p w14:paraId="66D13315"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104,928</w:t>
            </w:r>
          </w:p>
        </w:tc>
      </w:tr>
      <w:tr w:rsidR="00095019" w:rsidRPr="00095019" w14:paraId="19C78598" w14:textId="77777777" w:rsidTr="00095019">
        <w:trPr>
          <w:divId w:val="114327000"/>
          <w:trHeight w:hRule="exact" w:val="226"/>
        </w:trPr>
        <w:tc>
          <w:tcPr>
            <w:tcW w:w="2336" w:type="pct"/>
            <w:tcBorders>
              <w:top w:val="nil"/>
              <w:left w:val="nil"/>
              <w:bottom w:val="nil"/>
              <w:right w:val="nil"/>
            </w:tcBorders>
            <w:shd w:val="clear" w:color="auto" w:fill="auto"/>
            <w:noWrap/>
            <w:vAlign w:val="center"/>
            <w:hideMark/>
          </w:tcPr>
          <w:p w14:paraId="0B96456A" w14:textId="77777777" w:rsidR="00095019" w:rsidRPr="00DB60E4" w:rsidRDefault="00095019" w:rsidP="00095019">
            <w:pPr>
              <w:spacing w:before="0" w:after="0" w:line="240" w:lineRule="auto"/>
              <w:rPr>
                <w:rFonts w:ascii="Arial" w:hAnsi="Arial" w:cs="Arial"/>
                <w:sz w:val="16"/>
                <w:szCs w:val="16"/>
              </w:rPr>
            </w:pPr>
            <w:r w:rsidRPr="00DB60E4">
              <w:rPr>
                <w:rFonts w:ascii="Arial" w:hAnsi="Arial" w:cs="Arial"/>
                <w:i/>
                <w:sz w:val="16"/>
                <w:szCs w:val="16"/>
              </w:rPr>
              <w:t>less</w:t>
            </w:r>
            <w:r w:rsidRPr="00DB60E4">
              <w:rPr>
                <w:rFonts w:ascii="Arial" w:hAnsi="Arial" w:cs="Arial"/>
                <w:sz w:val="16"/>
                <w:szCs w:val="16"/>
              </w:rPr>
              <w:t xml:space="preserve"> </w:t>
            </w:r>
            <w:proofErr w:type="gramStart"/>
            <w:r w:rsidRPr="00DB60E4">
              <w:rPr>
                <w:rFonts w:ascii="Arial" w:hAnsi="Arial" w:cs="Arial"/>
                <w:sz w:val="16"/>
                <w:szCs w:val="16"/>
              </w:rPr>
              <w:t>Non-GIC</w:t>
            </w:r>
            <w:proofErr w:type="gramEnd"/>
            <w:r w:rsidRPr="00DB60E4">
              <w:rPr>
                <w:rFonts w:ascii="Arial" w:hAnsi="Arial" w:cs="Arial"/>
                <w:sz w:val="16"/>
                <w:szCs w:val="16"/>
              </w:rPr>
              <w:t xml:space="preserve"> penalties collected</w:t>
            </w:r>
          </w:p>
        </w:tc>
        <w:tc>
          <w:tcPr>
            <w:tcW w:w="666" w:type="pct"/>
            <w:tcBorders>
              <w:top w:val="nil"/>
              <w:left w:val="nil"/>
              <w:bottom w:val="nil"/>
              <w:right w:val="nil"/>
            </w:tcBorders>
            <w:shd w:val="clear" w:color="000000" w:fill="E6F2FF"/>
            <w:noWrap/>
            <w:vAlign w:val="bottom"/>
            <w:hideMark/>
          </w:tcPr>
          <w:p w14:paraId="1EF1A09F"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100</w:t>
            </w:r>
          </w:p>
        </w:tc>
        <w:tc>
          <w:tcPr>
            <w:tcW w:w="666" w:type="pct"/>
            <w:tcBorders>
              <w:top w:val="nil"/>
              <w:left w:val="nil"/>
              <w:bottom w:val="nil"/>
              <w:right w:val="nil"/>
            </w:tcBorders>
            <w:shd w:val="clear" w:color="000000" w:fill="FFFFFF"/>
            <w:noWrap/>
            <w:vAlign w:val="bottom"/>
            <w:hideMark/>
          </w:tcPr>
          <w:p w14:paraId="36ABA535"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110</w:t>
            </w:r>
          </w:p>
        </w:tc>
        <w:tc>
          <w:tcPr>
            <w:tcW w:w="666" w:type="pct"/>
            <w:tcBorders>
              <w:top w:val="nil"/>
              <w:left w:val="nil"/>
              <w:bottom w:val="nil"/>
              <w:right w:val="nil"/>
            </w:tcBorders>
            <w:shd w:val="clear" w:color="000000" w:fill="FFFFFF"/>
            <w:noWrap/>
            <w:vAlign w:val="bottom"/>
            <w:hideMark/>
          </w:tcPr>
          <w:p w14:paraId="71EDA859"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120</w:t>
            </w:r>
          </w:p>
        </w:tc>
        <w:tc>
          <w:tcPr>
            <w:tcW w:w="666" w:type="pct"/>
            <w:tcBorders>
              <w:top w:val="nil"/>
              <w:left w:val="nil"/>
              <w:bottom w:val="nil"/>
              <w:right w:val="nil"/>
            </w:tcBorders>
            <w:shd w:val="clear" w:color="000000" w:fill="FFFFFF"/>
            <w:noWrap/>
            <w:vAlign w:val="bottom"/>
            <w:hideMark/>
          </w:tcPr>
          <w:p w14:paraId="4560486E"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110</w:t>
            </w:r>
          </w:p>
        </w:tc>
      </w:tr>
      <w:tr w:rsidR="00095019" w:rsidRPr="00095019" w14:paraId="7E73F17A" w14:textId="77777777" w:rsidTr="00095019">
        <w:trPr>
          <w:divId w:val="114327000"/>
          <w:trHeight w:hRule="exact" w:val="226"/>
        </w:trPr>
        <w:tc>
          <w:tcPr>
            <w:tcW w:w="2336" w:type="pct"/>
            <w:tcBorders>
              <w:top w:val="nil"/>
              <w:left w:val="nil"/>
              <w:bottom w:val="nil"/>
              <w:right w:val="nil"/>
            </w:tcBorders>
            <w:shd w:val="clear" w:color="auto" w:fill="auto"/>
            <w:noWrap/>
            <w:vAlign w:val="center"/>
            <w:hideMark/>
          </w:tcPr>
          <w:p w14:paraId="165CE5B3" w14:textId="77777777" w:rsidR="00095019" w:rsidRPr="00DB60E4" w:rsidRDefault="00095019" w:rsidP="00095019">
            <w:pPr>
              <w:spacing w:before="0" w:after="0" w:line="240" w:lineRule="auto"/>
              <w:rPr>
                <w:rFonts w:ascii="Arial" w:hAnsi="Arial" w:cs="Arial"/>
                <w:sz w:val="16"/>
                <w:szCs w:val="16"/>
              </w:rPr>
            </w:pPr>
            <w:r w:rsidRPr="00DB60E4">
              <w:rPr>
                <w:rFonts w:ascii="Arial" w:hAnsi="Arial" w:cs="Arial"/>
                <w:i/>
                <w:sz w:val="16"/>
                <w:szCs w:val="16"/>
              </w:rPr>
              <w:t>less</w:t>
            </w:r>
            <w:r w:rsidRPr="00DB60E4">
              <w:rPr>
                <w:rFonts w:ascii="Arial" w:hAnsi="Arial" w:cs="Arial"/>
                <w:sz w:val="16"/>
                <w:szCs w:val="16"/>
              </w:rPr>
              <w:t xml:space="preserve"> GST collected by Commonwealth</w:t>
            </w:r>
          </w:p>
        </w:tc>
        <w:tc>
          <w:tcPr>
            <w:tcW w:w="666" w:type="pct"/>
            <w:tcBorders>
              <w:top w:val="nil"/>
              <w:left w:val="nil"/>
              <w:bottom w:val="nil"/>
              <w:right w:val="nil"/>
            </w:tcBorders>
            <w:shd w:val="clear" w:color="000000" w:fill="E6F2FF"/>
            <w:noWrap/>
            <w:vAlign w:val="bottom"/>
            <w:hideMark/>
          </w:tcPr>
          <w:p w14:paraId="04E4B077"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 </w:t>
            </w:r>
          </w:p>
        </w:tc>
        <w:tc>
          <w:tcPr>
            <w:tcW w:w="666" w:type="pct"/>
            <w:tcBorders>
              <w:top w:val="nil"/>
              <w:left w:val="nil"/>
              <w:bottom w:val="nil"/>
              <w:right w:val="nil"/>
            </w:tcBorders>
            <w:shd w:val="clear" w:color="000000" w:fill="FFFFFF"/>
            <w:noWrap/>
            <w:vAlign w:val="bottom"/>
            <w:hideMark/>
          </w:tcPr>
          <w:p w14:paraId="54526DB1"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 </w:t>
            </w:r>
          </w:p>
        </w:tc>
        <w:tc>
          <w:tcPr>
            <w:tcW w:w="666" w:type="pct"/>
            <w:tcBorders>
              <w:top w:val="nil"/>
              <w:left w:val="nil"/>
              <w:bottom w:val="nil"/>
              <w:right w:val="nil"/>
            </w:tcBorders>
            <w:shd w:val="clear" w:color="000000" w:fill="FFFFFF"/>
            <w:noWrap/>
            <w:vAlign w:val="bottom"/>
            <w:hideMark/>
          </w:tcPr>
          <w:p w14:paraId="7946FC6F"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 </w:t>
            </w:r>
          </w:p>
        </w:tc>
        <w:tc>
          <w:tcPr>
            <w:tcW w:w="666" w:type="pct"/>
            <w:tcBorders>
              <w:top w:val="nil"/>
              <w:left w:val="nil"/>
              <w:bottom w:val="nil"/>
              <w:right w:val="nil"/>
            </w:tcBorders>
            <w:shd w:val="clear" w:color="000000" w:fill="FFFFFF"/>
            <w:noWrap/>
            <w:vAlign w:val="bottom"/>
            <w:hideMark/>
          </w:tcPr>
          <w:p w14:paraId="334F2610"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 </w:t>
            </w:r>
          </w:p>
        </w:tc>
      </w:tr>
      <w:tr w:rsidR="00095019" w:rsidRPr="00095019" w14:paraId="42CA8237" w14:textId="77777777" w:rsidTr="00095019">
        <w:trPr>
          <w:divId w:val="114327000"/>
          <w:trHeight w:hRule="exact" w:val="226"/>
        </w:trPr>
        <w:tc>
          <w:tcPr>
            <w:tcW w:w="2336" w:type="pct"/>
            <w:tcBorders>
              <w:top w:val="nil"/>
              <w:left w:val="nil"/>
              <w:bottom w:val="nil"/>
              <w:right w:val="nil"/>
            </w:tcBorders>
            <w:shd w:val="clear" w:color="auto" w:fill="auto"/>
            <w:noWrap/>
            <w:vAlign w:val="center"/>
            <w:hideMark/>
          </w:tcPr>
          <w:p w14:paraId="4103C1F7" w14:textId="77777777" w:rsidR="00095019" w:rsidRPr="00DB60E4" w:rsidRDefault="00095019" w:rsidP="00095019">
            <w:pPr>
              <w:spacing w:before="0" w:after="0" w:line="240" w:lineRule="auto"/>
              <w:ind w:left="170"/>
              <w:rPr>
                <w:rFonts w:ascii="Arial" w:hAnsi="Arial" w:cs="Arial"/>
                <w:sz w:val="16"/>
                <w:szCs w:val="16"/>
              </w:rPr>
            </w:pPr>
            <w:r w:rsidRPr="00DB60E4">
              <w:rPr>
                <w:rFonts w:ascii="Arial" w:hAnsi="Arial" w:cs="Arial"/>
                <w:sz w:val="16"/>
                <w:szCs w:val="16"/>
              </w:rPr>
              <w:t>agencies but not yet remitted to the ATO</w:t>
            </w:r>
          </w:p>
        </w:tc>
        <w:tc>
          <w:tcPr>
            <w:tcW w:w="666" w:type="pct"/>
            <w:tcBorders>
              <w:top w:val="nil"/>
              <w:left w:val="nil"/>
              <w:bottom w:val="nil"/>
              <w:right w:val="nil"/>
            </w:tcBorders>
            <w:shd w:val="clear" w:color="000000" w:fill="E6F2FF"/>
            <w:noWrap/>
            <w:vAlign w:val="bottom"/>
            <w:hideMark/>
          </w:tcPr>
          <w:p w14:paraId="48350941"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3</w:t>
            </w:r>
          </w:p>
        </w:tc>
        <w:tc>
          <w:tcPr>
            <w:tcW w:w="666" w:type="pct"/>
            <w:tcBorders>
              <w:top w:val="nil"/>
              <w:left w:val="nil"/>
              <w:bottom w:val="nil"/>
              <w:right w:val="nil"/>
            </w:tcBorders>
            <w:shd w:val="clear" w:color="000000" w:fill="FFFFFF"/>
            <w:noWrap/>
            <w:vAlign w:val="bottom"/>
            <w:hideMark/>
          </w:tcPr>
          <w:p w14:paraId="35B0EB5D"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-2</w:t>
            </w:r>
          </w:p>
        </w:tc>
        <w:tc>
          <w:tcPr>
            <w:tcW w:w="666" w:type="pct"/>
            <w:tcBorders>
              <w:top w:val="nil"/>
              <w:left w:val="nil"/>
              <w:bottom w:val="nil"/>
              <w:right w:val="nil"/>
            </w:tcBorders>
            <w:shd w:val="clear" w:color="000000" w:fill="FFFFFF"/>
            <w:noWrap/>
            <w:vAlign w:val="bottom"/>
            <w:hideMark/>
          </w:tcPr>
          <w:p w14:paraId="5F422613"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-4</w:t>
            </w:r>
          </w:p>
        </w:tc>
        <w:tc>
          <w:tcPr>
            <w:tcW w:w="666" w:type="pct"/>
            <w:tcBorders>
              <w:top w:val="nil"/>
              <w:left w:val="nil"/>
              <w:bottom w:val="nil"/>
              <w:right w:val="nil"/>
            </w:tcBorders>
            <w:shd w:val="clear" w:color="000000" w:fill="FFFFFF"/>
            <w:noWrap/>
            <w:vAlign w:val="bottom"/>
            <w:hideMark/>
          </w:tcPr>
          <w:p w14:paraId="07BB9833"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-2</w:t>
            </w:r>
          </w:p>
        </w:tc>
      </w:tr>
      <w:tr w:rsidR="00095019" w:rsidRPr="00095019" w14:paraId="6F831C33" w14:textId="77777777" w:rsidTr="00095019">
        <w:trPr>
          <w:divId w:val="114327000"/>
          <w:trHeight w:hRule="exact" w:val="226"/>
        </w:trPr>
        <w:tc>
          <w:tcPr>
            <w:tcW w:w="2336" w:type="pct"/>
            <w:tcBorders>
              <w:top w:val="nil"/>
              <w:left w:val="nil"/>
              <w:bottom w:val="nil"/>
              <w:right w:val="nil"/>
            </w:tcBorders>
            <w:shd w:val="clear" w:color="auto" w:fill="auto"/>
            <w:noWrap/>
            <w:vAlign w:val="center"/>
            <w:hideMark/>
          </w:tcPr>
          <w:p w14:paraId="6DF25FD4" w14:textId="77777777" w:rsidR="00095019" w:rsidRPr="00DB60E4" w:rsidRDefault="00095019" w:rsidP="00095019">
            <w:pPr>
              <w:spacing w:before="0" w:after="0" w:line="240" w:lineRule="auto"/>
              <w:rPr>
                <w:rFonts w:ascii="Arial" w:hAnsi="Arial" w:cs="Arial"/>
                <w:sz w:val="16"/>
                <w:szCs w:val="16"/>
              </w:rPr>
            </w:pPr>
            <w:proofErr w:type="gramStart"/>
            <w:r w:rsidRPr="00DB60E4">
              <w:rPr>
                <w:rFonts w:ascii="Arial" w:hAnsi="Arial" w:cs="Arial"/>
                <w:i/>
                <w:sz w:val="16"/>
                <w:szCs w:val="16"/>
              </w:rPr>
              <w:t>plus</w:t>
            </w:r>
            <w:proofErr w:type="gramEnd"/>
            <w:r w:rsidRPr="00DB60E4">
              <w:rPr>
                <w:rFonts w:ascii="Arial" w:hAnsi="Arial" w:cs="Arial"/>
                <w:sz w:val="16"/>
                <w:szCs w:val="16"/>
              </w:rPr>
              <w:t xml:space="preserve"> GST pool boost</w:t>
            </w:r>
          </w:p>
        </w:tc>
        <w:tc>
          <w:tcPr>
            <w:tcW w:w="666" w:type="pct"/>
            <w:tcBorders>
              <w:top w:val="nil"/>
              <w:left w:val="nil"/>
              <w:bottom w:val="nil"/>
              <w:right w:val="nil"/>
            </w:tcBorders>
            <w:shd w:val="clear" w:color="000000" w:fill="E6F2FF"/>
            <w:noWrap/>
            <w:vAlign w:val="center"/>
            <w:hideMark/>
          </w:tcPr>
          <w:p w14:paraId="06533EC8"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981</w:t>
            </w:r>
          </w:p>
        </w:tc>
        <w:tc>
          <w:tcPr>
            <w:tcW w:w="666" w:type="pct"/>
            <w:tcBorders>
              <w:top w:val="nil"/>
              <w:left w:val="nil"/>
              <w:bottom w:val="nil"/>
              <w:right w:val="nil"/>
            </w:tcBorders>
            <w:shd w:val="clear" w:color="auto" w:fill="auto"/>
            <w:noWrap/>
            <w:vAlign w:val="center"/>
            <w:hideMark/>
          </w:tcPr>
          <w:p w14:paraId="429C2E63"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1,030</w:t>
            </w:r>
          </w:p>
        </w:tc>
        <w:tc>
          <w:tcPr>
            <w:tcW w:w="666" w:type="pct"/>
            <w:tcBorders>
              <w:top w:val="nil"/>
              <w:left w:val="nil"/>
              <w:bottom w:val="nil"/>
              <w:right w:val="nil"/>
            </w:tcBorders>
            <w:shd w:val="clear" w:color="auto" w:fill="auto"/>
            <w:noWrap/>
            <w:vAlign w:val="center"/>
            <w:hideMark/>
          </w:tcPr>
          <w:p w14:paraId="7CAC5A7C"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1,087</w:t>
            </w:r>
          </w:p>
        </w:tc>
        <w:tc>
          <w:tcPr>
            <w:tcW w:w="666" w:type="pct"/>
            <w:tcBorders>
              <w:top w:val="nil"/>
              <w:left w:val="nil"/>
              <w:bottom w:val="nil"/>
              <w:right w:val="nil"/>
            </w:tcBorders>
            <w:shd w:val="clear" w:color="auto" w:fill="auto"/>
            <w:noWrap/>
            <w:vAlign w:val="center"/>
            <w:hideMark/>
          </w:tcPr>
          <w:p w14:paraId="7B185508"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1,147</w:t>
            </w:r>
          </w:p>
        </w:tc>
      </w:tr>
      <w:tr w:rsidR="00095019" w:rsidRPr="00095019" w14:paraId="0E4AE9F1" w14:textId="77777777" w:rsidTr="00095019">
        <w:trPr>
          <w:divId w:val="114327000"/>
          <w:trHeight w:hRule="exact" w:val="226"/>
        </w:trPr>
        <w:tc>
          <w:tcPr>
            <w:tcW w:w="2336" w:type="pct"/>
            <w:tcBorders>
              <w:top w:val="nil"/>
              <w:left w:val="nil"/>
              <w:bottom w:val="single" w:sz="4" w:space="0" w:color="293F5B"/>
              <w:right w:val="nil"/>
            </w:tcBorders>
            <w:shd w:val="clear" w:color="auto" w:fill="auto"/>
            <w:noWrap/>
            <w:vAlign w:val="center"/>
            <w:hideMark/>
          </w:tcPr>
          <w:p w14:paraId="13DDB9F4" w14:textId="77777777" w:rsidR="00095019" w:rsidRPr="00DB60E4" w:rsidRDefault="00095019" w:rsidP="00095019">
            <w:pPr>
              <w:spacing w:before="0" w:after="0" w:line="240" w:lineRule="auto"/>
              <w:rPr>
                <w:rFonts w:ascii="Arial" w:hAnsi="Arial" w:cs="Arial"/>
                <w:sz w:val="16"/>
                <w:szCs w:val="16"/>
              </w:rPr>
            </w:pPr>
            <w:r w:rsidRPr="00DB60E4">
              <w:rPr>
                <w:rFonts w:ascii="Arial" w:hAnsi="Arial" w:cs="Arial"/>
                <w:sz w:val="16"/>
                <w:szCs w:val="16"/>
              </w:rPr>
              <w:t>States' GST entitlement</w:t>
            </w:r>
          </w:p>
        </w:tc>
        <w:tc>
          <w:tcPr>
            <w:tcW w:w="666" w:type="pct"/>
            <w:tcBorders>
              <w:top w:val="single" w:sz="4" w:space="0" w:color="293F5B"/>
              <w:left w:val="nil"/>
              <w:bottom w:val="single" w:sz="4" w:space="0" w:color="293F5B"/>
              <w:right w:val="nil"/>
            </w:tcBorders>
            <w:shd w:val="clear" w:color="000000" w:fill="E6F2FF"/>
            <w:noWrap/>
            <w:vAlign w:val="center"/>
            <w:hideMark/>
          </w:tcPr>
          <w:p w14:paraId="3C338EFF"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90,631</w:t>
            </w:r>
          </w:p>
        </w:tc>
        <w:tc>
          <w:tcPr>
            <w:tcW w:w="666" w:type="pct"/>
            <w:tcBorders>
              <w:top w:val="single" w:sz="4" w:space="0" w:color="293F5B"/>
              <w:left w:val="nil"/>
              <w:bottom w:val="single" w:sz="4" w:space="0" w:color="293F5B"/>
              <w:right w:val="nil"/>
            </w:tcBorders>
            <w:shd w:val="clear" w:color="auto" w:fill="auto"/>
            <w:noWrap/>
            <w:vAlign w:val="center"/>
            <w:hideMark/>
          </w:tcPr>
          <w:p w14:paraId="21019FCF"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95,150</w:t>
            </w:r>
          </w:p>
        </w:tc>
        <w:tc>
          <w:tcPr>
            <w:tcW w:w="666" w:type="pct"/>
            <w:tcBorders>
              <w:top w:val="single" w:sz="4" w:space="0" w:color="293F5B"/>
              <w:left w:val="nil"/>
              <w:bottom w:val="single" w:sz="4" w:space="0" w:color="293F5B"/>
              <w:right w:val="nil"/>
            </w:tcBorders>
            <w:shd w:val="clear" w:color="auto" w:fill="auto"/>
            <w:noWrap/>
            <w:vAlign w:val="center"/>
            <w:hideMark/>
          </w:tcPr>
          <w:p w14:paraId="565C9380"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100,387</w:t>
            </w:r>
          </w:p>
        </w:tc>
        <w:tc>
          <w:tcPr>
            <w:tcW w:w="666" w:type="pct"/>
            <w:tcBorders>
              <w:top w:val="single" w:sz="4" w:space="0" w:color="293F5B"/>
              <w:left w:val="nil"/>
              <w:bottom w:val="single" w:sz="4" w:space="0" w:color="293F5B"/>
              <w:right w:val="nil"/>
            </w:tcBorders>
            <w:shd w:val="clear" w:color="auto" w:fill="auto"/>
            <w:noWrap/>
            <w:vAlign w:val="center"/>
            <w:hideMark/>
          </w:tcPr>
          <w:p w14:paraId="38938465" w14:textId="77777777" w:rsidR="00095019" w:rsidRPr="00DB60E4" w:rsidRDefault="00095019" w:rsidP="00095019">
            <w:pPr>
              <w:spacing w:before="0" w:after="0" w:line="240" w:lineRule="auto"/>
              <w:jc w:val="right"/>
              <w:rPr>
                <w:rFonts w:ascii="Arial" w:hAnsi="Arial" w:cs="Arial"/>
                <w:sz w:val="16"/>
                <w:szCs w:val="16"/>
              </w:rPr>
            </w:pPr>
            <w:r w:rsidRPr="00DB60E4">
              <w:rPr>
                <w:rFonts w:ascii="Arial" w:hAnsi="Arial" w:cs="Arial"/>
                <w:sz w:val="16"/>
                <w:szCs w:val="16"/>
              </w:rPr>
              <w:t>105,967</w:t>
            </w:r>
          </w:p>
        </w:tc>
      </w:tr>
    </w:tbl>
    <w:p w14:paraId="52132272" w14:textId="5A07F214" w:rsidR="003B6A90" w:rsidRPr="00DB60E4" w:rsidRDefault="003B6A90" w:rsidP="00F43C90">
      <w:r w:rsidRPr="00DB60E4">
        <w:t>Table C.8 reconciles the change in the estimates of the states</w:t>
      </w:r>
      <w:r w:rsidR="009B4939" w:rsidRPr="00DB60E4">
        <w:t>’</w:t>
      </w:r>
      <w:r w:rsidRPr="00DB60E4">
        <w:t xml:space="preserve"> GST entitlement since the 202</w:t>
      </w:r>
      <w:r w:rsidR="00F02A3B" w:rsidRPr="00DB60E4">
        <w:t>4</w:t>
      </w:r>
      <w:r w:rsidRPr="00DB60E4">
        <w:t>–2</w:t>
      </w:r>
      <w:r w:rsidR="00F02A3B" w:rsidRPr="00DB60E4">
        <w:t>5</w:t>
      </w:r>
      <w:r w:rsidRPr="00DB60E4">
        <w:t xml:space="preserve"> Budget. Since the 202</w:t>
      </w:r>
      <w:r w:rsidR="00F02A3B" w:rsidRPr="00DB60E4">
        <w:t>4</w:t>
      </w:r>
      <w:r w:rsidRPr="00DB60E4">
        <w:t>–2</w:t>
      </w:r>
      <w:r w:rsidR="00F02A3B" w:rsidRPr="00DB60E4">
        <w:t>5</w:t>
      </w:r>
      <w:r w:rsidRPr="00DB60E4">
        <w:t xml:space="preserve"> Budget the GST entitlement has been revised </w:t>
      </w:r>
      <w:r w:rsidR="00F02A3B" w:rsidRPr="00DB60E4">
        <w:t>up</w:t>
      </w:r>
      <w:r w:rsidRPr="00DB60E4">
        <w:t xml:space="preserve"> by $</w:t>
      </w:r>
      <w:r w:rsidR="00CA7C1C" w:rsidRPr="00DB60E4">
        <w:t>2.1</w:t>
      </w:r>
      <w:r w:rsidR="00F91EC2" w:rsidRPr="00DB60E4">
        <w:t> </w:t>
      </w:r>
      <w:r w:rsidRPr="00DB60E4">
        <w:t>billion in 202</w:t>
      </w:r>
      <w:r w:rsidR="00F02A3B" w:rsidRPr="00DB60E4">
        <w:t>4</w:t>
      </w:r>
      <w:r w:rsidRPr="00DB60E4">
        <w:t>–2</w:t>
      </w:r>
      <w:r w:rsidR="00F02A3B" w:rsidRPr="00DB60E4">
        <w:t>5</w:t>
      </w:r>
      <w:r w:rsidRPr="00DB60E4">
        <w:t xml:space="preserve"> and by $</w:t>
      </w:r>
      <w:r w:rsidR="00755E12" w:rsidRPr="00DB60E4">
        <w:t>7.1</w:t>
      </w:r>
      <w:r w:rsidRPr="00DB60E4">
        <w:t xml:space="preserve"> billion over the four years to 202</w:t>
      </w:r>
      <w:r w:rsidR="00627F8C" w:rsidRPr="00DB60E4">
        <w:t>7</w:t>
      </w:r>
      <w:r w:rsidRPr="00DB60E4">
        <w:t>–2</w:t>
      </w:r>
      <w:r w:rsidR="00627F8C" w:rsidRPr="00DB60E4">
        <w:t>8</w:t>
      </w:r>
      <w:r w:rsidRPr="00DB60E4">
        <w:t xml:space="preserve">. </w:t>
      </w:r>
      <w:r w:rsidR="00F43C90" w:rsidRPr="00DB60E4">
        <w:t>GST receipts have been upgraded driven</w:t>
      </w:r>
      <w:r w:rsidR="00053E8E" w:rsidRPr="00DB60E4">
        <w:t xml:space="preserve"> by stronger-than-expected GST collections, and an upgrade to the outlook for nominal consumption subject to GST and nominal private dwelling investment, partially offset by lower net travel services</w:t>
      </w:r>
      <w:r w:rsidR="00F43C90" w:rsidRPr="00DB60E4">
        <w:t>.</w:t>
      </w:r>
    </w:p>
    <w:p w14:paraId="33646B6C" w14:textId="75FBDADB" w:rsidR="00077940" w:rsidRPr="00DB60E4" w:rsidRDefault="003B6A90" w:rsidP="00D5570F">
      <w:pPr>
        <w:pStyle w:val="TableHeading"/>
        <w:rPr>
          <w:rFonts w:eastAsiaTheme="minorHAnsi"/>
        </w:rPr>
      </w:pPr>
      <w:r w:rsidRPr="00DB60E4">
        <w:t xml:space="preserve">Table C.8: Reconciliation of the GST entitlement </w:t>
      </w:r>
      <w:bookmarkStart w:id="44" w:name="_1700660761"/>
      <w:bookmarkEnd w:id="44"/>
      <w:r w:rsidRPr="00DB60E4">
        <w:t xml:space="preserve">estimates since the </w:t>
      </w:r>
      <w:r w:rsidRPr="00DB60E4">
        <w:br/>
        <w:t>202</w:t>
      </w:r>
      <w:r w:rsidR="007A7108" w:rsidRPr="00DB60E4">
        <w:t>4</w:t>
      </w:r>
      <w:r w:rsidRPr="00DB60E4">
        <w:t>–2</w:t>
      </w:r>
      <w:r w:rsidR="007A7108" w:rsidRPr="00DB60E4">
        <w:t>5</w:t>
      </w:r>
      <w:r w:rsidRPr="00DB60E4">
        <w:t> </w:t>
      </w:r>
      <w:proofErr w:type="gramStart"/>
      <w:r w:rsidRPr="00DB60E4">
        <w:t>Budge</w:t>
      </w:r>
      <w:r w:rsidR="002C2D21" w:rsidRPr="00DB60E4">
        <w:t>t</w:t>
      </w:r>
      <w:bookmarkStart w:id="45" w:name="_1795337837"/>
      <w:bookmarkStart w:id="46" w:name="_1795515534"/>
      <w:bookmarkEnd w:id="45"/>
      <w:bookmarkEnd w:id="46"/>
      <w:proofErr w:type="gramEnd"/>
    </w:p>
    <w:tbl>
      <w:tblPr>
        <w:tblW w:w="5000" w:type="pct"/>
        <w:tblCellMar>
          <w:left w:w="0" w:type="dxa"/>
          <w:right w:w="28" w:type="dxa"/>
        </w:tblCellMar>
        <w:tblLook w:val="04A0" w:firstRow="1" w:lastRow="0" w:firstColumn="1" w:lastColumn="0" w:noHBand="0" w:noVBand="1"/>
      </w:tblPr>
      <w:tblGrid>
        <w:gridCol w:w="3593"/>
        <w:gridCol w:w="1030"/>
        <w:gridCol w:w="1030"/>
        <w:gridCol w:w="1030"/>
        <w:gridCol w:w="1027"/>
      </w:tblGrid>
      <w:tr w:rsidR="001F0654" w:rsidRPr="00176879" w14:paraId="2D947BF0" w14:textId="77777777" w:rsidTr="001F0654">
        <w:trPr>
          <w:divId w:val="1646159675"/>
          <w:trHeight w:hRule="exact" w:val="225"/>
        </w:trPr>
        <w:tc>
          <w:tcPr>
            <w:tcW w:w="2330" w:type="pct"/>
            <w:tcBorders>
              <w:top w:val="single" w:sz="4" w:space="0" w:color="293F5B"/>
              <w:left w:val="nil"/>
              <w:bottom w:val="nil"/>
              <w:right w:val="nil"/>
            </w:tcBorders>
            <w:shd w:val="clear" w:color="auto" w:fill="auto"/>
            <w:noWrap/>
            <w:vAlign w:val="center"/>
            <w:hideMark/>
          </w:tcPr>
          <w:p w14:paraId="6CD08E82" w14:textId="7A3DE418" w:rsidR="001F0654" w:rsidRPr="00DB60E4" w:rsidRDefault="001F0654" w:rsidP="001F0654">
            <w:pPr>
              <w:spacing w:before="0" w:after="0" w:line="240" w:lineRule="auto"/>
              <w:rPr>
                <w:rFonts w:ascii="Arial" w:hAnsi="Arial" w:cs="Arial"/>
                <w:sz w:val="16"/>
                <w:szCs w:val="16"/>
              </w:rPr>
            </w:pPr>
            <w:r w:rsidRPr="00DB60E4">
              <w:rPr>
                <w:rFonts w:ascii="Arial" w:hAnsi="Arial" w:cs="Arial"/>
                <w:sz w:val="16"/>
                <w:szCs w:val="16"/>
              </w:rPr>
              <w:t>$million</w:t>
            </w:r>
          </w:p>
        </w:tc>
        <w:tc>
          <w:tcPr>
            <w:tcW w:w="668" w:type="pct"/>
            <w:tcBorders>
              <w:top w:val="single" w:sz="4" w:space="0" w:color="293F5B"/>
              <w:left w:val="nil"/>
              <w:bottom w:val="single" w:sz="4" w:space="0" w:color="293F5B"/>
              <w:right w:val="nil"/>
            </w:tcBorders>
            <w:shd w:val="clear" w:color="000000" w:fill="E6F2FF"/>
            <w:noWrap/>
            <w:vAlign w:val="center"/>
            <w:hideMark/>
          </w:tcPr>
          <w:p w14:paraId="17F7F8B5" w14:textId="77777777" w:rsidR="001F0654" w:rsidRPr="00DB60E4" w:rsidRDefault="001F0654" w:rsidP="001F0654">
            <w:pPr>
              <w:spacing w:before="0" w:after="0" w:line="240" w:lineRule="auto"/>
              <w:jc w:val="right"/>
              <w:rPr>
                <w:rFonts w:ascii="Arial" w:hAnsi="Arial" w:cs="Arial"/>
                <w:b/>
                <w:sz w:val="16"/>
                <w:szCs w:val="16"/>
              </w:rPr>
            </w:pPr>
            <w:r w:rsidRPr="00DB60E4">
              <w:rPr>
                <w:rFonts w:ascii="Arial" w:hAnsi="Arial" w:cs="Arial"/>
                <w:b/>
                <w:sz w:val="16"/>
                <w:szCs w:val="16"/>
              </w:rPr>
              <w:t>2024-25</w:t>
            </w:r>
          </w:p>
        </w:tc>
        <w:tc>
          <w:tcPr>
            <w:tcW w:w="668" w:type="pct"/>
            <w:tcBorders>
              <w:top w:val="single" w:sz="4" w:space="0" w:color="293F5B"/>
              <w:left w:val="nil"/>
              <w:bottom w:val="single" w:sz="4" w:space="0" w:color="293F5B"/>
              <w:right w:val="nil"/>
            </w:tcBorders>
            <w:shd w:val="clear" w:color="auto" w:fill="auto"/>
            <w:noWrap/>
            <w:vAlign w:val="center"/>
            <w:hideMark/>
          </w:tcPr>
          <w:p w14:paraId="1F0CE563" w14:textId="77777777" w:rsidR="001F0654" w:rsidRPr="00DB60E4" w:rsidRDefault="001F0654" w:rsidP="001F0654">
            <w:pPr>
              <w:spacing w:before="0" w:after="0" w:line="240" w:lineRule="auto"/>
              <w:jc w:val="right"/>
              <w:rPr>
                <w:rFonts w:ascii="Arial" w:hAnsi="Arial" w:cs="Arial"/>
                <w:b/>
                <w:sz w:val="16"/>
                <w:szCs w:val="16"/>
              </w:rPr>
            </w:pPr>
            <w:r w:rsidRPr="00DB60E4">
              <w:rPr>
                <w:rFonts w:ascii="Arial" w:hAnsi="Arial" w:cs="Arial"/>
                <w:b/>
                <w:sz w:val="16"/>
                <w:szCs w:val="16"/>
              </w:rPr>
              <w:t>2025-26</w:t>
            </w:r>
          </w:p>
        </w:tc>
        <w:tc>
          <w:tcPr>
            <w:tcW w:w="668" w:type="pct"/>
            <w:tcBorders>
              <w:top w:val="single" w:sz="4" w:space="0" w:color="293F5B"/>
              <w:left w:val="nil"/>
              <w:bottom w:val="single" w:sz="4" w:space="0" w:color="293F5B"/>
              <w:right w:val="nil"/>
            </w:tcBorders>
            <w:shd w:val="clear" w:color="auto" w:fill="auto"/>
            <w:noWrap/>
            <w:vAlign w:val="center"/>
            <w:hideMark/>
          </w:tcPr>
          <w:p w14:paraId="4CC8D231" w14:textId="77777777" w:rsidR="001F0654" w:rsidRPr="00DB60E4" w:rsidRDefault="001F0654" w:rsidP="001F0654">
            <w:pPr>
              <w:spacing w:before="0" w:after="0" w:line="240" w:lineRule="auto"/>
              <w:jc w:val="right"/>
              <w:rPr>
                <w:rFonts w:ascii="Arial" w:hAnsi="Arial" w:cs="Arial"/>
                <w:b/>
                <w:sz w:val="16"/>
                <w:szCs w:val="16"/>
              </w:rPr>
            </w:pPr>
            <w:r w:rsidRPr="00DB60E4">
              <w:rPr>
                <w:rFonts w:ascii="Arial" w:hAnsi="Arial" w:cs="Arial"/>
                <w:b/>
                <w:sz w:val="16"/>
                <w:szCs w:val="16"/>
              </w:rPr>
              <w:t>2026-27</w:t>
            </w:r>
          </w:p>
        </w:tc>
        <w:tc>
          <w:tcPr>
            <w:tcW w:w="668" w:type="pct"/>
            <w:tcBorders>
              <w:top w:val="single" w:sz="4" w:space="0" w:color="293F5B"/>
              <w:left w:val="nil"/>
              <w:bottom w:val="single" w:sz="4" w:space="0" w:color="293F5B"/>
              <w:right w:val="nil"/>
            </w:tcBorders>
            <w:shd w:val="clear" w:color="auto" w:fill="auto"/>
            <w:noWrap/>
            <w:vAlign w:val="center"/>
            <w:hideMark/>
          </w:tcPr>
          <w:p w14:paraId="4F3489BA" w14:textId="77777777" w:rsidR="001F0654" w:rsidRPr="00DB60E4" w:rsidRDefault="001F0654" w:rsidP="001F0654">
            <w:pPr>
              <w:spacing w:before="0" w:after="0" w:line="240" w:lineRule="auto"/>
              <w:jc w:val="right"/>
              <w:rPr>
                <w:rFonts w:ascii="Arial" w:hAnsi="Arial" w:cs="Arial"/>
                <w:b/>
                <w:sz w:val="16"/>
                <w:szCs w:val="16"/>
              </w:rPr>
            </w:pPr>
            <w:r w:rsidRPr="00DB60E4">
              <w:rPr>
                <w:rFonts w:ascii="Arial" w:hAnsi="Arial" w:cs="Arial"/>
                <w:b/>
                <w:sz w:val="16"/>
                <w:szCs w:val="16"/>
              </w:rPr>
              <w:t>2027-28</w:t>
            </w:r>
          </w:p>
        </w:tc>
      </w:tr>
      <w:tr w:rsidR="001F0654" w:rsidRPr="00176879" w14:paraId="40EEAB25" w14:textId="77777777" w:rsidTr="001F0654">
        <w:trPr>
          <w:divId w:val="1646159675"/>
          <w:trHeight w:hRule="exact" w:val="225"/>
        </w:trPr>
        <w:tc>
          <w:tcPr>
            <w:tcW w:w="2330" w:type="pct"/>
            <w:tcBorders>
              <w:top w:val="nil"/>
              <w:left w:val="nil"/>
              <w:bottom w:val="nil"/>
              <w:right w:val="nil"/>
            </w:tcBorders>
            <w:shd w:val="clear" w:color="auto" w:fill="auto"/>
            <w:noWrap/>
            <w:vAlign w:val="center"/>
            <w:hideMark/>
          </w:tcPr>
          <w:p w14:paraId="34637816" w14:textId="77777777" w:rsidR="001F0654" w:rsidRPr="00DB60E4" w:rsidRDefault="001F0654" w:rsidP="001F0654">
            <w:pPr>
              <w:spacing w:before="0" w:after="0" w:line="240" w:lineRule="auto"/>
              <w:rPr>
                <w:rFonts w:ascii="Arial" w:hAnsi="Arial" w:cs="Arial"/>
                <w:sz w:val="16"/>
                <w:szCs w:val="16"/>
              </w:rPr>
            </w:pPr>
            <w:r w:rsidRPr="00DB60E4">
              <w:rPr>
                <w:rFonts w:ascii="Arial" w:hAnsi="Arial" w:cs="Arial"/>
                <w:sz w:val="16"/>
                <w:szCs w:val="16"/>
              </w:rPr>
              <w:t>GST entitlement at 2024-25 Budget</w:t>
            </w:r>
          </w:p>
        </w:tc>
        <w:tc>
          <w:tcPr>
            <w:tcW w:w="668" w:type="pct"/>
            <w:tcBorders>
              <w:top w:val="nil"/>
              <w:left w:val="nil"/>
              <w:bottom w:val="nil"/>
              <w:right w:val="nil"/>
            </w:tcBorders>
            <w:shd w:val="clear" w:color="000000" w:fill="E6F2FF"/>
            <w:noWrap/>
            <w:vAlign w:val="bottom"/>
            <w:hideMark/>
          </w:tcPr>
          <w:p w14:paraId="6702ABEC"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88,534</w:t>
            </w:r>
          </w:p>
        </w:tc>
        <w:tc>
          <w:tcPr>
            <w:tcW w:w="668" w:type="pct"/>
            <w:tcBorders>
              <w:top w:val="nil"/>
              <w:left w:val="nil"/>
              <w:bottom w:val="nil"/>
              <w:right w:val="nil"/>
            </w:tcBorders>
            <w:shd w:val="clear" w:color="auto" w:fill="auto"/>
            <w:noWrap/>
            <w:vAlign w:val="bottom"/>
            <w:hideMark/>
          </w:tcPr>
          <w:p w14:paraId="6C8A64F5"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93,245</w:t>
            </w:r>
          </w:p>
        </w:tc>
        <w:tc>
          <w:tcPr>
            <w:tcW w:w="668" w:type="pct"/>
            <w:tcBorders>
              <w:top w:val="nil"/>
              <w:left w:val="nil"/>
              <w:bottom w:val="nil"/>
              <w:right w:val="nil"/>
            </w:tcBorders>
            <w:shd w:val="clear" w:color="auto" w:fill="auto"/>
            <w:noWrap/>
            <w:vAlign w:val="bottom"/>
            <w:hideMark/>
          </w:tcPr>
          <w:p w14:paraId="144FFE3F"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98,826</w:t>
            </w:r>
          </w:p>
        </w:tc>
        <w:tc>
          <w:tcPr>
            <w:tcW w:w="668" w:type="pct"/>
            <w:tcBorders>
              <w:top w:val="nil"/>
              <w:left w:val="nil"/>
              <w:bottom w:val="nil"/>
              <w:right w:val="nil"/>
            </w:tcBorders>
            <w:shd w:val="clear" w:color="auto" w:fill="auto"/>
            <w:noWrap/>
            <w:vAlign w:val="bottom"/>
            <w:hideMark/>
          </w:tcPr>
          <w:p w14:paraId="5BD97873"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104,468</w:t>
            </w:r>
          </w:p>
        </w:tc>
      </w:tr>
      <w:tr w:rsidR="001F0654" w:rsidRPr="00176879" w14:paraId="1BE20179" w14:textId="77777777" w:rsidTr="001F0654">
        <w:trPr>
          <w:divId w:val="1646159675"/>
          <w:trHeight w:hRule="exact" w:val="225"/>
        </w:trPr>
        <w:tc>
          <w:tcPr>
            <w:tcW w:w="2330" w:type="pct"/>
            <w:tcBorders>
              <w:top w:val="nil"/>
              <w:left w:val="nil"/>
              <w:bottom w:val="nil"/>
              <w:right w:val="nil"/>
            </w:tcBorders>
            <w:shd w:val="clear" w:color="auto" w:fill="auto"/>
            <w:noWrap/>
            <w:vAlign w:val="center"/>
            <w:hideMark/>
          </w:tcPr>
          <w:p w14:paraId="1F287C57" w14:textId="77777777" w:rsidR="001F0654" w:rsidRPr="00DB60E4" w:rsidRDefault="001F0654" w:rsidP="001F0654">
            <w:pPr>
              <w:spacing w:before="0" w:after="0" w:line="240" w:lineRule="auto"/>
              <w:rPr>
                <w:rFonts w:ascii="Arial" w:hAnsi="Arial" w:cs="Arial"/>
                <w:i/>
                <w:sz w:val="16"/>
                <w:szCs w:val="16"/>
              </w:rPr>
            </w:pPr>
            <w:r w:rsidRPr="00DB60E4">
              <w:rPr>
                <w:rFonts w:ascii="Arial" w:hAnsi="Arial" w:cs="Arial"/>
                <w:i/>
                <w:sz w:val="16"/>
                <w:szCs w:val="16"/>
              </w:rPr>
              <w:t>Changes between 2024-25 Budget and</w:t>
            </w:r>
          </w:p>
        </w:tc>
        <w:tc>
          <w:tcPr>
            <w:tcW w:w="668" w:type="pct"/>
            <w:tcBorders>
              <w:top w:val="nil"/>
              <w:left w:val="nil"/>
              <w:bottom w:val="nil"/>
              <w:right w:val="nil"/>
            </w:tcBorders>
            <w:shd w:val="clear" w:color="000000" w:fill="E6F2FF"/>
            <w:noWrap/>
            <w:vAlign w:val="bottom"/>
            <w:hideMark/>
          </w:tcPr>
          <w:p w14:paraId="6F36DD89"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 </w:t>
            </w:r>
          </w:p>
        </w:tc>
        <w:tc>
          <w:tcPr>
            <w:tcW w:w="668" w:type="pct"/>
            <w:tcBorders>
              <w:top w:val="nil"/>
              <w:left w:val="nil"/>
              <w:bottom w:val="nil"/>
              <w:right w:val="nil"/>
            </w:tcBorders>
            <w:shd w:val="clear" w:color="000000" w:fill="FFFFFF"/>
            <w:noWrap/>
            <w:vAlign w:val="bottom"/>
            <w:hideMark/>
          </w:tcPr>
          <w:p w14:paraId="26DDB8FF"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 </w:t>
            </w:r>
          </w:p>
        </w:tc>
        <w:tc>
          <w:tcPr>
            <w:tcW w:w="668" w:type="pct"/>
            <w:tcBorders>
              <w:top w:val="nil"/>
              <w:left w:val="nil"/>
              <w:bottom w:val="nil"/>
              <w:right w:val="nil"/>
            </w:tcBorders>
            <w:shd w:val="clear" w:color="000000" w:fill="FFFFFF"/>
            <w:noWrap/>
            <w:vAlign w:val="bottom"/>
            <w:hideMark/>
          </w:tcPr>
          <w:p w14:paraId="230EDB97"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 </w:t>
            </w:r>
          </w:p>
        </w:tc>
        <w:tc>
          <w:tcPr>
            <w:tcW w:w="668" w:type="pct"/>
            <w:tcBorders>
              <w:top w:val="nil"/>
              <w:left w:val="nil"/>
              <w:bottom w:val="nil"/>
              <w:right w:val="nil"/>
            </w:tcBorders>
            <w:shd w:val="clear" w:color="000000" w:fill="FFFFFF"/>
            <w:noWrap/>
            <w:vAlign w:val="bottom"/>
            <w:hideMark/>
          </w:tcPr>
          <w:p w14:paraId="0C0AF83D"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 </w:t>
            </w:r>
          </w:p>
        </w:tc>
      </w:tr>
      <w:tr w:rsidR="001F0654" w:rsidRPr="00176879" w14:paraId="489183ED" w14:textId="77777777" w:rsidTr="001F0654">
        <w:trPr>
          <w:divId w:val="1646159675"/>
          <w:trHeight w:hRule="exact" w:val="225"/>
        </w:trPr>
        <w:tc>
          <w:tcPr>
            <w:tcW w:w="2330" w:type="pct"/>
            <w:tcBorders>
              <w:top w:val="nil"/>
              <w:left w:val="nil"/>
              <w:bottom w:val="nil"/>
              <w:right w:val="nil"/>
            </w:tcBorders>
            <w:shd w:val="clear" w:color="auto" w:fill="auto"/>
            <w:noWrap/>
            <w:vAlign w:val="center"/>
            <w:hideMark/>
          </w:tcPr>
          <w:p w14:paraId="485F331B" w14:textId="77777777" w:rsidR="001F0654" w:rsidRPr="00DB60E4" w:rsidRDefault="001F0654" w:rsidP="001F0654">
            <w:pPr>
              <w:spacing w:before="0" w:after="0" w:line="240" w:lineRule="auto"/>
              <w:ind w:left="170"/>
              <w:rPr>
                <w:rFonts w:ascii="Arial" w:hAnsi="Arial" w:cs="Arial"/>
                <w:i/>
                <w:sz w:val="16"/>
                <w:szCs w:val="16"/>
              </w:rPr>
            </w:pPr>
            <w:r w:rsidRPr="00DB60E4">
              <w:rPr>
                <w:rFonts w:ascii="Arial" w:hAnsi="Arial" w:cs="Arial"/>
                <w:i/>
                <w:sz w:val="16"/>
                <w:szCs w:val="16"/>
              </w:rPr>
              <w:t>2024-25 MYEFO</w:t>
            </w:r>
          </w:p>
        </w:tc>
        <w:tc>
          <w:tcPr>
            <w:tcW w:w="668" w:type="pct"/>
            <w:tcBorders>
              <w:top w:val="nil"/>
              <w:left w:val="nil"/>
              <w:bottom w:val="nil"/>
              <w:right w:val="nil"/>
            </w:tcBorders>
            <w:shd w:val="clear" w:color="000000" w:fill="E6F2FF"/>
            <w:noWrap/>
            <w:vAlign w:val="bottom"/>
            <w:hideMark/>
          </w:tcPr>
          <w:p w14:paraId="07387CD6"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 </w:t>
            </w:r>
          </w:p>
        </w:tc>
        <w:tc>
          <w:tcPr>
            <w:tcW w:w="668" w:type="pct"/>
            <w:tcBorders>
              <w:top w:val="nil"/>
              <w:left w:val="nil"/>
              <w:bottom w:val="nil"/>
              <w:right w:val="nil"/>
            </w:tcBorders>
            <w:shd w:val="clear" w:color="000000" w:fill="FFFFFF"/>
            <w:noWrap/>
            <w:vAlign w:val="bottom"/>
            <w:hideMark/>
          </w:tcPr>
          <w:p w14:paraId="1D19D20B"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 </w:t>
            </w:r>
          </w:p>
        </w:tc>
        <w:tc>
          <w:tcPr>
            <w:tcW w:w="668" w:type="pct"/>
            <w:tcBorders>
              <w:top w:val="nil"/>
              <w:left w:val="nil"/>
              <w:bottom w:val="nil"/>
              <w:right w:val="nil"/>
            </w:tcBorders>
            <w:shd w:val="clear" w:color="000000" w:fill="FFFFFF"/>
            <w:noWrap/>
            <w:vAlign w:val="bottom"/>
            <w:hideMark/>
          </w:tcPr>
          <w:p w14:paraId="029BC199"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 </w:t>
            </w:r>
          </w:p>
        </w:tc>
        <w:tc>
          <w:tcPr>
            <w:tcW w:w="668" w:type="pct"/>
            <w:tcBorders>
              <w:top w:val="nil"/>
              <w:left w:val="nil"/>
              <w:bottom w:val="nil"/>
              <w:right w:val="nil"/>
            </w:tcBorders>
            <w:shd w:val="clear" w:color="000000" w:fill="FFFFFF"/>
            <w:noWrap/>
            <w:vAlign w:val="bottom"/>
            <w:hideMark/>
          </w:tcPr>
          <w:p w14:paraId="2C5EB6A4"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 </w:t>
            </w:r>
          </w:p>
        </w:tc>
      </w:tr>
      <w:tr w:rsidR="001F0654" w:rsidRPr="00176879" w14:paraId="746EC299" w14:textId="77777777" w:rsidTr="001F0654">
        <w:trPr>
          <w:divId w:val="1646159675"/>
          <w:trHeight w:hRule="exact" w:val="225"/>
        </w:trPr>
        <w:tc>
          <w:tcPr>
            <w:tcW w:w="2330" w:type="pct"/>
            <w:tcBorders>
              <w:top w:val="nil"/>
              <w:left w:val="nil"/>
              <w:bottom w:val="nil"/>
              <w:right w:val="nil"/>
            </w:tcBorders>
            <w:shd w:val="clear" w:color="auto" w:fill="auto"/>
            <w:noWrap/>
            <w:vAlign w:val="center"/>
            <w:hideMark/>
          </w:tcPr>
          <w:p w14:paraId="117EFD7B" w14:textId="77777777" w:rsidR="001F0654" w:rsidRPr="00DB60E4" w:rsidRDefault="001F0654" w:rsidP="001F0654">
            <w:pPr>
              <w:spacing w:before="0" w:after="0" w:line="240" w:lineRule="auto"/>
              <w:ind w:left="340"/>
              <w:rPr>
                <w:rFonts w:ascii="Arial" w:hAnsi="Arial" w:cs="Arial"/>
                <w:sz w:val="16"/>
                <w:szCs w:val="16"/>
              </w:rPr>
            </w:pPr>
            <w:r w:rsidRPr="00DB60E4">
              <w:rPr>
                <w:rFonts w:ascii="Arial" w:hAnsi="Arial" w:cs="Arial"/>
                <w:sz w:val="16"/>
                <w:szCs w:val="16"/>
              </w:rPr>
              <w:t>Effect of policy decisions</w:t>
            </w:r>
          </w:p>
        </w:tc>
        <w:tc>
          <w:tcPr>
            <w:tcW w:w="668" w:type="pct"/>
            <w:tcBorders>
              <w:top w:val="nil"/>
              <w:left w:val="nil"/>
              <w:bottom w:val="nil"/>
              <w:right w:val="nil"/>
            </w:tcBorders>
            <w:shd w:val="clear" w:color="000000" w:fill="E6F2FF"/>
            <w:noWrap/>
            <w:vAlign w:val="bottom"/>
            <w:hideMark/>
          </w:tcPr>
          <w:p w14:paraId="4FCF1E1E"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2</w:t>
            </w:r>
          </w:p>
        </w:tc>
        <w:tc>
          <w:tcPr>
            <w:tcW w:w="668" w:type="pct"/>
            <w:tcBorders>
              <w:top w:val="nil"/>
              <w:left w:val="nil"/>
              <w:bottom w:val="nil"/>
              <w:right w:val="nil"/>
            </w:tcBorders>
            <w:shd w:val="clear" w:color="000000" w:fill="FFFFFF"/>
            <w:noWrap/>
            <w:vAlign w:val="bottom"/>
            <w:hideMark/>
          </w:tcPr>
          <w:p w14:paraId="57C334D9"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28</w:t>
            </w:r>
          </w:p>
        </w:tc>
        <w:tc>
          <w:tcPr>
            <w:tcW w:w="668" w:type="pct"/>
            <w:tcBorders>
              <w:top w:val="nil"/>
              <w:left w:val="nil"/>
              <w:bottom w:val="nil"/>
              <w:right w:val="nil"/>
            </w:tcBorders>
            <w:shd w:val="clear" w:color="000000" w:fill="FFFFFF"/>
            <w:noWrap/>
            <w:vAlign w:val="bottom"/>
            <w:hideMark/>
          </w:tcPr>
          <w:p w14:paraId="76CF3B66"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63</w:t>
            </w:r>
          </w:p>
        </w:tc>
        <w:tc>
          <w:tcPr>
            <w:tcW w:w="668" w:type="pct"/>
            <w:tcBorders>
              <w:top w:val="nil"/>
              <w:left w:val="nil"/>
              <w:bottom w:val="nil"/>
              <w:right w:val="nil"/>
            </w:tcBorders>
            <w:shd w:val="clear" w:color="000000" w:fill="FFFFFF"/>
            <w:noWrap/>
            <w:vAlign w:val="bottom"/>
            <w:hideMark/>
          </w:tcPr>
          <w:p w14:paraId="0726BEB4"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75</w:t>
            </w:r>
          </w:p>
        </w:tc>
      </w:tr>
      <w:tr w:rsidR="001F0654" w:rsidRPr="00176879" w14:paraId="4852805C" w14:textId="77777777" w:rsidTr="001F0654">
        <w:trPr>
          <w:divId w:val="1646159675"/>
          <w:trHeight w:hRule="exact" w:val="225"/>
        </w:trPr>
        <w:tc>
          <w:tcPr>
            <w:tcW w:w="2330" w:type="pct"/>
            <w:tcBorders>
              <w:top w:val="nil"/>
              <w:left w:val="nil"/>
              <w:bottom w:val="nil"/>
              <w:right w:val="nil"/>
            </w:tcBorders>
            <w:shd w:val="clear" w:color="auto" w:fill="auto"/>
            <w:noWrap/>
            <w:vAlign w:val="center"/>
            <w:hideMark/>
          </w:tcPr>
          <w:p w14:paraId="582C6529" w14:textId="77777777" w:rsidR="001F0654" w:rsidRPr="00DB60E4" w:rsidRDefault="001F0654" w:rsidP="001F0654">
            <w:pPr>
              <w:spacing w:before="0" w:after="0" w:line="240" w:lineRule="auto"/>
              <w:ind w:left="340"/>
              <w:rPr>
                <w:rFonts w:ascii="Arial" w:hAnsi="Arial" w:cs="Arial"/>
                <w:sz w:val="16"/>
                <w:szCs w:val="16"/>
              </w:rPr>
            </w:pPr>
            <w:r w:rsidRPr="00DB60E4">
              <w:rPr>
                <w:rFonts w:ascii="Arial" w:hAnsi="Arial" w:cs="Arial"/>
                <w:sz w:val="16"/>
                <w:szCs w:val="16"/>
              </w:rPr>
              <w:t>Effect of parameter and other variations</w:t>
            </w:r>
          </w:p>
        </w:tc>
        <w:tc>
          <w:tcPr>
            <w:tcW w:w="668" w:type="pct"/>
            <w:tcBorders>
              <w:top w:val="nil"/>
              <w:left w:val="nil"/>
              <w:bottom w:val="nil"/>
              <w:right w:val="nil"/>
            </w:tcBorders>
            <w:shd w:val="clear" w:color="000000" w:fill="E6F2FF"/>
            <w:noWrap/>
            <w:vAlign w:val="bottom"/>
            <w:hideMark/>
          </w:tcPr>
          <w:p w14:paraId="3A31C038"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2,095</w:t>
            </w:r>
          </w:p>
        </w:tc>
        <w:tc>
          <w:tcPr>
            <w:tcW w:w="668" w:type="pct"/>
            <w:tcBorders>
              <w:top w:val="nil"/>
              <w:left w:val="nil"/>
              <w:bottom w:val="nil"/>
              <w:right w:val="nil"/>
            </w:tcBorders>
            <w:shd w:val="clear" w:color="000000" w:fill="FFFFFF"/>
            <w:noWrap/>
            <w:vAlign w:val="bottom"/>
            <w:hideMark/>
          </w:tcPr>
          <w:p w14:paraId="21A7F485"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1,876</w:t>
            </w:r>
          </w:p>
        </w:tc>
        <w:tc>
          <w:tcPr>
            <w:tcW w:w="668" w:type="pct"/>
            <w:tcBorders>
              <w:top w:val="nil"/>
              <w:left w:val="nil"/>
              <w:bottom w:val="nil"/>
              <w:right w:val="nil"/>
            </w:tcBorders>
            <w:shd w:val="clear" w:color="000000" w:fill="FFFFFF"/>
            <w:noWrap/>
            <w:vAlign w:val="bottom"/>
            <w:hideMark/>
          </w:tcPr>
          <w:p w14:paraId="435C536E"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1,498</w:t>
            </w:r>
          </w:p>
        </w:tc>
        <w:tc>
          <w:tcPr>
            <w:tcW w:w="668" w:type="pct"/>
            <w:tcBorders>
              <w:top w:val="nil"/>
              <w:left w:val="nil"/>
              <w:bottom w:val="nil"/>
              <w:right w:val="nil"/>
            </w:tcBorders>
            <w:shd w:val="clear" w:color="000000" w:fill="FFFFFF"/>
            <w:noWrap/>
            <w:vAlign w:val="bottom"/>
            <w:hideMark/>
          </w:tcPr>
          <w:p w14:paraId="47F976E1"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1,425</w:t>
            </w:r>
          </w:p>
        </w:tc>
      </w:tr>
      <w:tr w:rsidR="001F0654" w:rsidRPr="00176879" w14:paraId="5097302B" w14:textId="77777777" w:rsidTr="001F0654">
        <w:trPr>
          <w:divId w:val="1646159675"/>
          <w:trHeight w:hRule="exact" w:val="225"/>
        </w:trPr>
        <w:tc>
          <w:tcPr>
            <w:tcW w:w="2330" w:type="pct"/>
            <w:tcBorders>
              <w:top w:val="nil"/>
              <w:left w:val="nil"/>
              <w:bottom w:val="nil"/>
              <w:right w:val="nil"/>
            </w:tcBorders>
            <w:shd w:val="clear" w:color="auto" w:fill="auto"/>
            <w:noWrap/>
            <w:vAlign w:val="center"/>
            <w:hideMark/>
          </w:tcPr>
          <w:p w14:paraId="20133579" w14:textId="77777777" w:rsidR="001F0654" w:rsidRPr="00DB60E4" w:rsidRDefault="001F0654" w:rsidP="001F0654">
            <w:pPr>
              <w:spacing w:before="0" w:after="0" w:line="240" w:lineRule="auto"/>
              <w:rPr>
                <w:rFonts w:ascii="Arial" w:hAnsi="Arial" w:cs="Arial"/>
                <w:sz w:val="16"/>
                <w:szCs w:val="16"/>
              </w:rPr>
            </w:pPr>
            <w:r w:rsidRPr="00DB60E4">
              <w:rPr>
                <w:rFonts w:ascii="Arial" w:hAnsi="Arial" w:cs="Arial"/>
                <w:sz w:val="16"/>
                <w:szCs w:val="16"/>
              </w:rPr>
              <w:t>Total variations</w:t>
            </w:r>
          </w:p>
        </w:tc>
        <w:tc>
          <w:tcPr>
            <w:tcW w:w="668" w:type="pct"/>
            <w:tcBorders>
              <w:top w:val="single" w:sz="4" w:space="0" w:color="293F5B"/>
              <w:left w:val="nil"/>
              <w:bottom w:val="single" w:sz="4" w:space="0" w:color="293F5B"/>
              <w:right w:val="nil"/>
            </w:tcBorders>
            <w:shd w:val="clear" w:color="000000" w:fill="E6F2FF"/>
            <w:noWrap/>
            <w:vAlign w:val="bottom"/>
            <w:hideMark/>
          </w:tcPr>
          <w:p w14:paraId="1BF71397"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2,097</w:t>
            </w:r>
          </w:p>
        </w:tc>
        <w:tc>
          <w:tcPr>
            <w:tcW w:w="668" w:type="pct"/>
            <w:tcBorders>
              <w:top w:val="single" w:sz="4" w:space="0" w:color="293F5B"/>
              <w:left w:val="nil"/>
              <w:bottom w:val="single" w:sz="4" w:space="0" w:color="293F5B"/>
              <w:right w:val="nil"/>
            </w:tcBorders>
            <w:shd w:val="clear" w:color="auto" w:fill="auto"/>
            <w:noWrap/>
            <w:vAlign w:val="bottom"/>
            <w:hideMark/>
          </w:tcPr>
          <w:p w14:paraId="70B736E8"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1,905</w:t>
            </w:r>
          </w:p>
        </w:tc>
        <w:tc>
          <w:tcPr>
            <w:tcW w:w="668" w:type="pct"/>
            <w:tcBorders>
              <w:top w:val="single" w:sz="4" w:space="0" w:color="293F5B"/>
              <w:left w:val="nil"/>
              <w:bottom w:val="single" w:sz="4" w:space="0" w:color="293F5B"/>
              <w:right w:val="nil"/>
            </w:tcBorders>
            <w:shd w:val="clear" w:color="auto" w:fill="auto"/>
            <w:noWrap/>
            <w:vAlign w:val="bottom"/>
            <w:hideMark/>
          </w:tcPr>
          <w:p w14:paraId="3FC2652E"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1,560</w:t>
            </w:r>
          </w:p>
        </w:tc>
        <w:tc>
          <w:tcPr>
            <w:tcW w:w="668" w:type="pct"/>
            <w:tcBorders>
              <w:top w:val="single" w:sz="4" w:space="0" w:color="293F5B"/>
              <w:left w:val="nil"/>
              <w:bottom w:val="single" w:sz="4" w:space="0" w:color="293F5B"/>
              <w:right w:val="nil"/>
            </w:tcBorders>
            <w:shd w:val="clear" w:color="auto" w:fill="auto"/>
            <w:noWrap/>
            <w:vAlign w:val="bottom"/>
            <w:hideMark/>
          </w:tcPr>
          <w:p w14:paraId="1FB07C24"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1,499</w:t>
            </w:r>
          </w:p>
        </w:tc>
      </w:tr>
      <w:tr w:rsidR="001F0654" w:rsidRPr="00176879" w14:paraId="0711CA5B" w14:textId="77777777" w:rsidTr="001F0654">
        <w:trPr>
          <w:divId w:val="1646159675"/>
          <w:trHeight w:hRule="exact" w:val="225"/>
        </w:trPr>
        <w:tc>
          <w:tcPr>
            <w:tcW w:w="2330" w:type="pct"/>
            <w:tcBorders>
              <w:top w:val="nil"/>
              <w:left w:val="nil"/>
              <w:bottom w:val="single" w:sz="4" w:space="0" w:color="293F5B"/>
              <w:right w:val="nil"/>
            </w:tcBorders>
            <w:shd w:val="clear" w:color="auto" w:fill="auto"/>
            <w:noWrap/>
            <w:vAlign w:val="center"/>
            <w:hideMark/>
          </w:tcPr>
          <w:p w14:paraId="531FB936" w14:textId="77777777" w:rsidR="001F0654" w:rsidRPr="00DB60E4" w:rsidRDefault="001F0654" w:rsidP="001F0654">
            <w:pPr>
              <w:spacing w:before="0" w:after="0" w:line="240" w:lineRule="auto"/>
              <w:rPr>
                <w:rFonts w:ascii="Arial" w:hAnsi="Arial" w:cs="Arial"/>
                <w:sz w:val="16"/>
                <w:szCs w:val="16"/>
              </w:rPr>
            </w:pPr>
            <w:r w:rsidRPr="00DB60E4">
              <w:rPr>
                <w:rFonts w:ascii="Arial" w:hAnsi="Arial" w:cs="Arial"/>
                <w:sz w:val="16"/>
                <w:szCs w:val="16"/>
              </w:rPr>
              <w:t>GST entitlement at 2024-25 MYEFO</w:t>
            </w:r>
          </w:p>
        </w:tc>
        <w:tc>
          <w:tcPr>
            <w:tcW w:w="668" w:type="pct"/>
            <w:tcBorders>
              <w:top w:val="nil"/>
              <w:left w:val="nil"/>
              <w:bottom w:val="single" w:sz="4" w:space="0" w:color="293F5B"/>
              <w:right w:val="nil"/>
            </w:tcBorders>
            <w:shd w:val="clear" w:color="000000" w:fill="E6F2FF"/>
            <w:noWrap/>
            <w:vAlign w:val="bottom"/>
            <w:hideMark/>
          </w:tcPr>
          <w:p w14:paraId="0311336C"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90,631</w:t>
            </w:r>
          </w:p>
        </w:tc>
        <w:tc>
          <w:tcPr>
            <w:tcW w:w="668" w:type="pct"/>
            <w:tcBorders>
              <w:top w:val="nil"/>
              <w:left w:val="nil"/>
              <w:bottom w:val="single" w:sz="4" w:space="0" w:color="293F5B"/>
              <w:right w:val="nil"/>
            </w:tcBorders>
            <w:shd w:val="clear" w:color="000000" w:fill="FFFFFF"/>
            <w:noWrap/>
            <w:vAlign w:val="bottom"/>
            <w:hideMark/>
          </w:tcPr>
          <w:p w14:paraId="45EE71CD"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95,150</w:t>
            </w:r>
          </w:p>
        </w:tc>
        <w:tc>
          <w:tcPr>
            <w:tcW w:w="668" w:type="pct"/>
            <w:tcBorders>
              <w:top w:val="nil"/>
              <w:left w:val="nil"/>
              <w:bottom w:val="single" w:sz="4" w:space="0" w:color="293F5B"/>
              <w:right w:val="nil"/>
            </w:tcBorders>
            <w:shd w:val="clear" w:color="000000" w:fill="FFFFFF"/>
            <w:noWrap/>
            <w:vAlign w:val="bottom"/>
            <w:hideMark/>
          </w:tcPr>
          <w:p w14:paraId="6790AED2"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100,387</w:t>
            </w:r>
          </w:p>
        </w:tc>
        <w:tc>
          <w:tcPr>
            <w:tcW w:w="668" w:type="pct"/>
            <w:tcBorders>
              <w:top w:val="nil"/>
              <w:left w:val="nil"/>
              <w:bottom w:val="single" w:sz="4" w:space="0" w:color="293F5B"/>
              <w:right w:val="nil"/>
            </w:tcBorders>
            <w:shd w:val="clear" w:color="000000" w:fill="FFFFFF"/>
            <w:noWrap/>
            <w:vAlign w:val="bottom"/>
            <w:hideMark/>
          </w:tcPr>
          <w:p w14:paraId="348FADF8" w14:textId="77777777" w:rsidR="001F0654" w:rsidRPr="00DB60E4" w:rsidRDefault="001F0654" w:rsidP="001F0654">
            <w:pPr>
              <w:spacing w:before="0" w:after="0" w:line="240" w:lineRule="auto"/>
              <w:jc w:val="right"/>
              <w:rPr>
                <w:rFonts w:ascii="Arial" w:hAnsi="Arial" w:cs="Arial"/>
                <w:sz w:val="16"/>
                <w:szCs w:val="16"/>
              </w:rPr>
            </w:pPr>
            <w:r w:rsidRPr="00DB60E4">
              <w:rPr>
                <w:rFonts w:ascii="Arial" w:hAnsi="Arial" w:cs="Arial"/>
                <w:sz w:val="16"/>
                <w:szCs w:val="16"/>
              </w:rPr>
              <w:t>105,967</w:t>
            </w:r>
          </w:p>
        </w:tc>
      </w:tr>
    </w:tbl>
    <w:p w14:paraId="24A3DB15" w14:textId="0CA70AB2" w:rsidR="003B6A90" w:rsidRPr="00DB60E4" w:rsidRDefault="003B6A90" w:rsidP="00F17356">
      <w:r w:rsidRPr="00DB60E4">
        <w:t>Specific policy decisions taken since the 202</w:t>
      </w:r>
      <w:r w:rsidR="007A7108" w:rsidRPr="00DB60E4">
        <w:t>4</w:t>
      </w:r>
      <w:r w:rsidRPr="00DB60E4">
        <w:t>–2</w:t>
      </w:r>
      <w:r w:rsidR="007A7108" w:rsidRPr="00DB60E4">
        <w:t>5</w:t>
      </w:r>
      <w:r w:rsidRPr="00DB60E4">
        <w:t xml:space="preserve"> Budget that affect the GST entitlement are shown in Table C.9. These decisions are estimated to </w:t>
      </w:r>
      <w:r w:rsidR="007A7108" w:rsidRPr="00DB60E4">
        <w:t>increase</w:t>
      </w:r>
      <w:r w:rsidRPr="00DB60E4">
        <w:t xml:space="preserve"> the amount of the GST entitlement by $</w:t>
      </w:r>
      <w:r w:rsidR="009145A4" w:rsidRPr="00DB60E4">
        <w:t>167</w:t>
      </w:r>
      <w:r w:rsidR="004E650D" w:rsidRPr="00DB60E4">
        <w:t>.2</w:t>
      </w:r>
      <w:r w:rsidRPr="00DB60E4">
        <w:t> million over the four years to 202</w:t>
      </w:r>
      <w:r w:rsidR="007A7108" w:rsidRPr="00DB60E4">
        <w:t>7</w:t>
      </w:r>
      <w:r w:rsidRPr="00DB60E4">
        <w:t>–2</w:t>
      </w:r>
      <w:r w:rsidR="007A7108" w:rsidRPr="00DB60E4">
        <w:t>8</w:t>
      </w:r>
      <w:r w:rsidRPr="00DB60E4">
        <w:t xml:space="preserve">. </w:t>
      </w:r>
    </w:p>
    <w:p w14:paraId="3D18863A" w14:textId="77777777" w:rsidR="003B6A90" w:rsidRPr="00DB60E4" w:rsidRDefault="003B6A90" w:rsidP="003B6A90">
      <w:r w:rsidRPr="00DB60E4">
        <w:br w:type="page"/>
      </w:r>
    </w:p>
    <w:p w14:paraId="163D7439" w14:textId="069069B4" w:rsidR="00CF0AAF" w:rsidRPr="00DB60E4" w:rsidRDefault="003B6A90" w:rsidP="00CF0AAF">
      <w:pPr>
        <w:pStyle w:val="TableHeading"/>
      </w:pPr>
      <w:r w:rsidRPr="00DB60E4">
        <w:lastRenderedPageBreak/>
        <w:t>Table C.9: Policy decisions since the 202</w:t>
      </w:r>
      <w:r w:rsidR="00C525D6" w:rsidRPr="00DB60E4">
        <w:t>4</w:t>
      </w:r>
      <w:r w:rsidRPr="00DB60E4">
        <w:t>–2</w:t>
      </w:r>
      <w:r w:rsidR="00C525D6" w:rsidRPr="00DB60E4">
        <w:t>5</w:t>
      </w:r>
      <w:r w:rsidRPr="00DB60E4">
        <w:t xml:space="preserve"> Budget that affect the GST </w:t>
      </w:r>
      <w:proofErr w:type="gramStart"/>
      <w:r w:rsidRPr="00DB60E4">
        <w:t>entitlement</w:t>
      </w:r>
      <w:bookmarkStart w:id="47" w:name="_1795515538"/>
      <w:bookmarkEnd w:id="47"/>
      <w:proofErr w:type="gramEnd"/>
    </w:p>
    <w:tbl>
      <w:tblPr>
        <w:tblW w:w="5000" w:type="pct"/>
        <w:tblCellMar>
          <w:left w:w="0" w:type="dxa"/>
          <w:right w:w="28" w:type="dxa"/>
        </w:tblCellMar>
        <w:tblLook w:val="04A0" w:firstRow="1" w:lastRow="0" w:firstColumn="1" w:lastColumn="0" w:noHBand="0" w:noVBand="1"/>
      </w:tblPr>
      <w:tblGrid>
        <w:gridCol w:w="3560"/>
        <w:gridCol w:w="1038"/>
        <w:gridCol w:w="1038"/>
        <w:gridCol w:w="1038"/>
        <w:gridCol w:w="1036"/>
      </w:tblGrid>
      <w:tr w:rsidR="00CF0AAF" w:rsidRPr="00DB60E4" w14:paraId="1C229496" w14:textId="77777777" w:rsidTr="00C22826">
        <w:trPr>
          <w:trHeight w:hRule="exact" w:val="225"/>
        </w:trPr>
        <w:tc>
          <w:tcPr>
            <w:tcW w:w="2309" w:type="pct"/>
            <w:tcBorders>
              <w:top w:val="single" w:sz="4" w:space="0" w:color="293F5B"/>
              <w:left w:val="nil"/>
              <w:bottom w:val="nil"/>
              <w:right w:val="nil"/>
            </w:tcBorders>
            <w:shd w:val="clear" w:color="auto" w:fill="auto"/>
            <w:noWrap/>
            <w:vAlign w:val="center"/>
            <w:hideMark/>
          </w:tcPr>
          <w:p w14:paraId="6706CE2F" w14:textId="5006216F" w:rsidR="00CF0AAF" w:rsidRPr="00DB60E4" w:rsidRDefault="00CF0AAF" w:rsidP="00CF0AAF">
            <w:pPr>
              <w:spacing w:before="0" w:after="0" w:line="240" w:lineRule="auto"/>
              <w:rPr>
                <w:rFonts w:ascii="Arial" w:hAnsi="Arial" w:cs="Arial"/>
                <w:sz w:val="16"/>
                <w:szCs w:val="16"/>
              </w:rPr>
            </w:pPr>
            <w:r w:rsidRPr="00DB60E4">
              <w:rPr>
                <w:rFonts w:ascii="Arial" w:hAnsi="Arial" w:cs="Arial"/>
                <w:sz w:val="16"/>
                <w:szCs w:val="16"/>
              </w:rPr>
              <w:t>$million</w:t>
            </w:r>
          </w:p>
        </w:tc>
        <w:tc>
          <w:tcPr>
            <w:tcW w:w="673" w:type="pct"/>
            <w:tcBorders>
              <w:top w:val="single" w:sz="4" w:space="0" w:color="293F5B"/>
              <w:left w:val="nil"/>
              <w:bottom w:val="single" w:sz="4" w:space="0" w:color="293F5B"/>
              <w:right w:val="nil"/>
            </w:tcBorders>
            <w:shd w:val="clear" w:color="000000" w:fill="E6F2FF"/>
            <w:noWrap/>
            <w:vAlign w:val="center"/>
            <w:hideMark/>
          </w:tcPr>
          <w:p w14:paraId="0B20C94E" w14:textId="77777777" w:rsidR="00CF0AAF" w:rsidRPr="00DB60E4" w:rsidRDefault="00CF0AAF" w:rsidP="00CF0AAF">
            <w:pPr>
              <w:spacing w:before="0" w:after="0" w:line="240" w:lineRule="auto"/>
              <w:jc w:val="right"/>
              <w:rPr>
                <w:rFonts w:ascii="Arial" w:hAnsi="Arial" w:cs="Arial"/>
                <w:b/>
                <w:bCs/>
                <w:sz w:val="16"/>
                <w:szCs w:val="16"/>
              </w:rPr>
            </w:pPr>
            <w:r w:rsidRPr="00DB60E4">
              <w:rPr>
                <w:rFonts w:ascii="Arial" w:hAnsi="Arial" w:cs="Arial"/>
                <w:b/>
                <w:bCs/>
                <w:sz w:val="16"/>
                <w:szCs w:val="16"/>
              </w:rPr>
              <w:t>2024-25</w:t>
            </w:r>
          </w:p>
        </w:tc>
        <w:tc>
          <w:tcPr>
            <w:tcW w:w="673" w:type="pct"/>
            <w:tcBorders>
              <w:top w:val="single" w:sz="4" w:space="0" w:color="293F5B"/>
              <w:left w:val="nil"/>
              <w:bottom w:val="single" w:sz="4" w:space="0" w:color="293F5B"/>
              <w:right w:val="nil"/>
            </w:tcBorders>
            <w:shd w:val="clear" w:color="auto" w:fill="auto"/>
            <w:noWrap/>
            <w:vAlign w:val="center"/>
            <w:hideMark/>
          </w:tcPr>
          <w:p w14:paraId="03D75BDA" w14:textId="77777777" w:rsidR="00CF0AAF" w:rsidRPr="00DB60E4" w:rsidRDefault="00CF0AAF" w:rsidP="00CF0AAF">
            <w:pPr>
              <w:spacing w:before="0" w:after="0" w:line="240" w:lineRule="auto"/>
              <w:jc w:val="right"/>
              <w:rPr>
                <w:rFonts w:ascii="Arial" w:hAnsi="Arial" w:cs="Arial"/>
                <w:b/>
                <w:bCs/>
                <w:sz w:val="16"/>
                <w:szCs w:val="16"/>
              </w:rPr>
            </w:pPr>
            <w:r w:rsidRPr="00DB60E4">
              <w:rPr>
                <w:rFonts w:ascii="Arial" w:hAnsi="Arial" w:cs="Arial"/>
                <w:b/>
                <w:bCs/>
                <w:sz w:val="16"/>
                <w:szCs w:val="16"/>
              </w:rPr>
              <w:t>2025-26</w:t>
            </w:r>
          </w:p>
        </w:tc>
        <w:tc>
          <w:tcPr>
            <w:tcW w:w="673" w:type="pct"/>
            <w:tcBorders>
              <w:top w:val="single" w:sz="4" w:space="0" w:color="293F5B"/>
              <w:left w:val="nil"/>
              <w:bottom w:val="single" w:sz="4" w:space="0" w:color="293F5B"/>
              <w:right w:val="nil"/>
            </w:tcBorders>
            <w:shd w:val="clear" w:color="auto" w:fill="auto"/>
            <w:noWrap/>
            <w:vAlign w:val="center"/>
            <w:hideMark/>
          </w:tcPr>
          <w:p w14:paraId="77EB7B9B" w14:textId="77777777" w:rsidR="00CF0AAF" w:rsidRPr="00DB60E4" w:rsidRDefault="00CF0AAF" w:rsidP="00CF0AAF">
            <w:pPr>
              <w:spacing w:before="0" w:after="0" w:line="240" w:lineRule="auto"/>
              <w:jc w:val="right"/>
              <w:rPr>
                <w:rFonts w:ascii="Arial" w:hAnsi="Arial" w:cs="Arial"/>
                <w:b/>
                <w:bCs/>
                <w:sz w:val="16"/>
                <w:szCs w:val="16"/>
              </w:rPr>
            </w:pPr>
            <w:r w:rsidRPr="00DB60E4">
              <w:rPr>
                <w:rFonts w:ascii="Arial" w:hAnsi="Arial" w:cs="Arial"/>
                <w:b/>
                <w:bCs/>
                <w:sz w:val="16"/>
                <w:szCs w:val="16"/>
              </w:rPr>
              <w:t>2026-27</w:t>
            </w:r>
          </w:p>
        </w:tc>
        <w:tc>
          <w:tcPr>
            <w:tcW w:w="672" w:type="pct"/>
            <w:tcBorders>
              <w:top w:val="single" w:sz="4" w:space="0" w:color="293F5B"/>
              <w:left w:val="nil"/>
              <w:bottom w:val="single" w:sz="4" w:space="0" w:color="293F5B"/>
              <w:right w:val="nil"/>
            </w:tcBorders>
            <w:shd w:val="clear" w:color="auto" w:fill="auto"/>
            <w:noWrap/>
            <w:vAlign w:val="center"/>
            <w:hideMark/>
          </w:tcPr>
          <w:p w14:paraId="1FF1D91B" w14:textId="77777777" w:rsidR="00CF0AAF" w:rsidRPr="00DB60E4" w:rsidRDefault="00CF0AAF" w:rsidP="00CF0AAF">
            <w:pPr>
              <w:spacing w:before="0" w:after="0" w:line="240" w:lineRule="auto"/>
              <w:jc w:val="right"/>
              <w:rPr>
                <w:rFonts w:ascii="Arial" w:hAnsi="Arial" w:cs="Arial"/>
                <w:b/>
                <w:bCs/>
                <w:sz w:val="16"/>
                <w:szCs w:val="16"/>
              </w:rPr>
            </w:pPr>
            <w:r w:rsidRPr="00DB60E4">
              <w:rPr>
                <w:rFonts w:ascii="Arial" w:hAnsi="Arial" w:cs="Arial"/>
                <w:b/>
                <w:bCs/>
                <w:sz w:val="16"/>
                <w:szCs w:val="16"/>
              </w:rPr>
              <w:t>2027-28</w:t>
            </w:r>
          </w:p>
        </w:tc>
      </w:tr>
      <w:tr w:rsidR="005E1C92" w:rsidRPr="00DB60E4" w14:paraId="0237D559" w14:textId="77777777" w:rsidTr="00C22826">
        <w:trPr>
          <w:trHeight w:hRule="exact" w:val="225"/>
        </w:trPr>
        <w:tc>
          <w:tcPr>
            <w:tcW w:w="2309" w:type="pct"/>
            <w:tcBorders>
              <w:top w:val="nil"/>
              <w:left w:val="nil"/>
              <w:bottom w:val="nil"/>
              <w:right w:val="nil"/>
            </w:tcBorders>
            <w:shd w:val="clear" w:color="000000" w:fill="FFFFFF"/>
            <w:noWrap/>
            <w:vAlign w:val="center"/>
          </w:tcPr>
          <w:p w14:paraId="772AD2A8" w14:textId="29AB9130" w:rsidR="005E1C92" w:rsidRPr="00DB60E4" w:rsidRDefault="0009714A" w:rsidP="00CF0AAF">
            <w:pPr>
              <w:spacing w:before="0" w:after="0" w:line="240" w:lineRule="auto"/>
              <w:ind w:left="170"/>
              <w:rPr>
                <w:rFonts w:ascii="Arial" w:hAnsi="Arial" w:cs="Arial"/>
                <w:sz w:val="16"/>
                <w:szCs w:val="16"/>
              </w:rPr>
            </w:pPr>
            <w:r w:rsidRPr="00DB60E4">
              <w:rPr>
                <w:rFonts w:ascii="Arial" w:hAnsi="Arial" w:cs="Arial"/>
                <w:sz w:val="16"/>
                <w:szCs w:val="16"/>
              </w:rPr>
              <w:t>Assistance for Recent Arrivals from Conflict</w:t>
            </w:r>
          </w:p>
        </w:tc>
        <w:tc>
          <w:tcPr>
            <w:tcW w:w="673" w:type="pct"/>
            <w:tcBorders>
              <w:top w:val="nil"/>
              <w:left w:val="nil"/>
              <w:bottom w:val="nil"/>
              <w:right w:val="nil"/>
            </w:tcBorders>
            <w:shd w:val="clear" w:color="000000" w:fill="E6F2FF"/>
            <w:noWrap/>
            <w:vAlign w:val="center"/>
          </w:tcPr>
          <w:p w14:paraId="40E06E64" w14:textId="7489253E" w:rsidR="005E1C92" w:rsidRPr="00DB60E4" w:rsidRDefault="00542D07" w:rsidP="00CF0AAF">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auto" w:fill="auto"/>
            <w:noWrap/>
            <w:vAlign w:val="center"/>
          </w:tcPr>
          <w:p w14:paraId="7CF7D9CD" w14:textId="6F22640A" w:rsidR="005E1C92" w:rsidRPr="00DB60E4" w:rsidRDefault="00542D07" w:rsidP="00CF0AAF">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auto" w:fill="auto"/>
            <w:noWrap/>
            <w:vAlign w:val="center"/>
          </w:tcPr>
          <w:p w14:paraId="4B6B87C1" w14:textId="1564BFD5" w:rsidR="005E1C92" w:rsidRPr="00DB60E4" w:rsidRDefault="00542D07" w:rsidP="00542D07">
            <w:pPr>
              <w:spacing w:before="0" w:after="0" w:line="240" w:lineRule="auto"/>
              <w:jc w:val="right"/>
              <w:rPr>
                <w:rFonts w:ascii="Times New Roman" w:hAnsi="Times New Roman"/>
                <w:sz w:val="20"/>
              </w:rPr>
            </w:pPr>
            <w:r w:rsidRPr="00DB60E4">
              <w:rPr>
                <w:rFonts w:ascii="Arial" w:hAnsi="Arial" w:cs="Arial"/>
                <w:sz w:val="16"/>
                <w:szCs w:val="16"/>
              </w:rPr>
              <w:t> </w:t>
            </w:r>
          </w:p>
        </w:tc>
        <w:tc>
          <w:tcPr>
            <w:tcW w:w="672" w:type="pct"/>
            <w:tcBorders>
              <w:top w:val="nil"/>
              <w:left w:val="nil"/>
              <w:bottom w:val="nil"/>
              <w:right w:val="nil"/>
            </w:tcBorders>
            <w:shd w:val="clear" w:color="auto" w:fill="auto"/>
            <w:noWrap/>
            <w:vAlign w:val="center"/>
          </w:tcPr>
          <w:p w14:paraId="7743E1BC" w14:textId="55200CF1" w:rsidR="005E1C92" w:rsidRPr="00DB60E4" w:rsidRDefault="00542D07" w:rsidP="00542D07">
            <w:pPr>
              <w:spacing w:before="0" w:after="0" w:line="240" w:lineRule="auto"/>
              <w:jc w:val="right"/>
              <w:rPr>
                <w:rFonts w:ascii="Times New Roman" w:hAnsi="Times New Roman"/>
                <w:sz w:val="20"/>
              </w:rPr>
            </w:pPr>
            <w:r w:rsidRPr="00DB60E4">
              <w:rPr>
                <w:rFonts w:ascii="Arial" w:hAnsi="Arial" w:cs="Arial"/>
                <w:sz w:val="16"/>
                <w:szCs w:val="16"/>
              </w:rPr>
              <w:t> </w:t>
            </w:r>
          </w:p>
        </w:tc>
      </w:tr>
      <w:tr w:rsidR="0011425D" w:rsidRPr="00DB60E4" w14:paraId="4E54C42E" w14:textId="77777777" w:rsidTr="00C22826">
        <w:trPr>
          <w:trHeight w:hRule="exact" w:val="225"/>
        </w:trPr>
        <w:tc>
          <w:tcPr>
            <w:tcW w:w="2309" w:type="pct"/>
            <w:tcBorders>
              <w:top w:val="nil"/>
              <w:left w:val="nil"/>
              <w:bottom w:val="nil"/>
              <w:right w:val="nil"/>
            </w:tcBorders>
            <w:shd w:val="clear" w:color="000000" w:fill="FFFFFF"/>
            <w:noWrap/>
            <w:vAlign w:val="center"/>
          </w:tcPr>
          <w:p w14:paraId="4467FF49" w14:textId="7EF583F9" w:rsidR="0011425D" w:rsidRPr="00DB60E4" w:rsidRDefault="0011425D" w:rsidP="0011425D">
            <w:pPr>
              <w:spacing w:before="0" w:after="0" w:line="240" w:lineRule="auto"/>
              <w:ind w:left="510"/>
              <w:rPr>
                <w:rFonts w:ascii="Arial" w:hAnsi="Arial" w:cs="Arial"/>
                <w:sz w:val="16"/>
                <w:szCs w:val="16"/>
              </w:rPr>
            </w:pPr>
            <w:r w:rsidRPr="00DB60E4">
              <w:rPr>
                <w:rFonts w:ascii="Arial" w:hAnsi="Arial" w:cs="Arial"/>
                <w:sz w:val="16"/>
                <w:szCs w:val="16"/>
              </w:rPr>
              <w:t>Zones</w:t>
            </w:r>
          </w:p>
        </w:tc>
        <w:tc>
          <w:tcPr>
            <w:tcW w:w="673" w:type="pct"/>
            <w:tcBorders>
              <w:top w:val="nil"/>
              <w:left w:val="nil"/>
              <w:bottom w:val="nil"/>
              <w:right w:val="nil"/>
            </w:tcBorders>
            <w:shd w:val="clear" w:color="000000" w:fill="E6F2FF"/>
            <w:noWrap/>
            <w:vAlign w:val="center"/>
          </w:tcPr>
          <w:p w14:paraId="64B97B71" w14:textId="376EE8A4" w:rsidR="0011425D" w:rsidRPr="00DB60E4" w:rsidRDefault="00542D07" w:rsidP="00CF0AAF">
            <w:pPr>
              <w:spacing w:before="0" w:after="0" w:line="240" w:lineRule="auto"/>
              <w:jc w:val="right"/>
              <w:rPr>
                <w:rFonts w:ascii="Arial" w:hAnsi="Arial" w:cs="Arial"/>
                <w:sz w:val="16"/>
                <w:szCs w:val="16"/>
              </w:rPr>
            </w:pPr>
            <w:r w:rsidRPr="00DB60E4">
              <w:rPr>
                <w:rFonts w:ascii="Arial" w:hAnsi="Arial" w:cs="Arial"/>
                <w:sz w:val="16"/>
                <w:szCs w:val="16"/>
              </w:rPr>
              <w:t>..</w:t>
            </w:r>
          </w:p>
        </w:tc>
        <w:tc>
          <w:tcPr>
            <w:tcW w:w="673" w:type="pct"/>
            <w:tcBorders>
              <w:top w:val="nil"/>
              <w:left w:val="nil"/>
              <w:bottom w:val="nil"/>
              <w:right w:val="nil"/>
            </w:tcBorders>
            <w:shd w:val="clear" w:color="auto" w:fill="auto"/>
            <w:noWrap/>
            <w:vAlign w:val="center"/>
          </w:tcPr>
          <w:p w14:paraId="3AC19BC8" w14:textId="0611721B" w:rsidR="0011425D" w:rsidRPr="00DB60E4" w:rsidRDefault="00542D07" w:rsidP="00CF0AAF">
            <w:pPr>
              <w:spacing w:before="0" w:after="0" w:line="240" w:lineRule="auto"/>
              <w:jc w:val="right"/>
              <w:rPr>
                <w:rFonts w:ascii="Arial" w:hAnsi="Arial" w:cs="Arial"/>
                <w:sz w:val="16"/>
                <w:szCs w:val="16"/>
              </w:rPr>
            </w:pPr>
            <w:r w:rsidRPr="00DB60E4">
              <w:rPr>
                <w:rFonts w:ascii="Arial" w:hAnsi="Arial" w:cs="Arial"/>
                <w:sz w:val="16"/>
                <w:szCs w:val="16"/>
              </w:rPr>
              <w:t>..</w:t>
            </w:r>
          </w:p>
        </w:tc>
        <w:tc>
          <w:tcPr>
            <w:tcW w:w="673" w:type="pct"/>
            <w:tcBorders>
              <w:top w:val="nil"/>
              <w:left w:val="nil"/>
              <w:bottom w:val="nil"/>
              <w:right w:val="nil"/>
            </w:tcBorders>
            <w:shd w:val="clear" w:color="auto" w:fill="auto"/>
            <w:noWrap/>
            <w:vAlign w:val="center"/>
          </w:tcPr>
          <w:p w14:paraId="3082198E" w14:textId="36947AF9" w:rsidR="0011425D" w:rsidRPr="00DB60E4" w:rsidRDefault="00542D07" w:rsidP="00542D07">
            <w:pPr>
              <w:spacing w:before="0" w:after="0" w:line="240" w:lineRule="auto"/>
              <w:jc w:val="right"/>
              <w:rPr>
                <w:rFonts w:ascii="Times New Roman" w:hAnsi="Times New Roman"/>
                <w:sz w:val="20"/>
              </w:rPr>
            </w:pPr>
            <w:r w:rsidRPr="00DB60E4">
              <w:rPr>
                <w:rFonts w:ascii="Arial" w:hAnsi="Arial" w:cs="Arial"/>
                <w:sz w:val="16"/>
                <w:szCs w:val="16"/>
              </w:rPr>
              <w:t>..</w:t>
            </w:r>
          </w:p>
        </w:tc>
        <w:tc>
          <w:tcPr>
            <w:tcW w:w="672" w:type="pct"/>
            <w:tcBorders>
              <w:top w:val="nil"/>
              <w:left w:val="nil"/>
              <w:bottom w:val="nil"/>
              <w:right w:val="nil"/>
            </w:tcBorders>
            <w:shd w:val="clear" w:color="auto" w:fill="auto"/>
            <w:noWrap/>
            <w:vAlign w:val="center"/>
          </w:tcPr>
          <w:p w14:paraId="0A1B2485" w14:textId="793E6391" w:rsidR="0011425D" w:rsidRPr="00DB60E4" w:rsidRDefault="00542D07" w:rsidP="00542D07">
            <w:pPr>
              <w:spacing w:before="0" w:after="0" w:line="240" w:lineRule="auto"/>
              <w:jc w:val="right"/>
              <w:rPr>
                <w:rFonts w:ascii="Times New Roman" w:hAnsi="Times New Roman"/>
                <w:sz w:val="20"/>
              </w:rPr>
            </w:pPr>
            <w:r w:rsidRPr="00DB60E4">
              <w:rPr>
                <w:rFonts w:ascii="Arial" w:hAnsi="Arial" w:cs="Arial"/>
                <w:sz w:val="16"/>
                <w:szCs w:val="16"/>
              </w:rPr>
              <w:t>..</w:t>
            </w:r>
          </w:p>
        </w:tc>
      </w:tr>
      <w:tr w:rsidR="00542D07" w:rsidRPr="00DB60E4" w14:paraId="293B2432" w14:textId="77777777" w:rsidTr="00C22826">
        <w:trPr>
          <w:trHeight w:hRule="exact" w:val="225"/>
        </w:trPr>
        <w:tc>
          <w:tcPr>
            <w:tcW w:w="2309" w:type="pct"/>
            <w:tcBorders>
              <w:top w:val="nil"/>
              <w:left w:val="nil"/>
              <w:bottom w:val="nil"/>
              <w:right w:val="nil"/>
            </w:tcBorders>
            <w:shd w:val="clear" w:color="000000" w:fill="FFFFFF"/>
            <w:noWrap/>
            <w:vAlign w:val="center"/>
            <w:hideMark/>
          </w:tcPr>
          <w:p w14:paraId="75AB05AC" w14:textId="77777777" w:rsidR="00542D07" w:rsidRPr="00DB60E4" w:rsidRDefault="00542D07" w:rsidP="00542D07">
            <w:pPr>
              <w:spacing w:before="0" w:after="0" w:line="240" w:lineRule="auto"/>
              <w:ind w:left="170"/>
              <w:rPr>
                <w:rFonts w:ascii="Arial" w:hAnsi="Arial" w:cs="Arial"/>
                <w:sz w:val="16"/>
                <w:szCs w:val="16"/>
              </w:rPr>
            </w:pPr>
            <w:r w:rsidRPr="00DB60E4">
              <w:rPr>
                <w:rFonts w:ascii="Arial" w:hAnsi="Arial" w:cs="Arial"/>
                <w:sz w:val="16"/>
                <w:szCs w:val="16"/>
              </w:rPr>
              <w:t xml:space="preserve">Combatting Illegal </w:t>
            </w:r>
            <w:proofErr w:type="spellStart"/>
            <w:r w:rsidRPr="00DB60E4">
              <w:rPr>
                <w:rFonts w:ascii="Arial" w:hAnsi="Arial" w:cs="Arial"/>
                <w:sz w:val="16"/>
                <w:szCs w:val="16"/>
              </w:rPr>
              <w:t>Phoenixing</w:t>
            </w:r>
            <w:proofErr w:type="spellEnd"/>
            <w:r w:rsidRPr="00DB60E4">
              <w:rPr>
                <w:rFonts w:ascii="Arial" w:hAnsi="Arial" w:cs="Arial"/>
                <w:sz w:val="16"/>
                <w:szCs w:val="16"/>
              </w:rPr>
              <w:t xml:space="preserve"> – extending </w:t>
            </w:r>
          </w:p>
        </w:tc>
        <w:tc>
          <w:tcPr>
            <w:tcW w:w="673" w:type="pct"/>
            <w:tcBorders>
              <w:top w:val="nil"/>
              <w:left w:val="nil"/>
              <w:bottom w:val="nil"/>
              <w:right w:val="nil"/>
            </w:tcBorders>
            <w:shd w:val="clear" w:color="000000" w:fill="E6F2FF"/>
            <w:noWrap/>
            <w:vAlign w:val="center"/>
            <w:hideMark/>
          </w:tcPr>
          <w:p w14:paraId="3D0586C1" w14:textId="77777777" w:rsidR="00542D07" w:rsidRPr="00DB60E4" w:rsidRDefault="00542D07" w:rsidP="00542D07">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auto" w:fill="auto"/>
            <w:noWrap/>
            <w:vAlign w:val="center"/>
            <w:hideMark/>
          </w:tcPr>
          <w:p w14:paraId="180F69EA" w14:textId="2CA2FACB" w:rsidR="00542D07" w:rsidRPr="00DB60E4" w:rsidRDefault="00542D07" w:rsidP="00542D07">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auto" w:fill="auto"/>
            <w:noWrap/>
            <w:vAlign w:val="center"/>
            <w:hideMark/>
          </w:tcPr>
          <w:p w14:paraId="225EFAA5" w14:textId="129E482A" w:rsidR="00542D07" w:rsidRPr="00DB60E4" w:rsidRDefault="00542D07" w:rsidP="00542D07">
            <w:pPr>
              <w:spacing w:before="0" w:after="0" w:line="240" w:lineRule="auto"/>
              <w:jc w:val="right"/>
              <w:rPr>
                <w:rFonts w:ascii="Times New Roman" w:hAnsi="Times New Roman"/>
                <w:sz w:val="20"/>
              </w:rPr>
            </w:pPr>
            <w:r w:rsidRPr="00DB60E4">
              <w:rPr>
                <w:rFonts w:ascii="Arial" w:hAnsi="Arial" w:cs="Arial"/>
                <w:sz w:val="16"/>
                <w:szCs w:val="16"/>
              </w:rPr>
              <w:t> </w:t>
            </w:r>
          </w:p>
        </w:tc>
        <w:tc>
          <w:tcPr>
            <w:tcW w:w="672" w:type="pct"/>
            <w:tcBorders>
              <w:top w:val="nil"/>
              <w:left w:val="nil"/>
              <w:bottom w:val="nil"/>
              <w:right w:val="nil"/>
            </w:tcBorders>
            <w:shd w:val="clear" w:color="auto" w:fill="auto"/>
            <w:noWrap/>
            <w:vAlign w:val="center"/>
            <w:hideMark/>
          </w:tcPr>
          <w:p w14:paraId="30C24E1B" w14:textId="2EBCC810" w:rsidR="00542D07" w:rsidRPr="00DB60E4" w:rsidRDefault="00542D07" w:rsidP="00542D07">
            <w:pPr>
              <w:spacing w:before="0" w:after="0" w:line="240" w:lineRule="auto"/>
              <w:jc w:val="right"/>
              <w:rPr>
                <w:rFonts w:ascii="Times New Roman" w:hAnsi="Times New Roman"/>
                <w:sz w:val="20"/>
              </w:rPr>
            </w:pPr>
            <w:r w:rsidRPr="00DB60E4">
              <w:rPr>
                <w:rFonts w:ascii="Arial" w:hAnsi="Arial" w:cs="Arial"/>
                <w:sz w:val="16"/>
                <w:szCs w:val="16"/>
              </w:rPr>
              <w:t> </w:t>
            </w:r>
          </w:p>
        </w:tc>
      </w:tr>
      <w:tr w:rsidR="00542D07" w:rsidRPr="00DB60E4" w14:paraId="1BF1CB1D" w14:textId="77777777" w:rsidTr="00C22826">
        <w:trPr>
          <w:trHeight w:hRule="exact" w:val="225"/>
        </w:trPr>
        <w:tc>
          <w:tcPr>
            <w:tcW w:w="2309" w:type="pct"/>
            <w:tcBorders>
              <w:top w:val="nil"/>
              <w:left w:val="nil"/>
              <w:bottom w:val="nil"/>
              <w:right w:val="nil"/>
            </w:tcBorders>
            <w:shd w:val="clear" w:color="000000" w:fill="FFFFFF"/>
            <w:noWrap/>
            <w:vAlign w:val="center"/>
            <w:hideMark/>
          </w:tcPr>
          <w:p w14:paraId="5CE86974" w14:textId="77777777" w:rsidR="00542D07" w:rsidRPr="00DB60E4" w:rsidRDefault="00542D07" w:rsidP="00542D07">
            <w:pPr>
              <w:spacing w:before="0" w:after="0" w:line="240" w:lineRule="auto"/>
              <w:ind w:left="340"/>
              <w:rPr>
                <w:rFonts w:ascii="Arial" w:hAnsi="Arial" w:cs="Arial"/>
                <w:sz w:val="16"/>
                <w:szCs w:val="16"/>
              </w:rPr>
            </w:pPr>
            <w:r w:rsidRPr="00DB60E4">
              <w:rPr>
                <w:rFonts w:ascii="Arial" w:hAnsi="Arial" w:cs="Arial"/>
                <w:sz w:val="16"/>
                <w:szCs w:val="16"/>
              </w:rPr>
              <w:t xml:space="preserve">and enhancing the Phoenix Compliance </w:t>
            </w:r>
          </w:p>
        </w:tc>
        <w:tc>
          <w:tcPr>
            <w:tcW w:w="673" w:type="pct"/>
            <w:tcBorders>
              <w:top w:val="nil"/>
              <w:left w:val="nil"/>
              <w:bottom w:val="nil"/>
              <w:right w:val="nil"/>
            </w:tcBorders>
            <w:shd w:val="clear" w:color="000000" w:fill="E6F2FF"/>
            <w:noWrap/>
            <w:vAlign w:val="center"/>
            <w:hideMark/>
          </w:tcPr>
          <w:p w14:paraId="5B22786E" w14:textId="77777777" w:rsidR="00542D07" w:rsidRPr="00DB60E4" w:rsidRDefault="00542D07" w:rsidP="00542D07">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54730660" w14:textId="77777777" w:rsidR="00542D07" w:rsidRPr="00DB60E4" w:rsidRDefault="00542D07" w:rsidP="00542D07">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5BC878B9" w14:textId="77777777" w:rsidR="00542D07" w:rsidRPr="00DB60E4" w:rsidRDefault="00542D07" w:rsidP="00542D07">
            <w:pPr>
              <w:spacing w:before="0" w:after="0" w:line="240" w:lineRule="auto"/>
              <w:jc w:val="right"/>
              <w:rPr>
                <w:rFonts w:ascii="Arial" w:hAnsi="Arial" w:cs="Arial"/>
                <w:sz w:val="16"/>
                <w:szCs w:val="16"/>
              </w:rPr>
            </w:pPr>
            <w:r w:rsidRPr="00DB60E4">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4CC47F8" w14:textId="77777777" w:rsidR="00542D07" w:rsidRPr="00DB60E4" w:rsidRDefault="00542D07" w:rsidP="00542D07">
            <w:pPr>
              <w:spacing w:before="0" w:after="0" w:line="240" w:lineRule="auto"/>
              <w:jc w:val="right"/>
              <w:rPr>
                <w:rFonts w:ascii="Arial" w:hAnsi="Arial" w:cs="Arial"/>
                <w:sz w:val="16"/>
                <w:szCs w:val="16"/>
              </w:rPr>
            </w:pPr>
            <w:r w:rsidRPr="00DB60E4">
              <w:rPr>
                <w:rFonts w:ascii="Arial" w:hAnsi="Arial" w:cs="Arial"/>
                <w:sz w:val="16"/>
                <w:szCs w:val="16"/>
              </w:rPr>
              <w:t> </w:t>
            </w:r>
          </w:p>
        </w:tc>
      </w:tr>
      <w:tr w:rsidR="00542D07" w:rsidRPr="00DB60E4" w14:paraId="4F9B25B5" w14:textId="77777777" w:rsidTr="00C22826">
        <w:trPr>
          <w:trHeight w:hRule="exact" w:val="225"/>
        </w:trPr>
        <w:tc>
          <w:tcPr>
            <w:tcW w:w="2309" w:type="pct"/>
            <w:tcBorders>
              <w:top w:val="nil"/>
              <w:left w:val="nil"/>
              <w:bottom w:val="nil"/>
              <w:right w:val="nil"/>
            </w:tcBorders>
            <w:shd w:val="clear" w:color="000000" w:fill="FFFFFF"/>
            <w:noWrap/>
            <w:vAlign w:val="center"/>
            <w:hideMark/>
          </w:tcPr>
          <w:p w14:paraId="2609DF18" w14:textId="77777777" w:rsidR="00542D07" w:rsidRPr="00DB60E4" w:rsidRDefault="00542D07" w:rsidP="00542D07">
            <w:pPr>
              <w:spacing w:before="0" w:after="0" w:line="240" w:lineRule="auto"/>
              <w:ind w:left="510"/>
              <w:rPr>
                <w:rFonts w:ascii="Arial" w:hAnsi="Arial" w:cs="Arial"/>
                <w:sz w:val="16"/>
                <w:szCs w:val="16"/>
              </w:rPr>
            </w:pPr>
            <w:r w:rsidRPr="00DB60E4">
              <w:rPr>
                <w:rFonts w:ascii="Arial" w:hAnsi="Arial" w:cs="Arial"/>
                <w:sz w:val="16"/>
                <w:szCs w:val="16"/>
              </w:rPr>
              <w:t xml:space="preserve">Program </w:t>
            </w:r>
          </w:p>
        </w:tc>
        <w:tc>
          <w:tcPr>
            <w:tcW w:w="673" w:type="pct"/>
            <w:tcBorders>
              <w:top w:val="nil"/>
              <w:left w:val="nil"/>
              <w:bottom w:val="nil"/>
              <w:right w:val="nil"/>
            </w:tcBorders>
            <w:shd w:val="clear" w:color="000000" w:fill="E6F2FF"/>
            <w:noWrap/>
            <w:vAlign w:val="center"/>
            <w:hideMark/>
          </w:tcPr>
          <w:p w14:paraId="63C0611A" w14:textId="4B3A5DD9" w:rsidR="00542D07" w:rsidRPr="00DB60E4" w:rsidRDefault="009D3F83" w:rsidP="00542D07">
            <w:pPr>
              <w:spacing w:before="0" w:after="0" w:line="240" w:lineRule="auto"/>
              <w:jc w:val="right"/>
              <w:rPr>
                <w:rFonts w:ascii="Arial" w:hAnsi="Arial" w:cs="Arial"/>
                <w:sz w:val="16"/>
                <w:szCs w:val="16"/>
              </w:rPr>
            </w:pPr>
            <w:r w:rsidRPr="00DB60E4">
              <w:rPr>
                <w:rFonts w:ascii="Arial" w:hAnsi="Arial" w:cs="Arial"/>
                <w:sz w:val="16"/>
                <w:szCs w:val="16"/>
              </w:rPr>
              <w:t>-</w:t>
            </w:r>
          </w:p>
        </w:tc>
        <w:tc>
          <w:tcPr>
            <w:tcW w:w="673" w:type="pct"/>
            <w:tcBorders>
              <w:top w:val="nil"/>
              <w:left w:val="nil"/>
              <w:bottom w:val="nil"/>
              <w:right w:val="nil"/>
            </w:tcBorders>
            <w:shd w:val="clear" w:color="000000" w:fill="FFFFFF"/>
            <w:noWrap/>
            <w:vAlign w:val="center"/>
            <w:hideMark/>
          </w:tcPr>
          <w:p w14:paraId="665A03ED" w14:textId="04CA7F3B" w:rsidR="00542D07" w:rsidRPr="00DB60E4" w:rsidRDefault="00542D07" w:rsidP="00542D07">
            <w:pPr>
              <w:spacing w:before="0" w:after="0" w:line="240" w:lineRule="auto"/>
              <w:jc w:val="right"/>
              <w:rPr>
                <w:rFonts w:ascii="Arial" w:hAnsi="Arial" w:cs="Arial"/>
                <w:sz w:val="16"/>
                <w:szCs w:val="16"/>
              </w:rPr>
            </w:pPr>
            <w:r w:rsidRPr="00DB60E4">
              <w:rPr>
                <w:rFonts w:ascii="Arial" w:hAnsi="Arial" w:cs="Arial"/>
                <w:sz w:val="16"/>
                <w:szCs w:val="16"/>
              </w:rPr>
              <w:t>12</w:t>
            </w:r>
            <w:r w:rsidR="009D3F83" w:rsidRPr="00DB60E4">
              <w:rPr>
                <w:rFonts w:ascii="Arial" w:hAnsi="Arial" w:cs="Arial"/>
                <w:sz w:val="16"/>
                <w:szCs w:val="16"/>
              </w:rPr>
              <w:t>.4</w:t>
            </w:r>
          </w:p>
        </w:tc>
        <w:tc>
          <w:tcPr>
            <w:tcW w:w="673" w:type="pct"/>
            <w:tcBorders>
              <w:top w:val="nil"/>
              <w:left w:val="nil"/>
              <w:bottom w:val="nil"/>
              <w:right w:val="nil"/>
            </w:tcBorders>
            <w:shd w:val="clear" w:color="000000" w:fill="FFFFFF"/>
            <w:noWrap/>
            <w:vAlign w:val="center"/>
            <w:hideMark/>
          </w:tcPr>
          <w:p w14:paraId="26558101" w14:textId="598566CF" w:rsidR="00542D07" w:rsidRPr="00DB60E4" w:rsidRDefault="00542D07" w:rsidP="00542D07">
            <w:pPr>
              <w:spacing w:before="0" w:after="0" w:line="240" w:lineRule="auto"/>
              <w:jc w:val="right"/>
              <w:rPr>
                <w:rFonts w:ascii="Arial" w:hAnsi="Arial" w:cs="Arial"/>
                <w:sz w:val="16"/>
                <w:szCs w:val="16"/>
              </w:rPr>
            </w:pPr>
            <w:r w:rsidRPr="00DB60E4">
              <w:rPr>
                <w:rFonts w:ascii="Arial" w:hAnsi="Arial" w:cs="Arial"/>
                <w:sz w:val="16"/>
                <w:szCs w:val="16"/>
              </w:rPr>
              <w:t>33</w:t>
            </w:r>
            <w:r w:rsidR="002E37BD" w:rsidRPr="00DB60E4">
              <w:rPr>
                <w:rFonts w:ascii="Arial" w:hAnsi="Arial" w:cs="Arial"/>
                <w:sz w:val="16"/>
                <w:szCs w:val="16"/>
              </w:rPr>
              <w:t>.1</w:t>
            </w:r>
          </w:p>
        </w:tc>
        <w:tc>
          <w:tcPr>
            <w:tcW w:w="672" w:type="pct"/>
            <w:tcBorders>
              <w:top w:val="nil"/>
              <w:left w:val="nil"/>
              <w:bottom w:val="nil"/>
              <w:right w:val="nil"/>
            </w:tcBorders>
            <w:shd w:val="clear" w:color="000000" w:fill="FFFFFF"/>
            <w:noWrap/>
            <w:vAlign w:val="center"/>
            <w:hideMark/>
          </w:tcPr>
          <w:p w14:paraId="3942B80A" w14:textId="473830DC" w:rsidR="00542D07" w:rsidRPr="00DB60E4" w:rsidRDefault="00542D07" w:rsidP="00542D07">
            <w:pPr>
              <w:spacing w:before="0" w:after="0" w:line="240" w:lineRule="auto"/>
              <w:jc w:val="right"/>
              <w:rPr>
                <w:rFonts w:ascii="Arial" w:hAnsi="Arial" w:cs="Arial"/>
                <w:sz w:val="16"/>
                <w:szCs w:val="16"/>
              </w:rPr>
            </w:pPr>
            <w:r w:rsidRPr="00DB60E4">
              <w:rPr>
                <w:rFonts w:ascii="Arial" w:hAnsi="Arial" w:cs="Arial"/>
                <w:sz w:val="16"/>
                <w:szCs w:val="16"/>
              </w:rPr>
              <w:t>35</w:t>
            </w:r>
            <w:r w:rsidR="005C3A17" w:rsidRPr="00DB60E4">
              <w:rPr>
                <w:rFonts w:ascii="Arial" w:hAnsi="Arial" w:cs="Arial"/>
                <w:sz w:val="16"/>
                <w:szCs w:val="16"/>
              </w:rPr>
              <w:t>.4</w:t>
            </w:r>
          </w:p>
        </w:tc>
      </w:tr>
      <w:tr w:rsidR="003E2026" w:rsidRPr="00DB60E4" w14:paraId="2E5054D0" w14:textId="77777777" w:rsidTr="00C22826">
        <w:trPr>
          <w:trHeight w:hRule="exact" w:val="225"/>
        </w:trPr>
        <w:tc>
          <w:tcPr>
            <w:tcW w:w="2309" w:type="pct"/>
            <w:tcBorders>
              <w:top w:val="nil"/>
              <w:left w:val="nil"/>
              <w:bottom w:val="nil"/>
              <w:right w:val="nil"/>
            </w:tcBorders>
            <w:shd w:val="clear" w:color="000000" w:fill="FFFFFF"/>
            <w:noWrap/>
            <w:vAlign w:val="center"/>
            <w:hideMark/>
          </w:tcPr>
          <w:p w14:paraId="0E0274F0" w14:textId="77777777" w:rsidR="003E2026" w:rsidRPr="00DB60E4" w:rsidRDefault="003E2026" w:rsidP="003E2026">
            <w:pPr>
              <w:spacing w:before="0" w:after="0" w:line="240" w:lineRule="auto"/>
              <w:ind w:left="170"/>
              <w:rPr>
                <w:rFonts w:ascii="Arial" w:hAnsi="Arial" w:cs="Arial"/>
                <w:sz w:val="16"/>
                <w:szCs w:val="16"/>
              </w:rPr>
            </w:pPr>
            <w:r w:rsidRPr="00DB60E4">
              <w:rPr>
                <w:rFonts w:ascii="Arial" w:hAnsi="Arial" w:cs="Arial"/>
                <w:sz w:val="16"/>
                <w:szCs w:val="16"/>
              </w:rPr>
              <w:t xml:space="preserve">Strengthening Tax Compliance – boosting </w:t>
            </w:r>
          </w:p>
        </w:tc>
        <w:tc>
          <w:tcPr>
            <w:tcW w:w="673" w:type="pct"/>
            <w:tcBorders>
              <w:top w:val="nil"/>
              <w:left w:val="nil"/>
              <w:bottom w:val="nil"/>
              <w:right w:val="nil"/>
            </w:tcBorders>
            <w:shd w:val="clear" w:color="000000" w:fill="E6F2FF"/>
            <w:noWrap/>
            <w:vAlign w:val="center"/>
            <w:hideMark/>
          </w:tcPr>
          <w:p w14:paraId="0F4CC90C" w14:textId="4EC2D2FD" w:rsidR="003E2026" w:rsidRPr="00DB60E4" w:rsidRDefault="003E2026" w:rsidP="003E2026">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auto" w:fill="auto"/>
            <w:noWrap/>
            <w:vAlign w:val="center"/>
            <w:hideMark/>
          </w:tcPr>
          <w:p w14:paraId="0FC98B22" w14:textId="23250C41" w:rsidR="003E2026" w:rsidRPr="00DB60E4" w:rsidRDefault="003E2026" w:rsidP="003E2026">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auto" w:fill="auto"/>
            <w:noWrap/>
            <w:vAlign w:val="center"/>
            <w:hideMark/>
          </w:tcPr>
          <w:p w14:paraId="41EB4C8D" w14:textId="5F53D302" w:rsidR="003E2026" w:rsidRPr="00DB60E4" w:rsidRDefault="003E2026" w:rsidP="003E2026">
            <w:pPr>
              <w:spacing w:before="0" w:after="0" w:line="240" w:lineRule="auto"/>
              <w:jc w:val="right"/>
              <w:rPr>
                <w:rFonts w:ascii="Times New Roman" w:hAnsi="Times New Roman"/>
                <w:sz w:val="20"/>
              </w:rPr>
            </w:pPr>
            <w:r w:rsidRPr="00DB60E4">
              <w:rPr>
                <w:rFonts w:ascii="Arial" w:hAnsi="Arial" w:cs="Arial"/>
                <w:sz w:val="16"/>
                <w:szCs w:val="16"/>
              </w:rPr>
              <w:t> </w:t>
            </w:r>
          </w:p>
        </w:tc>
        <w:tc>
          <w:tcPr>
            <w:tcW w:w="672" w:type="pct"/>
            <w:tcBorders>
              <w:top w:val="nil"/>
              <w:left w:val="nil"/>
              <w:bottom w:val="nil"/>
              <w:right w:val="nil"/>
            </w:tcBorders>
            <w:shd w:val="clear" w:color="auto" w:fill="auto"/>
            <w:noWrap/>
            <w:vAlign w:val="center"/>
            <w:hideMark/>
          </w:tcPr>
          <w:p w14:paraId="7AE495B6" w14:textId="2DD2D2D0" w:rsidR="003E2026" w:rsidRPr="00DB60E4" w:rsidRDefault="003E2026" w:rsidP="003E2026">
            <w:pPr>
              <w:spacing w:before="0" w:after="0" w:line="240" w:lineRule="auto"/>
              <w:jc w:val="right"/>
              <w:rPr>
                <w:rFonts w:ascii="Times New Roman" w:hAnsi="Times New Roman"/>
                <w:sz w:val="20"/>
              </w:rPr>
            </w:pPr>
            <w:r w:rsidRPr="00DB60E4">
              <w:rPr>
                <w:rFonts w:ascii="Arial" w:hAnsi="Arial" w:cs="Arial"/>
                <w:sz w:val="16"/>
                <w:szCs w:val="16"/>
              </w:rPr>
              <w:t> </w:t>
            </w:r>
          </w:p>
        </w:tc>
      </w:tr>
      <w:tr w:rsidR="003E2026" w:rsidRPr="00DB60E4" w14:paraId="4A34591A" w14:textId="77777777" w:rsidTr="00C22826">
        <w:trPr>
          <w:trHeight w:hRule="exact" w:val="225"/>
        </w:trPr>
        <w:tc>
          <w:tcPr>
            <w:tcW w:w="2309" w:type="pct"/>
            <w:tcBorders>
              <w:top w:val="nil"/>
              <w:left w:val="nil"/>
              <w:bottom w:val="nil"/>
              <w:right w:val="nil"/>
            </w:tcBorders>
            <w:shd w:val="clear" w:color="000000" w:fill="FFFFFF"/>
            <w:noWrap/>
            <w:vAlign w:val="center"/>
            <w:hideMark/>
          </w:tcPr>
          <w:p w14:paraId="5AD28667" w14:textId="77777777" w:rsidR="003E2026" w:rsidRPr="00DB60E4" w:rsidRDefault="003E2026" w:rsidP="003E2026">
            <w:pPr>
              <w:spacing w:before="0" w:after="0" w:line="240" w:lineRule="auto"/>
              <w:ind w:left="340"/>
              <w:rPr>
                <w:rFonts w:ascii="Arial" w:hAnsi="Arial" w:cs="Arial"/>
                <w:sz w:val="16"/>
                <w:szCs w:val="16"/>
              </w:rPr>
            </w:pPr>
            <w:r w:rsidRPr="00DB60E4">
              <w:rPr>
                <w:rFonts w:ascii="Arial" w:hAnsi="Arial" w:cs="Arial"/>
                <w:sz w:val="16"/>
                <w:szCs w:val="16"/>
              </w:rPr>
              <w:t xml:space="preserve">the Shadow Economy Compliance </w:t>
            </w:r>
          </w:p>
        </w:tc>
        <w:tc>
          <w:tcPr>
            <w:tcW w:w="673" w:type="pct"/>
            <w:tcBorders>
              <w:top w:val="nil"/>
              <w:left w:val="nil"/>
              <w:bottom w:val="nil"/>
              <w:right w:val="nil"/>
            </w:tcBorders>
            <w:shd w:val="clear" w:color="000000" w:fill="E6F2FF"/>
            <w:noWrap/>
            <w:vAlign w:val="center"/>
            <w:hideMark/>
          </w:tcPr>
          <w:p w14:paraId="597B0B43" w14:textId="77777777" w:rsidR="003E2026" w:rsidRPr="00DB60E4" w:rsidRDefault="003E2026" w:rsidP="003E2026">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606BEE1E" w14:textId="77777777" w:rsidR="003E2026" w:rsidRPr="00DB60E4" w:rsidRDefault="003E2026" w:rsidP="003E2026">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279ADA81" w14:textId="77777777" w:rsidR="003E2026" w:rsidRPr="00DB60E4" w:rsidRDefault="003E2026" w:rsidP="003E2026">
            <w:pPr>
              <w:spacing w:before="0" w:after="0" w:line="240" w:lineRule="auto"/>
              <w:jc w:val="right"/>
              <w:rPr>
                <w:rFonts w:ascii="Arial" w:hAnsi="Arial" w:cs="Arial"/>
                <w:sz w:val="16"/>
                <w:szCs w:val="16"/>
              </w:rPr>
            </w:pPr>
            <w:r w:rsidRPr="00DB60E4">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7ABD4606" w14:textId="77777777" w:rsidR="003E2026" w:rsidRPr="00DB60E4" w:rsidRDefault="003E2026" w:rsidP="003E2026">
            <w:pPr>
              <w:spacing w:before="0" w:after="0" w:line="240" w:lineRule="auto"/>
              <w:jc w:val="right"/>
              <w:rPr>
                <w:rFonts w:ascii="Arial" w:hAnsi="Arial" w:cs="Arial"/>
                <w:sz w:val="16"/>
                <w:szCs w:val="16"/>
              </w:rPr>
            </w:pPr>
            <w:r w:rsidRPr="00DB60E4">
              <w:rPr>
                <w:rFonts w:ascii="Arial" w:hAnsi="Arial" w:cs="Arial"/>
                <w:sz w:val="16"/>
                <w:szCs w:val="16"/>
              </w:rPr>
              <w:t> </w:t>
            </w:r>
          </w:p>
        </w:tc>
      </w:tr>
      <w:tr w:rsidR="003E2026" w:rsidRPr="00DB60E4" w14:paraId="3950B55C" w14:textId="77777777" w:rsidTr="00C22826">
        <w:trPr>
          <w:trHeight w:hRule="exact" w:val="225"/>
        </w:trPr>
        <w:tc>
          <w:tcPr>
            <w:tcW w:w="2309" w:type="pct"/>
            <w:tcBorders>
              <w:top w:val="nil"/>
              <w:left w:val="nil"/>
              <w:bottom w:val="nil"/>
              <w:right w:val="nil"/>
            </w:tcBorders>
            <w:shd w:val="clear" w:color="000000" w:fill="FFFFFF"/>
            <w:noWrap/>
            <w:vAlign w:val="center"/>
            <w:hideMark/>
          </w:tcPr>
          <w:p w14:paraId="554B1D46" w14:textId="77777777" w:rsidR="003E2026" w:rsidRPr="00DB60E4" w:rsidRDefault="003E2026" w:rsidP="003E2026">
            <w:pPr>
              <w:spacing w:before="0" w:after="0" w:line="240" w:lineRule="auto"/>
              <w:ind w:left="510"/>
              <w:rPr>
                <w:rFonts w:ascii="Arial" w:hAnsi="Arial" w:cs="Arial"/>
                <w:sz w:val="16"/>
                <w:szCs w:val="16"/>
              </w:rPr>
            </w:pPr>
            <w:r w:rsidRPr="00DB60E4">
              <w:rPr>
                <w:rFonts w:ascii="Arial" w:hAnsi="Arial" w:cs="Arial"/>
                <w:sz w:val="16"/>
                <w:szCs w:val="16"/>
              </w:rPr>
              <w:t xml:space="preserve">Program </w:t>
            </w:r>
          </w:p>
        </w:tc>
        <w:tc>
          <w:tcPr>
            <w:tcW w:w="673" w:type="pct"/>
            <w:tcBorders>
              <w:top w:val="nil"/>
              <w:left w:val="nil"/>
              <w:bottom w:val="nil"/>
              <w:right w:val="nil"/>
            </w:tcBorders>
            <w:shd w:val="clear" w:color="000000" w:fill="E6F2FF"/>
            <w:noWrap/>
            <w:vAlign w:val="center"/>
            <w:hideMark/>
          </w:tcPr>
          <w:p w14:paraId="3DAEF6AC" w14:textId="79482356" w:rsidR="003E2026" w:rsidRPr="00DB60E4" w:rsidRDefault="003E2026" w:rsidP="003E2026">
            <w:pPr>
              <w:spacing w:before="0" w:after="0" w:line="240" w:lineRule="auto"/>
              <w:jc w:val="right"/>
              <w:rPr>
                <w:rFonts w:ascii="Arial" w:hAnsi="Arial" w:cs="Arial"/>
                <w:sz w:val="16"/>
                <w:szCs w:val="16"/>
              </w:rPr>
            </w:pPr>
            <w:r w:rsidRPr="00DB60E4">
              <w:rPr>
                <w:rFonts w:ascii="Arial" w:hAnsi="Arial" w:cs="Arial"/>
                <w:sz w:val="16"/>
                <w:szCs w:val="16"/>
              </w:rPr>
              <w:t>3</w:t>
            </w:r>
            <w:r w:rsidR="004A5E3F" w:rsidRPr="00DB60E4">
              <w:rPr>
                <w:rFonts w:ascii="Arial" w:hAnsi="Arial" w:cs="Arial"/>
                <w:sz w:val="16"/>
                <w:szCs w:val="16"/>
              </w:rPr>
              <w:t>.</w:t>
            </w:r>
            <w:r w:rsidRPr="00DB60E4">
              <w:rPr>
                <w:rFonts w:ascii="Arial" w:hAnsi="Arial" w:cs="Arial"/>
                <w:sz w:val="16"/>
                <w:szCs w:val="16"/>
              </w:rPr>
              <w:t>3</w:t>
            </w:r>
          </w:p>
        </w:tc>
        <w:tc>
          <w:tcPr>
            <w:tcW w:w="673" w:type="pct"/>
            <w:tcBorders>
              <w:top w:val="nil"/>
              <w:left w:val="nil"/>
              <w:bottom w:val="nil"/>
              <w:right w:val="nil"/>
            </w:tcBorders>
            <w:shd w:val="clear" w:color="000000" w:fill="FFFFFF"/>
            <w:noWrap/>
            <w:vAlign w:val="center"/>
            <w:hideMark/>
          </w:tcPr>
          <w:p w14:paraId="7C3A0211" w14:textId="0D75C1BC" w:rsidR="003E2026" w:rsidRPr="00DB60E4" w:rsidRDefault="004A5E3F" w:rsidP="003E2026">
            <w:pPr>
              <w:spacing w:before="0" w:after="0" w:line="240" w:lineRule="auto"/>
              <w:jc w:val="right"/>
              <w:rPr>
                <w:rFonts w:ascii="Arial" w:hAnsi="Arial" w:cs="Arial"/>
                <w:sz w:val="16"/>
                <w:szCs w:val="16"/>
              </w:rPr>
            </w:pPr>
            <w:r w:rsidRPr="00DB60E4">
              <w:rPr>
                <w:rFonts w:ascii="Arial" w:hAnsi="Arial" w:cs="Arial"/>
                <w:sz w:val="16"/>
                <w:szCs w:val="16"/>
              </w:rPr>
              <w:t>16.5</w:t>
            </w:r>
          </w:p>
        </w:tc>
        <w:tc>
          <w:tcPr>
            <w:tcW w:w="673" w:type="pct"/>
            <w:tcBorders>
              <w:top w:val="nil"/>
              <w:left w:val="nil"/>
              <w:bottom w:val="nil"/>
              <w:right w:val="nil"/>
            </w:tcBorders>
            <w:shd w:val="clear" w:color="000000" w:fill="FFFFFF"/>
            <w:noWrap/>
            <w:vAlign w:val="center"/>
            <w:hideMark/>
          </w:tcPr>
          <w:p w14:paraId="586E415B" w14:textId="76E3B7EC" w:rsidR="003E2026" w:rsidRPr="00DB60E4" w:rsidRDefault="004A5E3F" w:rsidP="003E2026">
            <w:pPr>
              <w:spacing w:before="0" w:after="0" w:line="240" w:lineRule="auto"/>
              <w:jc w:val="right"/>
              <w:rPr>
                <w:rFonts w:ascii="Arial" w:hAnsi="Arial" w:cs="Arial"/>
                <w:sz w:val="16"/>
                <w:szCs w:val="16"/>
              </w:rPr>
            </w:pPr>
            <w:r w:rsidRPr="00DB60E4">
              <w:rPr>
                <w:rFonts w:ascii="Arial" w:hAnsi="Arial" w:cs="Arial"/>
                <w:sz w:val="16"/>
                <w:szCs w:val="16"/>
              </w:rPr>
              <w:t>29.6</w:t>
            </w:r>
          </w:p>
        </w:tc>
        <w:tc>
          <w:tcPr>
            <w:tcW w:w="672" w:type="pct"/>
            <w:tcBorders>
              <w:top w:val="nil"/>
              <w:left w:val="nil"/>
              <w:bottom w:val="nil"/>
              <w:right w:val="nil"/>
            </w:tcBorders>
            <w:shd w:val="clear" w:color="000000" w:fill="FFFFFF"/>
            <w:noWrap/>
            <w:vAlign w:val="center"/>
            <w:hideMark/>
          </w:tcPr>
          <w:p w14:paraId="18CE3194" w14:textId="43B23D57" w:rsidR="003E2026" w:rsidRPr="00DB60E4" w:rsidRDefault="003E2026" w:rsidP="003E2026">
            <w:pPr>
              <w:spacing w:before="0" w:after="0" w:line="240" w:lineRule="auto"/>
              <w:jc w:val="right"/>
              <w:rPr>
                <w:rFonts w:ascii="Arial" w:hAnsi="Arial" w:cs="Arial"/>
                <w:sz w:val="16"/>
                <w:szCs w:val="16"/>
              </w:rPr>
            </w:pPr>
            <w:r w:rsidRPr="00DB60E4">
              <w:rPr>
                <w:rFonts w:ascii="Arial" w:hAnsi="Arial" w:cs="Arial"/>
                <w:sz w:val="16"/>
                <w:szCs w:val="16"/>
              </w:rPr>
              <w:t>39</w:t>
            </w:r>
            <w:r w:rsidR="004A5E3F" w:rsidRPr="00DB60E4">
              <w:rPr>
                <w:rFonts w:ascii="Arial" w:hAnsi="Arial" w:cs="Arial"/>
                <w:sz w:val="16"/>
                <w:szCs w:val="16"/>
              </w:rPr>
              <w:t>.2</w:t>
            </w:r>
          </w:p>
        </w:tc>
      </w:tr>
      <w:tr w:rsidR="003E2026" w:rsidRPr="00DB60E4" w14:paraId="6D2FBAF9" w14:textId="77777777" w:rsidTr="00C22826">
        <w:trPr>
          <w:trHeight w:hRule="exact" w:val="225"/>
        </w:trPr>
        <w:tc>
          <w:tcPr>
            <w:tcW w:w="2309" w:type="pct"/>
            <w:tcBorders>
              <w:top w:val="nil"/>
              <w:left w:val="nil"/>
              <w:bottom w:val="nil"/>
              <w:right w:val="nil"/>
            </w:tcBorders>
            <w:shd w:val="clear" w:color="000000" w:fill="FFFFFF"/>
            <w:noWrap/>
            <w:vAlign w:val="center"/>
            <w:hideMark/>
          </w:tcPr>
          <w:p w14:paraId="684A65E8" w14:textId="312A2B1B" w:rsidR="003E2026" w:rsidRPr="00DB60E4" w:rsidRDefault="007D457F" w:rsidP="003E2026">
            <w:pPr>
              <w:spacing w:before="0" w:after="0" w:line="240" w:lineRule="auto"/>
              <w:ind w:left="170"/>
              <w:rPr>
                <w:rFonts w:ascii="Arial" w:hAnsi="Arial" w:cs="Arial"/>
                <w:sz w:val="16"/>
                <w:szCs w:val="16"/>
              </w:rPr>
            </w:pPr>
            <w:r w:rsidRPr="00DB60E4">
              <w:rPr>
                <w:rFonts w:ascii="Arial" w:hAnsi="Arial" w:cs="Arial"/>
                <w:sz w:val="16"/>
                <w:szCs w:val="16"/>
              </w:rPr>
              <w:t>Indirect Tax Concession Scheme</w:t>
            </w:r>
            <w:r w:rsidR="00282132" w:rsidRPr="00DB60E4">
              <w:rPr>
                <w:rFonts w:ascii="Arial" w:hAnsi="Arial" w:cs="Arial"/>
                <w:sz w:val="16"/>
                <w:szCs w:val="16"/>
              </w:rPr>
              <w:t xml:space="preserve"> –</w:t>
            </w:r>
            <w:r w:rsidR="00A507C9" w:rsidRPr="00DB60E4">
              <w:rPr>
                <w:rFonts w:ascii="Arial" w:hAnsi="Arial" w:cs="Arial"/>
                <w:sz w:val="16"/>
                <w:szCs w:val="16"/>
              </w:rPr>
              <w:t xml:space="preserve"> diplomatic</w:t>
            </w:r>
          </w:p>
        </w:tc>
        <w:tc>
          <w:tcPr>
            <w:tcW w:w="673" w:type="pct"/>
            <w:tcBorders>
              <w:top w:val="nil"/>
              <w:left w:val="nil"/>
              <w:bottom w:val="nil"/>
              <w:right w:val="nil"/>
            </w:tcBorders>
            <w:shd w:val="clear" w:color="000000" w:fill="E6F2FF"/>
            <w:noWrap/>
            <w:vAlign w:val="center"/>
            <w:hideMark/>
          </w:tcPr>
          <w:p w14:paraId="09346D2C" w14:textId="38E54F09" w:rsidR="003E2026" w:rsidRPr="00DB60E4" w:rsidRDefault="00282132" w:rsidP="003E2026">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3B4CD613" w14:textId="732991D7" w:rsidR="003E2026" w:rsidRPr="00DB60E4" w:rsidRDefault="00282132" w:rsidP="003E2026">
            <w:pPr>
              <w:spacing w:before="0" w:after="0" w:line="240" w:lineRule="auto"/>
              <w:jc w:val="right"/>
              <w:rPr>
                <w:rFonts w:ascii="Arial" w:hAnsi="Arial" w:cs="Arial"/>
                <w:sz w:val="16"/>
                <w:szCs w:val="16"/>
              </w:rPr>
            </w:pPr>
            <w:r w:rsidRPr="00DB60E4">
              <w:rPr>
                <w:rFonts w:ascii="Arial" w:hAnsi="Arial" w:cs="Arial"/>
                <w:sz w:val="16"/>
                <w:szCs w:val="16"/>
              </w:rPr>
              <w:t> </w:t>
            </w:r>
          </w:p>
        </w:tc>
        <w:tc>
          <w:tcPr>
            <w:tcW w:w="673" w:type="pct"/>
            <w:tcBorders>
              <w:top w:val="nil"/>
              <w:left w:val="nil"/>
              <w:bottom w:val="nil"/>
              <w:right w:val="nil"/>
            </w:tcBorders>
            <w:shd w:val="clear" w:color="000000" w:fill="FFFFFF"/>
            <w:noWrap/>
            <w:vAlign w:val="center"/>
            <w:hideMark/>
          </w:tcPr>
          <w:p w14:paraId="0DBD6D5F" w14:textId="7B749A38" w:rsidR="003E2026" w:rsidRPr="00DB60E4" w:rsidRDefault="00282132" w:rsidP="003E2026">
            <w:pPr>
              <w:spacing w:before="0" w:after="0" w:line="240" w:lineRule="auto"/>
              <w:jc w:val="right"/>
              <w:rPr>
                <w:rFonts w:ascii="Arial" w:hAnsi="Arial" w:cs="Arial"/>
                <w:sz w:val="16"/>
                <w:szCs w:val="16"/>
              </w:rPr>
            </w:pPr>
            <w:r w:rsidRPr="00DB60E4">
              <w:rPr>
                <w:rFonts w:ascii="Arial" w:hAnsi="Arial" w:cs="Arial"/>
                <w:sz w:val="16"/>
                <w:szCs w:val="16"/>
              </w:rPr>
              <w:t> </w:t>
            </w:r>
          </w:p>
        </w:tc>
        <w:tc>
          <w:tcPr>
            <w:tcW w:w="672" w:type="pct"/>
            <w:tcBorders>
              <w:top w:val="nil"/>
              <w:left w:val="nil"/>
              <w:bottom w:val="nil"/>
              <w:right w:val="nil"/>
            </w:tcBorders>
            <w:shd w:val="clear" w:color="000000" w:fill="FFFFFF"/>
            <w:noWrap/>
            <w:vAlign w:val="center"/>
            <w:hideMark/>
          </w:tcPr>
          <w:p w14:paraId="3719A084" w14:textId="07ECF6D2" w:rsidR="003E2026" w:rsidRPr="00DB60E4" w:rsidRDefault="00282132" w:rsidP="003E2026">
            <w:pPr>
              <w:spacing w:before="0" w:after="0" w:line="240" w:lineRule="auto"/>
              <w:jc w:val="right"/>
              <w:rPr>
                <w:rFonts w:ascii="Arial" w:hAnsi="Arial" w:cs="Arial"/>
                <w:sz w:val="16"/>
                <w:szCs w:val="16"/>
              </w:rPr>
            </w:pPr>
            <w:r w:rsidRPr="00DB60E4">
              <w:rPr>
                <w:rFonts w:ascii="Arial" w:hAnsi="Arial" w:cs="Arial"/>
                <w:sz w:val="16"/>
                <w:szCs w:val="16"/>
              </w:rPr>
              <w:t> </w:t>
            </w:r>
          </w:p>
        </w:tc>
      </w:tr>
      <w:tr w:rsidR="00282132" w:rsidRPr="00DB60E4" w14:paraId="5A3DA268" w14:textId="77777777" w:rsidTr="00C22826">
        <w:trPr>
          <w:trHeight w:hRule="exact" w:val="225"/>
        </w:trPr>
        <w:tc>
          <w:tcPr>
            <w:tcW w:w="2309" w:type="pct"/>
            <w:tcBorders>
              <w:top w:val="nil"/>
              <w:left w:val="nil"/>
              <w:bottom w:val="nil"/>
              <w:right w:val="nil"/>
            </w:tcBorders>
            <w:shd w:val="clear" w:color="000000" w:fill="FFFFFF"/>
            <w:noWrap/>
            <w:vAlign w:val="center"/>
          </w:tcPr>
          <w:p w14:paraId="1AC23EBC" w14:textId="7D65B5A2" w:rsidR="00282132" w:rsidRPr="00DB60E4" w:rsidRDefault="00282132" w:rsidP="00282132">
            <w:pPr>
              <w:spacing w:before="0" w:after="0" w:line="240" w:lineRule="auto"/>
              <w:ind w:left="340"/>
              <w:rPr>
                <w:rFonts w:ascii="Arial" w:hAnsi="Arial" w:cs="Arial"/>
                <w:sz w:val="16"/>
                <w:szCs w:val="16"/>
              </w:rPr>
            </w:pPr>
            <w:r w:rsidRPr="00DB60E4">
              <w:rPr>
                <w:rFonts w:ascii="Arial" w:hAnsi="Arial" w:cs="Arial"/>
                <w:sz w:val="16"/>
                <w:szCs w:val="16"/>
              </w:rPr>
              <w:t>and consular concessions</w:t>
            </w:r>
          </w:p>
        </w:tc>
        <w:tc>
          <w:tcPr>
            <w:tcW w:w="673" w:type="pct"/>
            <w:tcBorders>
              <w:top w:val="nil"/>
              <w:left w:val="nil"/>
              <w:bottom w:val="nil"/>
              <w:right w:val="nil"/>
            </w:tcBorders>
            <w:shd w:val="clear" w:color="000000" w:fill="E6F2FF"/>
            <w:noWrap/>
          </w:tcPr>
          <w:p w14:paraId="28ED749C" w14:textId="2F94B8D8" w:rsidR="00282132" w:rsidRPr="00DB60E4" w:rsidRDefault="00FD066D" w:rsidP="003E2026">
            <w:pPr>
              <w:spacing w:before="0" w:after="0" w:line="240" w:lineRule="auto"/>
              <w:jc w:val="right"/>
              <w:rPr>
                <w:rFonts w:ascii="Arial" w:hAnsi="Arial" w:cs="Arial"/>
                <w:sz w:val="16"/>
                <w:szCs w:val="16"/>
              </w:rPr>
            </w:pPr>
            <w:r w:rsidRPr="00DB60E4">
              <w:rPr>
                <w:rFonts w:ascii="Arial" w:hAnsi="Arial" w:cs="Arial"/>
                <w:sz w:val="16"/>
                <w:szCs w:val="16"/>
              </w:rPr>
              <w:t>-1.4</w:t>
            </w:r>
          </w:p>
        </w:tc>
        <w:tc>
          <w:tcPr>
            <w:tcW w:w="673" w:type="pct"/>
            <w:tcBorders>
              <w:top w:val="nil"/>
              <w:left w:val="nil"/>
              <w:bottom w:val="nil"/>
              <w:right w:val="nil"/>
            </w:tcBorders>
            <w:shd w:val="clear" w:color="000000" w:fill="FFFFFF"/>
            <w:noWrap/>
          </w:tcPr>
          <w:p w14:paraId="389F54FF" w14:textId="71D882DE" w:rsidR="00282132" w:rsidRPr="00DB60E4" w:rsidRDefault="00FD066D" w:rsidP="003E2026">
            <w:pPr>
              <w:spacing w:before="0" w:after="0" w:line="240" w:lineRule="auto"/>
              <w:jc w:val="right"/>
              <w:rPr>
                <w:rFonts w:ascii="Arial" w:hAnsi="Arial" w:cs="Arial"/>
                <w:sz w:val="16"/>
                <w:szCs w:val="16"/>
              </w:rPr>
            </w:pPr>
            <w:r w:rsidRPr="00DB60E4">
              <w:rPr>
                <w:rFonts w:ascii="Arial" w:hAnsi="Arial" w:cs="Arial"/>
                <w:sz w:val="16"/>
                <w:szCs w:val="16"/>
              </w:rPr>
              <w:t>-0.7</w:t>
            </w:r>
          </w:p>
        </w:tc>
        <w:tc>
          <w:tcPr>
            <w:tcW w:w="673" w:type="pct"/>
            <w:tcBorders>
              <w:top w:val="nil"/>
              <w:left w:val="nil"/>
              <w:bottom w:val="nil"/>
              <w:right w:val="nil"/>
            </w:tcBorders>
            <w:shd w:val="clear" w:color="000000" w:fill="FFFFFF"/>
            <w:noWrap/>
          </w:tcPr>
          <w:p w14:paraId="538C89AF" w14:textId="7D727C97" w:rsidR="00282132" w:rsidRPr="00DB60E4" w:rsidRDefault="00FD066D" w:rsidP="003E2026">
            <w:pPr>
              <w:spacing w:before="0" w:after="0" w:line="240" w:lineRule="auto"/>
              <w:jc w:val="right"/>
              <w:rPr>
                <w:rFonts w:ascii="Arial" w:hAnsi="Arial" w:cs="Arial"/>
                <w:sz w:val="16"/>
                <w:szCs w:val="16"/>
              </w:rPr>
            </w:pPr>
            <w:r w:rsidRPr="00DB60E4">
              <w:rPr>
                <w:rFonts w:ascii="Arial" w:hAnsi="Arial" w:cs="Arial"/>
                <w:sz w:val="16"/>
                <w:szCs w:val="16"/>
              </w:rPr>
              <w:t>-0.2</w:t>
            </w:r>
          </w:p>
        </w:tc>
        <w:tc>
          <w:tcPr>
            <w:tcW w:w="672" w:type="pct"/>
            <w:tcBorders>
              <w:top w:val="nil"/>
              <w:left w:val="nil"/>
              <w:bottom w:val="nil"/>
              <w:right w:val="nil"/>
            </w:tcBorders>
            <w:shd w:val="clear" w:color="000000" w:fill="FFFFFF"/>
            <w:noWrap/>
          </w:tcPr>
          <w:p w14:paraId="518AF09D" w14:textId="2EBB03FA" w:rsidR="00282132" w:rsidRPr="00DB60E4" w:rsidRDefault="00FD066D" w:rsidP="003E2026">
            <w:pPr>
              <w:spacing w:before="0" w:after="0" w:line="240" w:lineRule="auto"/>
              <w:jc w:val="right"/>
              <w:rPr>
                <w:rFonts w:ascii="Arial" w:hAnsi="Arial" w:cs="Arial"/>
                <w:sz w:val="16"/>
                <w:szCs w:val="16"/>
              </w:rPr>
            </w:pPr>
            <w:r w:rsidRPr="00DB60E4">
              <w:rPr>
                <w:rFonts w:ascii="Arial" w:hAnsi="Arial" w:cs="Arial"/>
                <w:sz w:val="16"/>
                <w:szCs w:val="16"/>
              </w:rPr>
              <w:t>..</w:t>
            </w:r>
          </w:p>
        </w:tc>
      </w:tr>
      <w:tr w:rsidR="003E2026" w:rsidRPr="00DB60E4" w14:paraId="477B02AB" w14:textId="77777777" w:rsidTr="00C22826">
        <w:trPr>
          <w:trHeight w:hRule="exact" w:val="225"/>
        </w:trPr>
        <w:tc>
          <w:tcPr>
            <w:tcW w:w="2309" w:type="pct"/>
            <w:tcBorders>
              <w:top w:val="nil"/>
              <w:left w:val="nil"/>
              <w:bottom w:val="single" w:sz="4" w:space="0" w:color="293F5B"/>
              <w:right w:val="nil"/>
            </w:tcBorders>
            <w:shd w:val="clear" w:color="auto" w:fill="auto"/>
            <w:noWrap/>
            <w:vAlign w:val="center"/>
            <w:hideMark/>
          </w:tcPr>
          <w:p w14:paraId="074FE029" w14:textId="77777777" w:rsidR="003E2026" w:rsidRPr="00DB60E4" w:rsidRDefault="003E2026" w:rsidP="003E2026">
            <w:pPr>
              <w:spacing w:before="0" w:after="0" w:line="240" w:lineRule="auto"/>
              <w:rPr>
                <w:rFonts w:ascii="Arial" w:hAnsi="Arial" w:cs="Arial"/>
                <w:sz w:val="16"/>
                <w:szCs w:val="16"/>
              </w:rPr>
            </w:pPr>
            <w:r w:rsidRPr="00DB60E4">
              <w:rPr>
                <w:rFonts w:ascii="Arial" w:hAnsi="Arial" w:cs="Arial"/>
                <w:sz w:val="16"/>
                <w:szCs w:val="16"/>
              </w:rPr>
              <w:t>Total</w:t>
            </w:r>
          </w:p>
        </w:tc>
        <w:tc>
          <w:tcPr>
            <w:tcW w:w="673" w:type="pct"/>
            <w:tcBorders>
              <w:top w:val="single" w:sz="4" w:space="0" w:color="293F5B"/>
              <w:left w:val="nil"/>
              <w:bottom w:val="single" w:sz="4" w:space="0" w:color="293F5B"/>
              <w:right w:val="nil"/>
            </w:tcBorders>
            <w:shd w:val="clear" w:color="000000" w:fill="E6F2FF"/>
            <w:noWrap/>
            <w:vAlign w:val="center"/>
            <w:hideMark/>
          </w:tcPr>
          <w:p w14:paraId="1E573021" w14:textId="636C5039" w:rsidR="003E2026" w:rsidRPr="00DB60E4" w:rsidRDefault="00663913" w:rsidP="003E2026">
            <w:pPr>
              <w:spacing w:before="0" w:after="0" w:line="240" w:lineRule="auto"/>
              <w:jc w:val="right"/>
              <w:rPr>
                <w:rFonts w:ascii="Arial" w:hAnsi="Arial" w:cs="Arial"/>
                <w:sz w:val="16"/>
                <w:szCs w:val="16"/>
              </w:rPr>
            </w:pPr>
            <w:r w:rsidRPr="00DB60E4">
              <w:rPr>
                <w:rFonts w:ascii="Arial" w:hAnsi="Arial" w:cs="Arial"/>
                <w:sz w:val="16"/>
                <w:szCs w:val="16"/>
              </w:rPr>
              <w:t>1.9</w:t>
            </w:r>
          </w:p>
        </w:tc>
        <w:tc>
          <w:tcPr>
            <w:tcW w:w="673" w:type="pct"/>
            <w:tcBorders>
              <w:top w:val="single" w:sz="4" w:space="0" w:color="293F5B"/>
              <w:left w:val="nil"/>
              <w:bottom w:val="single" w:sz="4" w:space="0" w:color="293F5B"/>
              <w:right w:val="nil"/>
            </w:tcBorders>
            <w:shd w:val="clear" w:color="auto" w:fill="auto"/>
            <w:noWrap/>
            <w:vAlign w:val="center"/>
            <w:hideMark/>
          </w:tcPr>
          <w:p w14:paraId="11DE346A" w14:textId="75A1A15E" w:rsidR="003E2026" w:rsidRPr="00DB60E4" w:rsidRDefault="003E2026" w:rsidP="003E2026">
            <w:pPr>
              <w:spacing w:before="0" w:after="0" w:line="240" w:lineRule="auto"/>
              <w:jc w:val="right"/>
              <w:rPr>
                <w:rFonts w:ascii="Arial" w:hAnsi="Arial" w:cs="Arial"/>
                <w:sz w:val="16"/>
                <w:szCs w:val="16"/>
              </w:rPr>
            </w:pPr>
            <w:r w:rsidRPr="00DB60E4">
              <w:rPr>
                <w:rFonts w:ascii="Arial" w:hAnsi="Arial" w:cs="Arial"/>
                <w:sz w:val="16"/>
                <w:szCs w:val="16"/>
              </w:rPr>
              <w:t>28</w:t>
            </w:r>
            <w:r w:rsidR="00663913" w:rsidRPr="00DB60E4">
              <w:rPr>
                <w:rFonts w:ascii="Arial" w:hAnsi="Arial" w:cs="Arial"/>
                <w:sz w:val="16"/>
                <w:szCs w:val="16"/>
              </w:rPr>
              <w:t>.2</w:t>
            </w:r>
          </w:p>
        </w:tc>
        <w:tc>
          <w:tcPr>
            <w:tcW w:w="673" w:type="pct"/>
            <w:tcBorders>
              <w:top w:val="single" w:sz="4" w:space="0" w:color="293F5B"/>
              <w:left w:val="nil"/>
              <w:bottom w:val="single" w:sz="4" w:space="0" w:color="293F5B"/>
              <w:right w:val="nil"/>
            </w:tcBorders>
            <w:shd w:val="clear" w:color="auto" w:fill="auto"/>
            <w:noWrap/>
            <w:vAlign w:val="center"/>
            <w:hideMark/>
          </w:tcPr>
          <w:p w14:paraId="148D727E" w14:textId="71C57673" w:rsidR="003E2026" w:rsidRPr="00DB60E4" w:rsidRDefault="003E2026" w:rsidP="003E2026">
            <w:pPr>
              <w:spacing w:before="0" w:after="0" w:line="240" w:lineRule="auto"/>
              <w:jc w:val="right"/>
              <w:rPr>
                <w:rFonts w:ascii="Arial" w:hAnsi="Arial" w:cs="Arial"/>
                <w:sz w:val="16"/>
                <w:szCs w:val="16"/>
              </w:rPr>
            </w:pPr>
            <w:r w:rsidRPr="00DB60E4">
              <w:rPr>
                <w:rFonts w:ascii="Arial" w:hAnsi="Arial" w:cs="Arial"/>
                <w:sz w:val="16"/>
                <w:szCs w:val="16"/>
              </w:rPr>
              <w:t>6</w:t>
            </w:r>
            <w:r w:rsidR="00663913" w:rsidRPr="00DB60E4">
              <w:rPr>
                <w:rFonts w:ascii="Arial" w:hAnsi="Arial" w:cs="Arial"/>
                <w:sz w:val="16"/>
                <w:szCs w:val="16"/>
              </w:rPr>
              <w:t>2.5</w:t>
            </w:r>
          </w:p>
        </w:tc>
        <w:tc>
          <w:tcPr>
            <w:tcW w:w="672" w:type="pct"/>
            <w:tcBorders>
              <w:top w:val="single" w:sz="4" w:space="0" w:color="293F5B"/>
              <w:left w:val="nil"/>
              <w:bottom w:val="single" w:sz="4" w:space="0" w:color="293F5B"/>
              <w:right w:val="nil"/>
            </w:tcBorders>
            <w:shd w:val="clear" w:color="auto" w:fill="auto"/>
            <w:noWrap/>
            <w:vAlign w:val="center"/>
            <w:hideMark/>
          </w:tcPr>
          <w:p w14:paraId="116E1728" w14:textId="7DA96521" w:rsidR="003E2026" w:rsidRPr="00DB60E4" w:rsidRDefault="003E2026" w:rsidP="003E2026">
            <w:pPr>
              <w:spacing w:before="0" w:after="0" w:line="240" w:lineRule="auto"/>
              <w:jc w:val="right"/>
              <w:rPr>
                <w:rFonts w:ascii="Arial" w:hAnsi="Arial" w:cs="Arial"/>
                <w:sz w:val="16"/>
                <w:szCs w:val="16"/>
              </w:rPr>
            </w:pPr>
            <w:r w:rsidRPr="00DB60E4">
              <w:rPr>
                <w:rFonts w:ascii="Arial" w:hAnsi="Arial" w:cs="Arial"/>
                <w:sz w:val="16"/>
                <w:szCs w:val="16"/>
              </w:rPr>
              <w:t>7</w:t>
            </w:r>
            <w:r w:rsidR="00663913" w:rsidRPr="00DB60E4">
              <w:rPr>
                <w:rFonts w:ascii="Arial" w:hAnsi="Arial" w:cs="Arial"/>
                <w:sz w:val="16"/>
                <w:szCs w:val="16"/>
              </w:rPr>
              <w:t>4.6</w:t>
            </w:r>
          </w:p>
        </w:tc>
      </w:tr>
    </w:tbl>
    <w:p w14:paraId="1F05787E" w14:textId="357FE567" w:rsidR="003B6A90" w:rsidRPr="00DB60E4" w:rsidRDefault="003B6A90" w:rsidP="00A1160A">
      <w:r w:rsidRPr="00DB60E4">
        <w:t>Detailed information on specific policy decisions taken since the 202</w:t>
      </w:r>
      <w:r w:rsidR="00C525D6" w:rsidRPr="00DB60E4">
        <w:t>4</w:t>
      </w:r>
      <w:r w:rsidRPr="00DB60E4">
        <w:t>–2</w:t>
      </w:r>
      <w:r w:rsidR="00C525D6" w:rsidRPr="00DB60E4">
        <w:t>5</w:t>
      </w:r>
      <w:r w:rsidRPr="00DB60E4">
        <w:t> Budget is included in MYEFO 202</w:t>
      </w:r>
      <w:r w:rsidR="00C525D6" w:rsidRPr="00DB60E4">
        <w:t>4</w:t>
      </w:r>
      <w:r w:rsidRPr="00DB60E4">
        <w:t>–2</w:t>
      </w:r>
      <w:r w:rsidR="00C525D6" w:rsidRPr="00DB60E4">
        <w:t>5</w:t>
      </w:r>
      <w:r w:rsidRPr="00DB60E4">
        <w:t xml:space="preserve">, </w:t>
      </w:r>
      <w:r w:rsidRPr="00DB60E4">
        <w:rPr>
          <w:rStyle w:val="Emphasis"/>
        </w:rPr>
        <w:t>Appendix A: Policy decisions taken since the 202</w:t>
      </w:r>
      <w:r w:rsidR="00C525D6" w:rsidRPr="00DB60E4">
        <w:rPr>
          <w:rStyle w:val="Emphasis"/>
        </w:rPr>
        <w:t>4</w:t>
      </w:r>
      <w:r w:rsidRPr="00DB60E4">
        <w:rPr>
          <w:rStyle w:val="Emphasis"/>
        </w:rPr>
        <w:t>–2</w:t>
      </w:r>
      <w:r w:rsidR="00C525D6" w:rsidRPr="00DB60E4">
        <w:rPr>
          <w:rStyle w:val="Emphasis"/>
        </w:rPr>
        <w:t>5</w:t>
      </w:r>
      <w:r w:rsidRPr="00DB60E4">
        <w:rPr>
          <w:rStyle w:val="Emphasis"/>
        </w:rPr>
        <w:t> Budget</w:t>
      </w:r>
      <w:r w:rsidRPr="00DB60E4">
        <w:t xml:space="preserve">. </w:t>
      </w:r>
    </w:p>
    <w:p w14:paraId="1470CC54" w14:textId="5BD4C56F" w:rsidR="003B6A90" w:rsidRPr="00DB60E4" w:rsidRDefault="003B6A90" w:rsidP="00A1160A">
      <w:pPr>
        <w:pStyle w:val="Heading4"/>
      </w:pPr>
      <w:r w:rsidRPr="00DB60E4">
        <w:t>Distribution of the GST among the states</w:t>
      </w:r>
    </w:p>
    <w:p w14:paraId="465B67DD" w14:textId="57F6E028" w:rsidR="003B6A90" w:rsidRPr="001B4F2A" w:rsidRDefault="003B6A90" w:rsidP="003B6A90">
      <w:r w:rsidRPr="00DB60E4">
        <w:t>The Australian Government distributes the GST among the states based on the GST revenue sharing relativities recommended by the Commonwealth Grants Commission. Table C.10 shows the calculation for the distribution of the states</w:t>
      </w:r>
      <w:r w:rsidR="009B4939" w:rsidRPr="00DB60E4">
        <w:t>’</w:t>
      </w:r>
      <w:r w:rsidRPr="00DB60E4">
        <w:t xml:space="preserve"> </w:t>
      </w:r>
      <w:r w:rsidRPr="001B4F2A">
        <w:t>estimated GST entitlement in 202</w:t>
      </w:r>
      <w:r w:rsidR="000731BC" w:rsidRPr="001B4F2A">
        <w:t>4</w:t>
      </w:r>
      <w:r w:rsidRPr="001B4F2A">
        <w:t>–2</w:t>
      </w:r>
      <w:r w:rsidR="000731BC" w:rsidRPr="001B4F2A">
        <w:t>5</w:t>
      </w:r>
      <w:r w:rsidRPr="001B4F2A">
        <w:t xml:space="preserve">. This method of calculation is prescribed in the </w:t>
      </w:r>
      <w:r w:rsidRPr="001B4F2A">
        <w:rPr>
          <w:rStyle w:val="Emphasis"/>
        </w:rPr>
        <w:t>Federal Financial Relations Act 2009</w:t>
      </w:r>
      <w:r w:rsidRPr="001B4F2A">
        <w:t>.</w:t>
      </w:r>
    </w:p>
    <w:p w14:paraId="2B0F27C7" w14:textId="184BF843" w:rsidR="00B56C87" w:rsidRPr="001B4F2A" w:rsidRDefault="003B6A90" w:rsidP="00B56C87">
      <w:pPr>
        <w:pStyle w:val="TableHeading"/>
        <w:rPr>
          <w:sz w:val="16"/>
        </w:rPr>
      </w:pPr>
      <w:r w:rsidRPr="001B4F2A">
        <w:t>Table C.10: Calculation of GST entitlements</w:t>
      </w:r>
      <w:r w:rsidRPr="001B4F2A">
        <w:rPr>
          <w:vertAlign w:val="superscript"/>
        </w:rPr>
        <w:t xml:space="preserve">(a) </w:t>
      </w:r>
      <w:bookmarkStart w:id="48" w:name="_1795515541"/>
      <w:bookmarkEnd w:id="48"/>
    </w:p>
    <w:tbl>
      <w:tblPr>
        <w:tblW w:w="5000" w:type="pct"/>
        <w:tblCellMar>
          <w:left w:w="0" w:type="dxa"/>
          <w:right w:w="28" w:type="dxa"/>
        </w:tblCellMar>
        <w:tblLook w:val="04A0" w:firstRow="1" w:lastRow="0" w:firstColumn="1" w:lastColumn="0" w:noHBand="0" w:noVBand="1"/>
      </w:tblPr>
      <w:tblGrid>
        <w:gridCol w:w="1057"/>
        <w:gridCol w:w="1331"/>
        <w:gridCol w:w="1331"/>
        <w:gridCol w:w="1331"/>
        <w:gridCol w:w="1331"/>
        <w:gridCol w:w="1329"/>
      </w:tblGrid>
      <w:tr w:rsidR="00B56C87" w:rsidRPr="001B4F2A" w14:paraId="6FD71CF3" w14:textId="77777777" w:rsidTr="00B56C87">
        <w:trPr>
          <w:divId w:val="709573556"/>
          <w:trHeight w:hRule="exact" w:val="226"/>
        </w:trPr>
        <w:tc>
          <w:tcPr>
            <w:tcW w:w="685" w:type="pct"/>
            <w:tcBorders>
              <w:top w:val="single" w:sz="4" w:space="0" w:color="293F5B"/>
              <w:left w:val="nil"/>
              <w:bottom w:val="nil"/>
              <w:right w:val="nil"/>
            </w:tcBorders>
            <w:shd w:val="clear" w:color="auto" w:fill="auto"/>
            <w:noWrap/>
            <w:vAlign w:val="bottom"/>
            <w:hideMark/>
          </w:tcPr>
          <w:p w14:paraId="75D96332" w14:textId="7124C7BA" w:rsidR="00B56C87" w:rsidRPr="001B4F2A" w:rsidRDefault="00B56C87" w:rsidP="00B56C87">
            <w:pPr>
              <w:spacing w:before="0" w:after="0" w:line="240" w:lineRule="auto"/>
              <w:rPr>
                <w:rFonts w:ascii="Arial" w:hAnsi="Arial" w:cs="Arial"/>
                <w:b/>
                <w:sz w:val="16"/>
                <w:szCs w:val="16"/>
              </w:rPr>
            </w:pPr>
            <w:r w:rsidRPr="001B4F2A">
              <w:rPr>
                <w:rFonts w:ascii="Arial" w:hAnsi="Arial" w:cs="Arial"/>
                <w:b/>
                <w:sz w:val="16"/>
                <w:szCs w:val="16"/>
              </w:rPr>
              <w:t> </w:t>
            </w:r>
          </w:p>
        </w:tc>
        <w:tc>
          <w:tcPr>
            <w:tcW w:w="863" w:type="pct"/>
            <w:tcBorders>
              <w:top w:val="single" w:sz="4" w:space="0" w:color="293F5B"/>
              <w:left w:val="nil"/>
              <w:bottom w:val="nil"/>
              <w:right w:val="nil"/>
            </w:tcBorders>
            <w:shd w:val="clear" w:color="auto" w:fill="auto"/>
            <w:hideMark/>
          </w:tcPr>
          <w:p w14:paraId="2FBF6868"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Estimated</w:t>
            </w:r>
          </w:p>
        </w:tc>
        <w:tc>
          <w:tcPr>
            <w:tcW w:w="863" w:type="pct"/>
            <w:tcBorders>
              <w:top w:val="single" w:sz="4" w:space="0" w:color="293F5B"/>
              <w:left w:val="nil"/>
              <w:bottom w:val="nil"/>
              <w:right w:val="nil"/>
            </w:tcBorders>
            <w:shd w:val="clear" w:color="auto" w:fill="auto"/>
            <w:vAlign w:val="center"/>
            <w:hideMark/>
          </w:tcPr>
          <w:p w14:paraId="5D151F58"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w:t>
            </w:r>
          </w:p>
        </w:tc>
        <w:tc>
          <w:tcPr>
            <w:tcW w:w="863" w:type="pct"/>
            <w:tcBorders>
              <w:top w:val="single" w:sz="4" w:space="0" w:color="293F5B"/>
              <w:left w:val="nil"/>
              <w:bottom w:val="nil"/>
              <w:right w:val="nil"/>
            </w:tcBorders>
            <w:shd w:val="clear" w:color="auto" w:fill="auto"/>
            <w:hideMark/>
          </w:tcPr>
          <w:p w14:paraId="0E604A57"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w:t>
            </w:r>
          </w:p>
        </w:tc>
        <w:tc>
          <w:tcPr>
            <w:tcW w:w="863" w:type="pct"/>
            <w:tcBorders>
              <w:top w:val="single" w:sz="4" w:space="0" w:color="293F5B"/>
              <w:left w:val="nil"/>
              <w:bottom w:val="nil"/>
              <w:right w:val="nil"/>
            </w:tcBorders>
            <w:shd w:val="clear" w:color="auto" w:fill="auto"/>
            <w:hideMark/>
          </w:tcPr>
          <w:p w14:paraId="1F109724"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w:t>
            </w:r>
          </w:p>
        </w:tc>
        <w:tc>
          <w:tcPr>
            <w:tcW w:w="862" w:type="pct"/>
            <w:tcBorders>
              <w:top w:val="single" w:sz="4" w:space="0" w:color="293F5B"/>
              <w:left w:val="nil"/>
              <w:bottom w:val="nil"/>
              <w:right w:val="nil"/>
            </w:tcBorders>
            <w:shd w:val="clear" w:color="000000" w:fill="E6F2FF"/>
            <w:hideMark/>
          </w:tcPr>
          <w:p w14:paraId="5A830802"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w:t>
            </w:r>
          </w:p>
        </w:tc>
      </w:tr>
      <w:tr w:rsidR="00B56C87" w:rsidRPr="001B4F2A" w14:paraId="42215559" w14:textId="77777777" w:rsidTr="00B56C87">
        <w:trPr>
          <w:divId w:val="709573556"/>
          <w:trHeight w:hRule="exact" w:val="226"/>
        </w:trPr>
        <w:tc>
          <w:tcPr>
            <w:tcW w:w="685" w:type="pct"/>
            <w:tcBorders>
              <w:top w:val="nil"/>
              <w:left w:val="nil"/>
              <w:bottom w:val="nil"/>
              <w:right w:val="nil"/>
            </w:tcBorders>
            <w:shd w:val="clear" w:color="auto" w:fill="auto"/>
            <w:noWrap/>
            <w:vAlign w:val="bottom"/>
            <w:hideMark/>
          </w:tcPr>
          <w:p w14:paraId="2A7E8985" w14:textId="77777777" w:rsidR="00B56C87" w:rsidRPr="001B4F2A" w:rsidRDefault="00B56C87" w:rsidP="00B56C87">
            <w:pPr>
              <w:spacing w:before="0" w:after="0" w:line="240" w:lineRule="auto"/>
              <w:jc w:val="right"/>
              <w:rPr>
                <w:rFonts w:ascii="Arial" w:hAnsi="Arial" w:cs="Arial"/>
                <w:sz w:val="16"/>
                <w:szCs w:val="16"/>
              </w:rPr>
            </w:pPr>
          </w:p>
        </w:tc>
        <w:tc>
          <w:tcPr>
            <w:tcW w:w="863" w:type="pct"/>
            <w:tcBorders>
              <w:top w:val="nil"/>
              <w:left w:val="nil"/>
              <w:bottom w:val="nil"/>
              <w:right w:val="nil"/>
            </w:tcBorders>
            <w:shd w:val="clear" w:color="auto" w:fill="auto"/>
            <w:noWrap/>
            <w:hideMark/>
          </w:tcPr>
          <w:p w14:paraId="536E74E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31 December</w:t>
            </w:r>
          </w:p>
        </w:tc>
        <w:tc>
          <w:tcPr>
            <w:tcW w:w="863" w:type="pct"/>
            <w:tcBorders>
              <w:top w:val="nil"/>
              <w:left w:val="nil"/>
              <w:bottom w:val="nil"/>
              <w:right w:val="nil"/>
            </w:tcBorders>
            <w:shd w:val="clear" w:color="auto" w:fill="auto"/>
            <w:noWrap/>
            <w:vAlign w:val="center"/>
            <w:hideMark/>
          </w:tcPr>
          <w:p w14:paraId="4F86B31B" w14:textId="77777777" w:rsidR="00B56C87" w:rsidRPr="001B4F2A" w:rsidRDefault="00B56C87" w:rsidP="00B56C87">
            <w:pPr>
              <w:spacing w:before="0" w:after="0" w:line="240" w:lineRule="auto"/>
              <w:jc w:val="right"/>
              <w:rPr>
                <w:rFonts w:ascii="Arial" w:hAnsi="Arial" w:cs="Arial"/>
                <w:sz w:val="16"/>
                <w:szCs w:val="16"/>
              </w:rPr>
            </w:pPr>
          </w:p>
        </w:tc>
        <w:tc>
          <w:tcPr>
            <w:tcW w:w="863" w:type="pct"/>
            <w:tcBorders>
              <w:top w:val="nil"/>
              <w:left w:val="nil"/>
              <w:bottom w:val="nil"/>
              <w:right w:val="nil"/>
            </w:tcBorders>
            <w:shd w:val="clear" w:color="auto" w:fill="auto"/>
            <w:hideMark/>
          </w:tcPr>
          <w:p w14:paraId="7D91E4B4"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Adjusted</w:t>
            </w:r>
          </w:p>
        </w:tc>
        <w:tc>
          <w:tcPr>
            <w:tcW w:w="863" w:type="pct"/>
            <w:tcBorders>
              <w:top w:val="nil"/>
              <w:left w:val="nil"/>
              <w:bottom w:val="nil"/>
              <w:right w:val="nil"/>
            </w:tcBorders>
            <w:shd w:val="clear" w:color="auto" w:fill="auto"/>
            <w:hideMark/>
          </w:tcPr>
          <w:p w14:paraId="60FFBBAF"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Share of</w:t>
            </w:r>
          </w:p>
        </w:tc>
        <w:tc>
          <w:tcPr>
            <w:tcW w:w="862" w:type="pct"/>
            <w:tcBorders>
              <w:top w:val="nil"/>
              <w:left w:val="nil"/>
              <w:bottom w:val="nil"/>
              <w:right w:val="nil"/>
            </w:tcBorders>
            <w:shd w:val="clear" w:color="000000" w:fill="E6F2FF"/>
            <w:hideMark/>
          </w:tcPr>
          <w:p w14:paraId="4DD010C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Share of</w:t>
            </w:r>
          </w:p>
        </w:tc>
      </w:tr>
      <w:tr w:rsidR="00B56C87" w:rsidRPr="001B4F2A" w14:paraId="526C1245" w14:textId="77777777" w:rsidTr="00B56C87">
        <w:trPr>
          <w:divId w:val="709573556"/>
          <w:trHeight w:hRule="exact" w:val="226"/>
        </w:trPr>
        <w:tc>
          <w:tcPr>
            <w:tcW w:w="685" w:type="pct"/>
            <w:tcBorders>
              <w:top w:val="nil"/>
              <w:left w:val="nil"/>
              <w:bottom w:val="nil"/>
              <w:right w:val="nil"/>
            </w:tcBorders>
            <w:shd w:val="clear" w:color="auto" w:fill="auto"/>
            <w:noWrap/>
            <w:vAlign w:val="bottom"/>
            <w:hideMark/>
          </w:tcPr>
          <w:p w14:paraId="13D41F1C" w14:textId="77777777" w:rsidR="00B56C87" w:rsidRPr="001B4F2A" w:rsidRDefault="00B56C87" w:rsidP="00B56C87">
            <w:pPr>
              <w:spacing w:before="0" w:after="0" w:line="240" w:lineRule="auto"/>
              <w:jc w:val="right"/>
              <w:rPr>
                <w:rFonts w:ascii="Arial" w:hAnsi="Arial" w:cs="Arial"/>
                <w:sz w:val="16"/>
                <w:szCs w:val="16"/>
              </w:rPr>
            </w:pPr>
          </w:p>
        </w:tc>
        <w:tc>
          <w:tcPr>
            <w:tcW w:w="863" w:type="pct"/>
            <w:tcBorders>
              <w:top w:val="nil"/>
              <w:left w:val="nil"/>
              <w:bottom w:val="nil"/>
              <w:right w:val="nil"/>
            </w:tcBorders>
            <w:shd w:val="clear" w:color="auto" w:fill="auto"/>
            <w:hideMark/>
          </w:tcPr>
          <w:p w14:paraId="4BBA3E9A"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2024</w:t>
            </w:r>
          </w:p>
        </w:tc>
        <w:tc>
          <w:tcPr>
            <w:tcW w:w="863" w:type="pct"/>
            <w:tcBorders>
              <w:top w:val="nil"/>
              <w:left w:val="nil"/>
              <w:bottom w:val="nil"/>
              <w:right w:val="nil"/>
            </w:tcBorders>
            <w:shd w:val="clear" w:color="auto" w:fill="auto"/>
            <w:noWrap/>
            <w:vAlign w:val="center"/>
            <w:hideMark/>
          </w:tcPr>
          <w:p w14:paraId="4300741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GST</w:t>
            </w:r>
          </w:p>
        </w:tc>
        <w:tc>
          <w:tcPr>
            <w:tcW w:w="863" w:type="pct"/>
            <w:tcBorders>
              <w:top w:val="nil"/>
              <w:left w:val="nil"/>
              <w:bottom w:val="nil"/>
              <w:right w:val="nil"/>
            </w:tcBorders>
            <w:shd w:val="clear" w:color="auto" w:fill="auto"/>
            <w:hideMark/>
          </w:tcPr>
          <w:p w14:paraId="0372372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population</w:t>
            </w:r>
          </w:p>
        </w:tc>
        <w:tc>
          <w:tcPr>
            <w:tcW w:w="863" w:type="pct"/>
            <w:tcBorders>
              <w:top w:val="nil"/>
              <w:left w:val="nil"/>
              <w:bottom w:val="nil"/>
              <w:right w:val="nil"/>
            </w:tcBorders>
            <w:shd w:val="clear" w:color="auto" w:fill="auto"/>
            <w:hideMark/>
          </w:tcPr>
          <w:p w14:paraId="4FBB824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adjusted </w:t>
            </w:r>
          </w:p>
        </w:tc>
        <w:tc>
          <w:tcPr>
            <w:tcW w:w="862" w:type="pct"/>
            <w:tcBorders>
              <w:top w:val="nil"/>
              <w:left w:val="nil"/>
              <w:bottom w:val="nil"/>
              <w:right w:val="nil"/>
            </w:tcBorders>
            <w:shd w:val="clear" w:color="000000" w:fill="E6F2FF"/>
            <w:noWrap/>
            <w:vAlign w:val="bottom"/>
            <w:hideMark/>
          </w:tcPr>
          <w:p w14:paraId="6780C75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GST pool </w:t>
            </w:r>
          </w:p>
        </w:tc>
      </w:tr>
      <w:tr w:rsidR="00B56C87" w:rsidRPr="001B4F2A" w14:paraId="3B24EF6A" w14:textId="77777777" w:rsidTr="00B56C87">
        <w:trPr>
          <w:divId w:val="709573556"/>
          <w:trHeight w:hRule="exact" w:val="226"/>
        </w:trPr>
        <w:tc>
          <w:tcPr>
            <w:tcW w:w="685" w:type="pct"/>
            <w:tcBorders>
              <w:top w:val="nil"/>
              <w:left w:val="nil"/>
              <w:bottom w:val="nil"/>
              <w:right w:val="nil"/>
            </w:tcBorders>
            <w:shd w:val="clear" w:color="auto" w:fill="auto"/>
            <w:noWrap/>
            <w:vAlign w:val="bottom"/>
            <w:hideMark/>
          </w:tcPr>
          <w:p w14:paraId="1705CDB7" w14:textId="77777777" w:rsidR="00B56C87" w:rsidRPr="001B4F2A" w:rsidRDefault="00B56C87" w:rsidP="00B56C87">
            <w:pPr>
              <w:spacing w:before="0" w:after="0" w:line="240" w:lineRule="auto"/>
              <w:jc w:val="right"/>
              <w:rPr>
                <w:rFonts w:ascii="Arial" w:hAnsi="Arial" w:cs="Arial"/>
                <w:sz w:val="16"/>
                <w:szCs w:val="16"/>
              </w:rPr>
            </w:pPr>
          </w:p>
        </w:tc>
        <w:tc>
          <w:tcPr>
            <w:tcW w:w="863" w:type="pct"/>
            <w:tcBorders>
              <w:top w:val="nil"/>
              <w:left w:val="nil"/>
              <w:bottom w:val="nil"/>
              <w:right w:val="nil"/>
            </w:tcBorders>
            <w:shd w:val="clear" w:color="auto" w:fill="auto"/>
            <w:hideMark/>
          </w:tcPr>
          <w:p w14:paraId="54B1A77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population</w:t>
            </w:r>
          </w:p>
        </w:tc>
        <w:tc>
          <w:tcPr>
            <w:tcW w:w="863" w:type="pct"/>
            <w:tcBorders>
              <w:top w:val="nil"/>
              <w:left w:val="nil"/>
              <w:bottom w:val="nil"/>
              <w:right w:val="nil"/>
            </w:tcBorders>
            <w:shd w:val="clear" w:color="auto" w:fill="auto"/>
            <w:noWrap/>
            <w:vAlign w:val="center"/>
            <w:hideMark/>
          </w:tcPr>
          <w:p w14:paraId="3E73679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relativities</w:t>
            </w:r>
          </w:p>
        </w:tc>
        <w:tc>
          <w:tcPr>
            <w:tcW w:w="863" w:type="pct"/>
            <w:tcBorders>
              <w:top w:val="nil"/>
              <w:left w:val="nil"/>
              <w:bottom w:val="nil"/>
              <w:right w:val="nil"/>
            </w:tcBorders>
            <w:shd w:val="clear" w:color="auto" w:fill="auto"/>
            <w:hideMark/>
          </w:tcPr>
          <w:p w14:paraId="6C59C50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 x (2)</w:t>
            </w:r>
          </w:p>
        </w:tc>
        <w:tc>
          <w:tcPr>
            <w:tcW w:w="863" w:type="pct"/>
            <w:tcBorders>
              <w:top w:val="nil"/>
              <w:left w:val="nil"/>
              <w:bottom w:val="nil"/>
              <w:right w:val="nil"/>
            </w:tcBorders>
            <w:shd w:val="clear" w:color="auto" w:fill="auto"/>
            <w:hideMark/>
          </w:tcPr>
          <w:p w14:paraId="4AE867B9"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population</w:t>
            </w:r>
          </w:p>
        </w:tc>
        <w:tc>
          <w:tcPr>
            <w:tcW w:w="862" w:type="pct"/>
            <w:tcBorders>
              <w:top w:val="nil"/>
              <w:left w:val="nil"/>
              <w:bottom w:val="nil"/>
              <w:right w:val="nil"/>
            </w:tcBorders>
            <w:shd w:val="clear" w:color="000000" w:fill="E6F2FF"/>
            <w:noWrap/>
            <w:vAlign w:val="bottom"/>
            <w:hideMark/>
          </w:tcPr>
          <w:p w14:paraId="50DFF774"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$million</w:t>
            </w:r>
          </w:p>
        </w:tc>
      </w:tr>
      <w:tr w:rsidR="00B56C87" w:rsidRPr="001B4F2A" w14:paraId="2F80ABC3" w14:textId="77777777" w:rsidTr="00B56C87">
        <w:trPr>
          <w:divId w:val="709573556"/>
          <w:trHeight w:hRule="exact" w:val="226"/>
        </w:trPr>
        <w:tc>
          <w:tcPr>
            <w:tcW w:w="685" w:type="pct"/>
            <w:tcBorders>
              <w:top w:val="nil"/>
              <w:left w:val="nil"/>
              <w:bottom w:val="nil"/>
              <w:right w:val="nil"/>
            </w:tcBorders>
            <w:shd w:val="clear" w:color="auto" w:fill="auto"/>
            <w:noWrap/>
            <w:vAlign w:val="bottom"/>
            <w:hideMark/>
          </w:tcPr>
          <w:p w14:paraId="130179EC" w14:textId="77777777" w:rsidR="00B56C87" w:rsidRPr="001B4F2A" w:rsidRDefault="00B56C87" w:rsidP="00B56C87">
            <w:pPr>
              <w:spacing w:before="0" w:after="0" w:line="240" w:lineRule="auto"/>
              <w:rPr>
                <w:rFonts w:ascii="Arial" w:hAnsi="Arial" w:cs="Arial"/>
                <w:b/>
                <w:sz w:val="16"/>
                <w:szCs w:val="16"/>
              </w:rPr>
            </w:pPr>
            <w:r w:rsidRPr="001B4F2A">
              <w:rPr>
                <w:rFonts w:ascii="Arial" w:hAnsi="Arial" w:cs="Arial"/>
                <w:b/>
                <w:sz w:val="16"/>
                <w:szCs w:val="16"/>
              </w:rPr>
              <w:t>2024-25</w:t>
            </w:r>
          </w:p>
        </w:tc>
        <w:tc>
          <w:tcPr>
            <w:tcW w:w="863" w:type="pct"/>
            <w:tcBorders>
              <w:top w:val="nil"/>
              <w:left w:val="nil"/>
              <w:bottom w:val="nil"/>
              <w:right w:val="nil"/>
            </w:tcBorders>
            <w:shd w:val="clear" w:color="auto" w:fill="auto"/>
            <w:noWrap/>
            <w:vAlign w:val="bottom"/>
            <w:hideMark/>
          </w:tcPr>
          <w:p w14:paraId="3AAEFFF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w:t>
            </w:r>
          </w:p>
        </w:tc>
        <w:tc>
          <w:tcPr>
            <w:tcW w:w="863" w:type="pct"/>
            <w:tcBorders>
              <w:top w:val="nil"/>
              <w:left w:val="nil"/>
              <w:bottom w:val="nil"/>
              <w:right w:val="nil"/>
            </w:tcBorders>
            <w:shd w:val="clear" w:color="auto" w:fill="auto"/>
            <w:noWrap/>
            <w:vAlign w:val="bottom"/>
            <w:hideMark/>
          </w:tcPr>
          <w:p w14:paraId="669F820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w:t>
            </w:r>
          </w:p>
        </w:tc>
        <w:tc>
          <w:tcPr>
            <w:tcW w:w="863" w:type="pct"/>
            <w:tcBorders>
              <w:top w:val="nil"/>
              <w:left w:val="nil"/>
              <w:bottom w:val="nil"/>
              <w:right w:val="nil"/>
            </w:tcBorders>
            <w:shd w:val="clear" w:color="auto" w:fill="auto"/>
            <w:noWrap/>
            <w:vAlign w:val="bottom"/>
            <w:hideMark/>
          </w:tcPr>
          <w:p w14:paraId="104BF65A" w14:textId="77777777" w:rsidR="00B56C87" w:rsidRPr="001B4F2A" w:rsidRDefault="00B56C87" w:rsidP="00B56C87">
            <w:pPr>
              <w:spacing w:before="0" w:after="0" w:line="240" w:lineRule="auto"/>
              <w:jc w:val="right"/>
              <w:rPr>
                <w:rFonts w:ascii="Arial" w:hAnsi="Arial" w:cs="Arial"/>
                <w:sz w:val="16"/>
                <w:szCs w:val="16"/>
              </w:rPr>
            </w:pPr>
          </w:p>
        </w:tc>
        <w:tc>
          <w:tcPr>
            <w:tcW w:w="863" w:type="pct"/>
            <w:tcBorders>
              <w:top w:val="nil"/>
              <w:left w:val="nil"/>
              <w:bottom w:val="nil"/>
              <w:right w:val="nil"/>
            </w:tcBorders>
            <w:shd w:val="clear" w:color="auto" w:fill="auto"/>
            <w:noWrap/>
            <w:vAlign w:val="bottom"/>
            <w:hideMark/>
          </w:tcPr>
          <w:p w14:paraId="4D3689D3" w14:textId="77777777" w:rsidR="00B56C87" w:rsidRPr="001B4F2A" w:rsidRDefault="00B56C87" w:rsidP="00B56C87">
            <w:pPr>
              <w:spacing w:before="0" w:after="0" w:line="240" w:lineRule="auto"/>
              <w:jc w:val="right"/>
              <w:rPr>
                <w:rFonts w:ascii="Times New Roman" w:hAnsi="Times New Roman"/>
                <w:sz w:val="20"/>
              </w:rPr>
            </w:pPr>
          </w:p>
        </w:tc>
        <w:tc>
          <w:tcPr>
            <w:tcW w:w="862" w:type="pct"/>
            <w:tcBorders>
              <w:top w:val="nil"/>
              <w:left w:val="nil"/>
              <w:bottom w:val="nil"/>
              <w:right w:val="nil"/>
            </w:tcBorders>
            <w:shd w:val="clear" w:color="000000" w:fill="E6F2FF"/>
            <w:noWrap/>
            <w:vAlign w:val="bottom"/>
            <w:hideMark/>
          </w:tcPr>
          <w:p w14:paraId="40524728"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w:t>
            </w:r>
          </w:p>
        </w:tc>
      </w:tr>
      <w:tr w:rsidR="00B56C87" w:rsidRPr="001B4F2A" w14:paraId="35E463F5" w14:textId="77777777" w:rsidTr="00B56C87">
        <w:trPr>
          <w:divId w:val="709573556"/>
          <w:trHeight w:hRule="exact" w:val="226"/>
        </w:trPr>
        <w:tc>
          <w:tcPr>
            <w:tcW w:w="685" w:type="pct"/>
            <w:tcBorders>
              <w:top w:val="single" w:sz="4" w:space="0" w:color="293F5B"/>
              <w:left w:val="nil"/>
              <w:bottom w:val="nil"/>
              <w:right w:val="nil"/>
            </w:tcBorders>
            <w:shd w:val="clear" w:color="auto" w:fill="auto"/>
            <w:noWrap/>
            <w:vAlign w:val="bottom"/>
            <w:hideMark/>
          </w:tcPr>
          <w:p w14:paraId="764A36B2"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NSW</w:t>
            </w:r>
          </w:p>
        </w:tc>
        <w:tc>
          <w:tcPr>
            <w:tcW w:w="863" w:type="pct"/>
            <w:tcBorders>
              <w:top w:val="single" w:sz="4" w:space="0" w:color="293F5B"/>
              <w:left w:val="nil"/>
              <w:bottom w:val="nil"/>
              <w:right w:val="nil"/>
            </w:tcBorders>
            <w:shd w:val="clear" w:color="auto" w:fill="auto"/>
            <w:noWrap/>
            <w:vAlign w:val="center"/>
            <w:hideMark/>
          </w:tcPr>
          <w:p w14:paraId="18214939"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8,556,433</w:t>
            </w:r>
          </w:p>
        </w:tc>
        <w:tc>
          <w:tcPr>
            <w:tcW w:w="863" w:type="pct"/>
            <w:tcBorders>
              <w:top w:val="single" w:sz="4" w:space="0" w:color="293F5B"/>
              <w:left w:val="nil"/>
              <w:bottom w:val="nil"/>
              <w:right w:val="nil"/>
            </w:tcBorders>
            <w:shd w:val="clear" w:color="auto" w:fill="auto"/>
            <w:noWrap/>
            <w:vAlign w:val="center"/>
            <w:hideMark/>
          </w:tcPr>
          <w:p w14:paraId="5002BB3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0.86736</w:t>
            </w:r>
          </w:p>
        </w:tc>
        <w:tc>
          <w:tcPr>
            <w:tcW w:w="863" w:type="pct"/>
            <w:tcBorders>
              <w:top w:val="single" w:sz="4" w:space="0" w:color="293F5B"/>
              <w:left w:val="nil"/>
              <w:bottom w:val="nil"/>
              <w:right w:val="nil"/>
            </w:tcBorders>
            <w:shd w:val="clear" w:color="auto" w:fill="auto"/>
            <w:noWrap/>
            <w:vAlign w:val="center"/>
            <w:hideMark/>
          </w:tcPr>
          <w:p w14:paraId="13D6017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7,421,508</w:t>
            </w:r>
          </w:p>
        </w:tc>
        <w:tc>
          <w:tcPr>
            <w:tcW w:w="863" w:type="pct"/>
            <w:tcBorders>
              <w:top w:val="single" w:sz="4" w:space="0" w:color="293F5B"/>
              <w:left w:val="nil"/>
              <w:bottom w:val="nil"/>
              <w:right w:val="nil"/>
            </w:tcBorders>
            <w:shd w:val="clear" w:color="auto" w:fill="auto"/>
            <w:noWrap/>
            <w:vAlign w:val="center"/>
            <w:hideMark/>
          </w:tcPr>
          <w:p w14:paraId="1402A75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27.1%</w:t>
            </w:r>
          </w:p>
        </w:tc>
        <w:tc>
          <w:tcPr>
            <w:tcW w:w="862" w:type="pct"/>
            <w:tcBorders>
              <w:top w:val="single" w:sz="4" w:space="0" w:color="293F5B"/>
              <w:left w:val="nil"/>
              <w:bottom w:val="nil"/>
              <w:right w:val="nil"/>
            </w:tcBorders>
            <w:shd w:val="clear" w:color="000000" w:fill="E6F2FF"/>
            <w:noWrap/>
            <w:vAlign w:val="center"/>
            <w:hideMark/>
          </w:tcPr>
          <w:p w14:paraId="44DB8E0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24,540</w:t>
            </w:r>
          </w:p>
        </w:tc>
      </w:tr>
      <w:tr w:rsidR="00B56C87" w:rsidRPr="001B4F2A" w14:paraId="151A6A84" w14:textId="77777777" w:rsidTr="00B56C87">
        <w:trPr>
          <w:divId w:val="709573556"/>
          <w:trHeight w:hRule="exact" w:val="226"/>
        </w:trPr>
        <w:tc>
          <w:tcPr>
            <w:tcW w:w="685" w:type="pct"/>
            <w:tcBorders>
              <w:top w:val="nil"/>
              <w:left w:val="nil"/>
              <w:bottom w:val="nil"/>
              <w:right w:val="nil"/>
            </w:tcBorders>
            <w:shd w:val="clear" w:color="auto" w:fill="auto"/>
            <w:noWrap/>
            <w:vAlign w:val="bottom"/>
            <w:hideMark/>
          </w:tcPr>
          <w:p w14:paraId="15DB7770"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VIC</w:t>
            </w:r>
          </w:p>
        </w:tc>
        <w:tc>
          <w:tcPr>
            <w:tcW w:w="863" w:type="pct"/>
            <w:tcBorders>
              <w:top w:val="nil"/>
              <w:left w:val="nil"/>
              <w:bottom w:val="nil"/>
              <w:right w:val="nil"/>
            </w:tcBorders>
            <w:shd w:val="clear" w:color="auto" w:fill="auto"/>
            <w:noWrap/>
            <w:vAlign w:val="center"/>
            <w:hideMark/>
          </w:tcPr>
          <w:p w14:paraId="1F81B777"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7,048,356</w:t>
            </w:r>
          </w:p>
        </w:tc>
        <w:tc>
          <w:tcPr>
            <w:tcW w:w="863" w:type="pct"/>
            <w:tcBorders>
              <w:top w:val="nil"/>
              <w:left w:val="nil"/>
              <w:bottom w:val="nil"/>
              <w:right w:val="nil"/>
            </w:tcBorders>
            <w:shd w:val="clear" w:color="auto" w:fill="auto"/>
            <w:noWrap/>
            <w:vAlign w:val="center"/>
            <w:hideMark/>
          </w:tcPr>
          <w:p w14:paraId="4E681769"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0.96502</w:t>
            </w:r>
          </w:p>
        </w:tc>
        <w:tc>
          <w:tcPr>
            <w:tcW w:w="863" w:type="pct"/>
            <w:tcBorders>
              <w:top w:val="nil"/>
              <w:left w:val="nil"/>
              <w:bottom w:val="nil"/>
              <w:right w:val="nil"/>
            </w:tcBorders>
            <w:shd w:val="clear" w:color="auto" w:fill="auto"/>
            <w:noWrap/>
            <w:vAlign w:val="center"/>
            <w:hideMark/>
          </w:tcPr>
          <w:p w14:paraId="0A57066B"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6,801,805</w:t>
            </w:r>
          </w:p>
        </w:tc>
        <w:tc>
          <w:tcPr>
            <w:tcW w:w="863" w:type="pct"/>
            <w:tcBorders>
              <w:top w:val="nil"/>
              <w:left w:val="nil"/>
              <w:bottom w:val="nil"/>
              <w:right w:val="nil"/>
            </w:tcBorders>
            <w:shd w:val="clear" w:color="auto" w:fill="auto"/>
            <w:noWrap/>
            <w:vAlign w:val="center"/>
            <w:hideMark/>
          </w:tcPr>
          <w:p w14:paraId="479DE03B"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24.8%</w:t>
            </w:r>
          </w:p>
        </w:tc>
        <w:tc>
          <w:tcPr>
            <w:tcW w:w="862" w:type="pct"/>
            <w:tcBorders>
              <w:top w:val="nil"/>
              <w:left w:val="nil"/>
              <w:bottom w:val="nil"/>
              <w:right w:val="nil"/>
            </w:tcBorders>
            <w:shd w:val="clear" w:color="000000" w:fill="E6F2FF"/>
            <w:noWrap/>
            <w:vAlign w:val="center"/>
            <w:hideMark/>
          </w:tcPr>
          <w:p w14:paraId="0EB01B77"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22,491</w:t>
            </w:r>
          </w:p>
        </w:tc>
      </w:tr>
      <w:tr w:rsidR="00B56C87" w:rsidRPr="001B4F2A" w14:paraId="29551628" w14:textId="77777777" w:rsidTr="00B56C87">
        <w:trPr>
          <w:divId w:val="709573556"/>
          <w:trHeight w:hRule="exact" w:val="226"/>
        </w:trPr>
        <w:tc>
          <w:tcPr>
            <w:tcW w:w="685" w:type="pct"/>
            <w:tcBorders>
              <w:top w:val="nil"/>
              <w:left w:val="nil"/>
              <w:bottom w:val="nil"/>
              <w:right w:val="nil"/>
            </w:tcBorders>
            <w:shd w:val="clear" w:color="auto" w:fill="auto"/>
            <w:noWrap/>
            <w:vAlign w:val="bottom"/>
            <w:hideMark/>
          </w:tcPr>
          <w:p w14:paraId="31750BF7"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QLD</w:t>
            </w:r>
          </w:p>
        </w:tc>
        <w:tc>
          <w:tcPr>
            <w:tcW w:w="863" w:type="pct"/>
            <w:tcBorders>
              <w:top w:val="nil"/>
              <w:left w:val="nil"/>
              <w:bottom w:val="nil"/>
              <w:right w:val="nil"/>
            </w:tcBorders>
            <w:shd w:val="clear" w:color="auto" w:fill="auto"/>
            <w:noWrap/>
            <w:vAlign w:val="center"/>
            <w:hideMark/>
          </w:tcPr>
          <w:p w14:paraId="7258DD8A"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5,637,082</w:t>
            </w:r>
          </w:p>
        </w:tc>
        <w:tc>
          <w:tcPr>
            <w:tcW w:w="863" w:type="pct"/>
            <w:tcBorders>
              <w:top w:val="nil"/>
              <w:left w:val="nil"/>
              <w:bottom w:val="nil"/>
              <w:right w:val="nil"/>
            </w:tcBorders>
            <w:shd w:val="clear" w:color="auto" w:fill="auto"/>
            <w:noWrap/>
            <w:vAlign w:val="center"/>
            <w:hideMark/>
          </w:tcPr>
          <w:p w14:paraId="5637FD07"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0.95232</w:t>
            </w:r>
          </w:p>
        </w:tc>
        <w:tc>
          <w:tcPr>
            <w:tcW w:w="863" w:type="pct"/>
            <w:tcBorders>
              <w:top w:val="nil"/>
              <w:left w:val="nil"/>
              <w:bottom w:val="nil"/>
              <w:right w:val="nil"/>
            </w:tcBorders>
            <w:shd w:val="clear" w:color="auto" w:fill="auto"/>
            <w:noWrap/>
            <w:vAlign w:val="center"/>
            <w:hideMark/>
          </w:tcPr>
          <w:p w14:paraId="3CF2E629"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5,368,306</w:t>
            </w:r>
          </w:p>
        </w:tc>
        <w:tc>
          <w:tcPr>
            <w:tcW w:w="863" w:type="pct"/>
            <w:tcBorders>
              <w:top w:val="nil"/>
              <w:left w:val="nil"/>
              <w:bottom w:val="nil"/>
              <w:right w:val="nil"/>
            </w:tcBorders>
            <w:shd w:val="clear" w:color="auto" w:fill="auto"/>
            <w:noWrap/>
            <w:vAlign w:val="center"/>
            <w:hideMark/>
          </w:tcPr>
          <w:p w14:paraId="4D748CF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19.6%</w:t>
            </w:r>
          </w:p>
        </w:tc>
        <w:tc>
          <w:tcPr>
            <w:tcW w:w="862" w:type="pct"/>
            <w:tcBorders>
              <w:top w:val="nil"/>
              <w:left w:val="nil"/>
              <w:bottom w:val="nil"/>
              <w:right w:val="nil"/>
            </w:tcBorders>
            <w:shd w:val="clear" w:color="000000" w:fill="E6F2FF"/>
            <w:noWrap/>
            <w:vAlign w:val="center"/>
            <w:hideMark/>
          </w:tcPr>
          <w:p w14:paraId="0B50799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17,751</w:t>
            </w:r>
          </w:p>
        </w:tc>
      </w:tr>
      <w:tr w:rsidR="00B56C87" w:rsidRPr="001B4F2A" w14:paraId="143E11E7" w14:textId="77777777" w:rsidTr="00B56C87">
        <w:trPr>
          <w:divId w:val="709573556"/>
          <w:trHeight w:hRule="exact" w:val="226"/>
        </w:trPr>
        <w:tc>
          <w:tcPr>
            <w:tcW w:w="685" w:type="pct"/>
            <w:tcBorders>
              <w:top w:val="nil"/>
              <w:left w:val="nil"/>
              <w:bottom w:val="nil"/>
              <w:right w:val="nil"/>
            </w:tcBorders>
            <w:shd w:val="clear" w:color="auto" w:fill="auto"/>
            <w:noWrap/>
            <w:vAlign w:val="bottom"/>
            <w:hideMark/>
          </w:tcPr>
          <w:p w14:paraId="403FCBE1"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WA</w:t>
            </w:r>
          </w:p>
        </w:tc>
        <w:tc>
          <w:tcPr>
            <w:tcW w:w="863" w:type="pct"/>
            <w:tcBorders>
              <w:top w:val="nil"/>
              <w:left w:val="nil"/>
              <w:bottom w:val="nil"/>
              <w:right w:val="nil"/>
            </w:tcBorders>
            <w:shd w:val="clear" w:color="auto" w:fill="auto"/>
            <w:noWrap/>
            <w:vAlign w:val="center"/>
            <w:hideMark/>
          </w:tcPr>
          <w:p w14:paraId="6A7D5E49"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2,997,921</w:t>
            </w:r>
          </w:p>
        </w:tc>
        <w:tc>
          <w:tcPr>
            <w:tcW w:w="863" w:type="pct"/>
            <w:tcBorders>
              <w:top w:val="nil"/>
              <w:left w:val="nil"/>
              <w:bottom w:val="nil"/>
              <w:right w:val="nil"/>
            </w:tcBorders>
            <w:shd w:val="clear" w:color="auto" w:fill="auto"/>
            <w:noWrap/>
            <w:vAlign w:val="center"/>
            <w:hideMark/>
          </w:tcPr>
          <w:p w14:paraId="669717C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0.75000</w:t>
            </w:r>
          </w:p>
        </w:tc>
        <w:tc>
          <w:tcPr>
            <w:tcW w:w="863" w:type="pct"/>
            <w:tcBorders>
              <w:top w:val="nil"/>
              <w:left w:val="nil"/>
              <w:bottom w:val="nil"/>
              <w:right w:val="nil"/>
            </w:tcBorders>
            <w:shd w:val="clear" w:color="auto" w:fill="auto"/>
            <w:noWrap/>
            <w:vAlign w:val="center"/>
            <w:hideMark/>
          </w:tcPr>
          <w:p w14:paraId="4D77C71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2,248,441</w:t>
            </w:r>
          </w:p>
        </w:tc>
        <w:tc>
          <w:tcPr>
            <w:tcW w:w="863" w:type="pct"/>
            <w:tcBorders>
              <w:top w:val="nil"/>
              <w:left w:val="nil"/>
              <w:bottom w:val="nil"/>
              <w:right w:val="nil"/>
            </w:tcBorders>
            <w:shd w:val="clear" w:color="auto" w:fill="auto"/>
            <w:noWrap/>
            <w:vAlign w:val="center"/>
            <w:hideMark/>
          </w:tcPr>
          <w:p w14:paraId="071CC39A"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8.2%</w:t>
            </w:r>
          </w:p>
        </w:tc>
        <w:tc>
          <w:tcPr>
            <w:tcW w:w="862" w:type="pct"/>
            <w:tcBorders>
              <w:top w:val="nil"/>
              <w:left w:val="nil"/>
              <w:bottom w:val="nil"/>
              <w:right w:val="nil"/>
            </w:tcBorders>
            <w:shd w:val="clear" w:color="000000" w:fill="E6F2FF"/>
            <w:noWrap/>
            <w:vAlign w:val="center"/>
            <w:hideMark/>
          </w:tcPr>
          <w:p w14:paraId="7588980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7,435</w:t>
            </w:r>
          </w:p>
        </w:tc>
      </w:tr>
      <w:tr w:rsidR="00B56C87" w:rsidRPr="001B4F2A" w14:paraId="06F6CD78" w14:textId="77777777" w:rsidTr="00B56C87">
        <w:trPr>
          <w:divId w:val="709573556"/>
          <w:trHeight w:hRule="exact" w:val="226"/>
        </w:trPr>
        <w:tc>
          <w:tcPr>
            <w:tcW w:w="685" w:type="pct"/>
            <w:tcBorders>
              <w:top w:val="nil"/>
              <w:left w:val="nil"/>
              <w:bottom w:val="nil"/>
              <w:right w:val="nil"/>
            </w:tcBorders>
            <w:shd w:val="clear" w:color="auto" w:fill="auto"/>
            <w:noWrap/>
            <w:vAlign w:val="bottom"/>
            <w:hideMark/>
          </w:tcPr>
          <w:p w14:paraId="2C41830A"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SA</w:t>
            </w:r>
          </w:p>
        </w:tc>
        <w:tc>
          <w:tcPr>
            <w:tcW w:w="863" w:type="pct"/>
            <w:tcBorders>
              <w:top w:val="nil"/>
              <w:left w:val="nil"/>
              <w:bottom w:val="nil"/>
              <w:right w:val="nil"/>
            </w:tcBorders>
            <w:shd w:val="clear" w:color="auto" w:fill="auto"/>
            <w:noWrap/>
            <w:vAlign w:val="center"/>
            <w:hideMark/>
          </w:tcPr>
          <w:p w14:paraId="684CF258"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1,886,570</w:t>
            </w:r>
          </w:p>
        </w:tc>
        <w:tc>
          <w:tcPr>
            <w:tcW w:w="863" w:type="pct"/>
            <w:tcBorders>
              <w:top w:val="nil"/>
              <w:left w:val="nil"/>
              <w:bottom w:val="nil"/>
              <w:right w:val="nil"/>
            </w:tcBorders>
            <w:shd w:val="clear" w:color="auto" w:fill="auto"/>
            <w:noWrap/>
            <w:vAlign w:val="center"/>
            <w:hideMark/>
          </w:tcPr>
          <w:p w14:paraId="6AFA006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1.40312</w:t>
            </w:r>
          </w:p>
        </w:tc>
        <w:tc>
          <w:tcPr>
            <w:tcW w:w="863" w:type="pct"/>
            <w:tcBorders>
              <w:top w:val="nil"/>
              <w:left w:val="nil"/>
              <w:bottom w:val="nil"/>
              <w:right w:val="nil"/>
            </w:tcBorders>
            <w:shd w:val="clear" w:color="auto" w:fill="auto"/>
            <w:noWrap/>
            <w:vAlign w:val="center"/>
            <w:hideMark/>
          </w:tcPr>
          <w:p w14:paraId="13EE082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2,647,084</w:t>
            </w:r>
          </w:p>
        </w:tc>
        <w:tc>
          <w:tcPr>
            <w:tcW w:w="863" w:type="pct"/>
            <w:tcBorders>
              <w:top w:val="nil"/>
              <w:left w:val="nil"/>
              <w:bottom w:val="nil"/>
              <w:right w:val="nil"/>
            </w:tcBorders>
            <w:shd w:val="clear" w:color="auto" w:fill="auto"/>
            <w:noWrap/>
            <w:vAlign w:val="center"/>
            <w:hideMark/>
          </w:tcPr>
          <w:p w14:paraId="2DBB4B2F"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9.7%</w:t>
            </w:r>
          </w:p>
        </w:tc>
        <w:tc>
          <w:tcPr>
            <w:tcW w:w="862" w:type="pct"/>
            <w:tcBorders>
              <w:top w:val="nil"/>
              <w:left w:val="nil"/>
              <w:bottom w:val="nil"/>
              <w:right w:val="nil"/>
            </w:tcBorders>
            <w:shd w:val="clear" w:color="000000" w:fill="E6F2FF"/>
            <w:noWrap/>
            <w:vAlign w:val="center"/>
            <w:hideMark/>
          </w:tcPr>
          <w:p w14:paraId="05401874"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8,753</w:t>
            </w:r>
          </w:p>
        </w:tc>
      </w:tr>
      <w:tr w:rsidR="00B56C87" w:rsidRPr="001B4F2A" w14:paraId="1C837386" w14:textId="77777777" w:rsidTr="00B56C87">
        <w:trPr>
          <w:divId w:val="709573556"/>
          <w:trHeight w:hRule="exact" w:val="226"/>
        </w:trPr>
        <w:tc>
          <w:tcPr>
            <w:tcW w:w="685" w:type="pct"/>
            <w:tcBorders>
              <w:top w:val="nil"/>
              <w:left w:val="nil"/>
              <w:bottom w:val="nil"/>
              <w:right w:val="nil"/>
            </w:tcBorders>
            <w:shd w:val="clear" w:color="auto" w:fill="auto"/>
            <w:noWrap/>
            <w:vAlign w:val="bottom"/>
            <w:hideMark/>
          </w:tcPr>
          <w:p w14:paraId="45353854"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TAS</w:t>
            </w:r>
          </w:p>
        </w:tc>
        <w:tc>
          <w:tcPr>
            <w:tcW w:w="863" w:type="pct"/>
            <w:tcBorders>
              <w:top w:val="nil"/>
              <w:left w:val="nil"/>
              <w:bottom w:val="nil"/>
              <w:right w:val="nil"/>
            </w:tcBorders>
            <w:shd w:val="clear" w:color="auto" w:fill="auto"/>
            <w:noWrap/>
            <w:vAlign w:val="center"/>
            <w:hideMark/>
          </w:tcPr>
          <w:p w14:paraId="25BED02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576,351</w:t>
            </w:r>
          </w:p>
        </w:tc>
        <w:tc>
          <w:tcPr>
            <w:tcW w:w="863" w:type="pct"/>
            <w:tcBorders>
              <w:top w:val="nil"/>
              <w:left w:val="nil"/>
              <w:bottom w:val="nil"/>
              <w:right w:val="nil"/>
            </w:tcBorders>
            <w:shd w:val="clear" w:color="auto" w:fill="auto"/>
            <w:noWrap/>
            <w:vAlign w:val="center"/>
            <w:hideMark/>
          </w:tcPr>
          <w:p w14:paraId="24440F48"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1.82832</w:t>
            </w:r>
          </w:p>
        </w:tc>
        <w:tc>
          <w:tcPr>
            <w:tcW w:w="863" w:type="pct"/>
            <w:tcBorders>
              <w:top w:val="nil"/>
              <w:left w:val="nil"/>
              <w:bottom w:val="nil"/>
              <w:right w:val="nil"/>
            </w:tcBorders>
            <w:shd w:val="clear" w:color="auto" w:fill="auto"/>
            <w:noWrap/>
            <w:vAlign w:val="center"/>
            <w:hideMark/>
          </w:tcPr>
          <w:p w14:paraId="620B0FF3"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1,053,754</w:t>
            </w:r>
          </w:p>
        </w:tc>
        <w:tc>
          <w:tcPr>
            <w:tcW w:w="863" w:type="pct"/>
            <w:tcBorders>
              <w:top w:val="nil"/>
              <w:left w:val="nil"/>
              <w:bottom w:val="nil"/>
              <w:right w:val="nil"/>
            </w:tcBorders>
            <w:shd w:val="clear" w:color="auto" w:fill="auto"/>
            <w:noWrap/>
            <w:vAlign w:val="center"/>
            <w:hideMark/>
          </w:tcPr>
          <w:p w14:paraId="5D6FD277"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3.8%</w:t>
            </w:r>
          </w:p>
        </w:tc>
        <w:tc>
          <w:tcPr>
            <w:tcW w:w="862" w:type="pct"/>
            <w:tcBorders>
              <w:top w:val="nil"/>
              <w:left w:val="nil"/>
              <w:bottom w:val="nil"/>
              <w:right w:val="nil"/>
            </w:tcBorders>
            <w:shd w:val="clear" w:color="000000" w:fill="E6F2FF"/>
            <w:noWrap/>
            <w:vAlign w:val="center"/>
            <w:hideMark/>
          </w:tcPr>
          <w:p w14:paraId="25E9FC5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3,484</w:t>
            </w:r>
          </w:p>
        </w:tc>
      </w:tr>
      <w:tr w:rsidR="00B56C87" w:rsidRPr="001B4F2A" w14:paraId="259117DA" w14:textId="77777777" w:rsidTr="00B56C87">
        <w:trPr>
          <w:divId w:val="709573556"/>
          <w:trHeight w:hRule="exact" w:val="226"/>
        </w:trPr>
        <w:tc>
          <w:tcPr>
            <w:tcW w:w="685" w:type="pct"/>
            <w:tcBorders>
              <w:top w:val="nil"/>
              <w:left w:val="nil"/>
              <w:bottom w:val="nil"/>
              <w:right w:val="nil"/>
            </w:tcBorders>
            <w:shd w:val="clear" w:color="auto" w:fill="auto"/>
            <w:noWrap/>
            <w:vAlign w:val="bottom"/>
            <w:hideMark/>
          </w:tcPr>
          <w:p w14:paraId="79F39931"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ACT</w:t>
            </w:r>
          </w:p>
        </w:tc>
        <w:tc>
          <w:tcPr>
            <w:tcW w:w="863" w:type="pct"/>
            <w:tcBorders>
              <w:top w:val="nil"/>
              <w:left w:val="nil"/>
              <w:bottom w:val="nil"/>
              <w:right w:val="nil"/>
            </w:tcBorders>
            <w:shd w:val="clear" w:color="auto" w:fill="auto"/>
            <w:noWrap/>
            <w:vAlign w:val="center"/>
            <w:hideMark/>
          </w:tcPr>
          <w:p w14:paraId="1148F1E0"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476,867</w:t>
            </w:r>
          </w:p>
        </w:tc>
        <w:tc>
          <w:tcPr>
            <w:tcW w:w="863" w:type="pct"/>
            <w:tcBorders>
              <w:top w:val="nil"/>
              <w:left w:val="nil"/>
              <w:bottom w:val="nil"/>
              <w:right w:val="nil"/>
            </w:tcBorders>
            <w:shd w:val="clear" w:color="auto" w:fill="auto"/>
            <w:noWrap/>
            <w:vAlign w:val="center"/>
            <w:hideMark/>
          </w:tcPr>
          <w:p w14:paraId="3673E8A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1.20419</w:t>
            </w:r>
          </w:p>
        </w:tc>
        <w:tc>
          <w:tcPr>
            <w:tcW w:w="863" w:type="pct"/>
            <w:tcBorders>
              <w:top w:val="nil"/>
              <w:left w:val="nil"/>
              <w:bottom w:val="nil"/>
              <w:right w:val="nil"/>
            </w:tcBorders>
            <w:shd w:val="clear" w:color="auto" w:fill="auto"/>
            <w:noWrap/>
            <w:vAlign w:val="center"/>
            <w:hideMark/>
          </w:tcPr>
          <w:p w14:paraId="17B0428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574,238</w:t>
            </w:r>
          </w:p>
        </w:tc>
        <w:tc>
          <w:tcPr>
            <w:tcW w:w="863" w:type="pct"/>
            <w:tcBorders>
              <w:top w:val="nil"/>
              <w:left w:val="nil"/>
              <w:bottom w:val="nil"/>
              <w:right w:val="nil"/>
            </w:tcBorders>
            <w:shd w:val="clear" w:color="auto" w:fill="auto"/>
            <w:noWrap/>
            <w:vAlign w:val="center"/>
            <w:hideMark/>
          </w:tcPr>
          <w:p w14:paraId="5FF601CC"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2.1%</w:t>
            </w:r>
          </w:p>
        </w:tc>
        <w:tc>
          <w:tcPr>
            <w:tcW w:w="862" w:type="pct"/>
            <w:tcBorders>
              <w:top w:val="nil"/>
              <w:left w:val="nil"/>
              <w:bottom w:val="nil"/>
              <w:right w:val="nil"/>
            </w:tcBorders>
            <w:shd w:val="clear" w:color="000000" w:fill="E6F2FF"/>
            <w:noWrap/>
            <w:vAlign w:val="center"/>
            <w:hideMark/>
          </w:tcPr>
          <w:p w14:paraId="7BAFE27F"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1,899</w:t>
            </w:r>
          </w:p>
        </w:tc>
      </w:tr>
      <w:tr w:rsidR="00B56C87" w:rsidRPr="001B4F2A" w14:paraId="3305C08F" w14:textId="77777777" w:rsidTr="00B56C87">
        <w:trPr>
          <w:divId w:val="709573556"/>
          <w:trHeight w:hRule="exact" w:val="226"/>
        </w:trPr>
        <w:tc>
          <w:tcPr>
            <w:tcW w:w="685" w:type="pct"/>
            <w:tcBorders>
              <w:top w:val="nil"/>
              <w:left w:val="nil"/>
              <w:bottom w:val="nil"/>
              <w:right w:val="nil"/>
            </w:tcBorders>
            <w:shd w:val="clear" w:color="auto" w:fill="auto"/>
            <w:noWrap/>
            <w:vAlign w:val="bottom"/>
            <w:hideMark/>
          </w:tcPr>
          <w:p w14:paraId="4A4CC775"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NT</w:t>
            </w:r>
          </w:p>
        </w:tc>
        <w:tc>
          <w:tcPr>
            <w:tcW w:w="863" w:type="pct"/>
            <w:tcBorders>
              <w:top w:val="nil"/>
              <w:left w:val="nil"/>
              <w:bottom w:val="nil"/>
              <w:right w:val="nil"/>
            </w:tcBorders>
            <w:shd w:val="clear" w:color="auto" w:fill="auto"/>
            <w:noWrap/>
            <w:vAlign w:val="center"/>
            <w:hideMark/>
          </w:tcPr>
          <w:p w14:paraId="7E8CB55B"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255,392</w:t>
            </w:r>
          </w:p>
        </w:tc>
        <w:tc>
          <w:tcPr>
            <w:tcW w:w="863" w:type="pct"/>
            <w:tcBorders>
              <w:top w:val="nil"/>
              <w:left w:val="nil"/>
              <w:bottom w:val="nil"/>
              <w:right w:val="nil"/>
            </w:tcBorders>
            <w:shd w:val="clear" w:color="auto" w:fill="auto"/>
            <w:noWrap/>
            <w:vAlign w:val="center"/>
            <w:hideMark/>
          </w:tcPr>
          <w:p w14:paraId="77166CC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5.06681</w:t>
            </w:r>
          </w:p>
        </w:tc>
        <w:tc>
          <w:tcPr>
            <w:tcW w:w="863" w:type="pct"/>
            <w:tcBorders>
              <w:top w:val="nil"/>
              <w:left w:val="nil"/>
              <w:bottom w:val="nil"/>
              <w:right w:val="nil"/>
            </w:tcBorders>
            <w:shd w:val="clear" w:color="auto" w:fill="auto"/>
            <w:noWrap/>
            <w:vAlign w:val="center"/>
            <w:hideMark/>
          </w:tcPr>
          <w:p w14:paraId="3258E158"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1,294,023</w:t>
            </w:r>
          </w:p>
        </w:tc>
        <w:tc>
          <w:tcPr>
            <w:tcW w:w="863" w:type="pct"/>
            <w:tcBorders>
              <w:top w:val="nil"/>
              <w:left w:val="nil"/>
              <w:bottom w:val="nil"/>
              <w:right w:val="nil"/>
            </w:tcBorders>
            <w:shd w:val="clear" w:color="auto" w:fill="auto"/>
            <w:noWrap/>
            <w:vAlign w:val="center"/>
            <w:hideMark/>
          </w:tcPr>
          <w:p w14:paraId="16C9C3F7"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4.7%</w:t>
            </w:r>
          </w:p>
        </w:tc>
        <w:tc>
          <w:tcPr>
            <w:tcW w:w="862" w:type="pct"/>
            <w:tcBorders>
              <w:top w:val="nil"/>
              <w:left w:val="nil"/>
              <w:bottom w:val="nil"/>
              <w:right w:val="nil"/>
            </w:tcBorders>
            <w:shd w:val="clear" w:color="000000" w:fill="E6F2FF"/>
            <w:noWrap/>
            <w:vAlign w:val="center"/>
            <w:hideMark/>
          </w:tcPr>
          <w:p w14:paraId="556F89C9"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4,279</w:t>
            </w:r>
          </w:p>
        </w:tc>
      </w:tr>
      <w:tr w:rsidR="00B56C87" w:rsidRPr="001B4F2A" w14:paraId="0DD4CD0F" w14:textId="77777777" w:rsidTr="00B56C87">
        <w:trPr>
          <w:divId w:val="709573556"/>
          <w:trHeight w:hRule="exact" w:val="226"/>
        </w:trPr>
        <w:tc>
          <w:tcPr>
            <w:tcW w:w="685" w:type="pct"/>
            <w:tcBorders>
              <w:top w:val="nil"/>
              <w:left w:val="nil"/>
              <w:bottom w:val="single" w:sz="4" w:space="0" w:color="293F5B"/>
              <w:right w:val="nil"/>
            </w:tcBorders>
            <w:shd w:val="clear" w:color="auto" w:fill="auto"/>
            <w:noWrap/>
            <w:vAlign w:val="bottom"/>
            <w:hideMark/>
          </w:tcPr>
          <w:p w14:paraId="7EB8EDEF"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Total</w:t>
            </w:r>
          </w:p>
        </w:tc>
        <w:tc>
          <w:tcPr>
            <w:tcW w:w="863" w:type="pct"/>
            <w:tcBorders>
              <w:top w:val="single" w:sz="4" w:space="0" w:color="293F5B"/>
              <w:left w:val="nil"/>
              <w:bottom w:val="single" w:sz="4" w:space="0" w:color="293F5B"/>
              <w:right w:val="nil"/>
            </w:tcBorders>
            <w:shd w:val="clear" w:color="auto" w:fill="auto"/>
            <w:noWrap/>
            <w:vAlign w:val="center"/>
            <w:hideMark/>
          </w:tcPr>
          <w:p w14:paraId="178CEEA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27,434,972</w:t>
            </w:r>
          </w:p>
        </w:tc>
        <w:tc>
          <w:tcPr>
            <w:tcW w:w="863" w:type="pct"/>
            <w:tcBorders>
              <w:top w:val="single" w:sz="4" w:space="0" w:color="293F5B"/>
              <w:left w:val="nil"/>
              <w:bottom w:val="single" w:sz="4" w:space="0" w:color="293F5B"/>
              <w:right w:val="nil"/>
            </w:tcBorders>
            <w:shd w:val="clear" w:color="auto" w:fill="auto"/>
            <w:noWrap/>
            <w:vAlign w:val="center"/>
            <w:hideMark/>
          </w:tcPr>
          <w:p w14:paraId="14AD1846" w14:textId="77777777" w:rsidR="00B56C87" w:rsidRPr="001B4F2A" w:rsidRDefault="00B56C87" w:rsidP="00B56C87">
            <w:pPr>
              <w:spacing w:before="0" w:after="0" w:line="240" w:lineRule="auto"/>
              <w:jc w:val="right"/>
              <w:rPr>
                <w:rFonts w:ascii="Arial" w:hAnsi="Arial" w:cs="Arial"/>
                <w:sz w:val="16"/>
                <w:szCs w:val="16"/>
              </w:rPr>
            </w:pPr>
            <w:proofErr w:type="spellStart"/>
            <w:r w:rsidRPr="001B4F2A">
              <w:rPr>
                <w:rFonts w:ascii="Arial" w:hAnsi="Arial" w:cs="Arial"/>
                <w:sz w:val="16"/>
                <w:szCs w:val="16"/>
              </w:rPr>
              <w:t>na</w:t>
            </w:r>
            <w:proofErr w:type="spellEnd"/>
          </w:p>
        </w:tc>
        <w:tc>
          <w:tcPr>
            <w:tcW w:w="863" w:type="pct"/>
            <w:tcBorders>
              <w:top w:val="single" w:sz="4" w:space="0" w:color="293F5B"/>
              <w:left w:val="nil"/>
              <w:bottom w:val="single" w:sz="4" w:space="0" w:color="293F5B"/>
              <w:right w:val="nil"/>
            </w:tcBorders>
            <w:shd w:val="clear" w:color="auto" w:fill="auto"/>
            <w:noWrap/>
            <w:vAlign w:val="center"/>
            <w:hideMark/>
          </w:tcPr>
          <w:p w14:paraId="4F88FC7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27,409,158</w:t>
            </w:r>
          </w:p>
        </w:tc>
        <w:tc>
          <w:tcPr>
            <w:tcW w:w="863" w:type="pct"/>
            <w:tcBorders>
              <w:top w:val="single" w:sz="4" w:space="0" w:color="293F5B"/>
              <w:left w:val="nil"/>
              <w:bottom w:val="single" w:sz="4" w:space="0" w:color="293F5B"/>
              <w:right w:val="nil"/>
            </w:tcBorders>
            <w:shd w:val="clear" w:color="auto" w:fill="auto"/>
            <w:noWrap/>
            <w:vAlign w:val="center"/>
            <w:hideMark/>
          </w:tcPr>
          <w:p w14:paraId="554A1C33"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100.0%</w:t>
            </w:r>
          </w:p>
        </w:tc>
        <w:tc>
          <w:tcPr>
            <w:tcW w:w="862" w:type="pct"/>
            <w:tcBorders>
              <w:top w:val="single" w:sz="4" w:space="0" w:color="293F5B"/>
              <w:left w:val="nil"/>
              <w:bottom w:val="single" w:sz="4" w:space="0" w:color="293F5B"/>
              <w:right w:val="nil"/>
            </w:tcBorders>
            <w:shd w:val="clear" w:color="000000" w:fill="E6F2FF"/>
            <w:noWrap/>
            <w:vAlign w:val="center"/>
            <w:hideMark/>
          </w:tcPr>
          <w:p w14:paraId="1728A87F"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90,631</w:t>
            </w:r>
          </w:p>
        </w:tc>
      </w:tr>
    </w:tbl>
    <w:p w14:paraId="5DD3D513" w14:textId="52A4D353" w:rsidR="003B6A90" w:rsidRPr="001B4F2A" w:rsidRDefault="003B6A90" w:rsidP="00882AC1">
      <w:pPr>
        <w:pStyle w:val="ChartandTableFootnoteAlpha"/>
        <w:numPr>
          <w:ilvl w:val="0"/>
          <w:numId w:val="8"/>
        </w:numPr>
        <w:rPr>
          <w:color w:val="auto"/>
        </w:rPr>
      </w:pPr>
      <w:r w:rsidRPr="001B4F2A">
        <w:rPr>
          <w:color w:val="auto"/>
        </w:rPr>
        <w:t>Amounts shown are estimates of each state</w:t>
      </w:r>
      <w:r w:rsidR="009B4939" w:rsidRPr="001B4F2A">
        <w:rPr>
          <w:color w:val="auto"/>
        </w:rPr>
        <w:t>’</w:t>
      </w:r>
      <w:r w:rsidRPr="001B4F2A">
        <w:rPr>
          <w:color w:val="auto"/>
        </w:rPr>
        <w:t>s GST entitlement, based on the estimated total GST entitlement and state populations. These amounts do not account</w:t>
      </w:r>
      <w:r w:rsidR="00D31E73" w:rsidRPr="001B4F2A">
        <w:rPr>
          <w:color w:val="auto"/>
        </w:rPr>
        <w:t xml:space="preserve"> for</w:t>
      </w:r>
      <w:r w:rsidRPr="001B4F2A">
        <w:rPr>
          <w:color w:val="auto"/>
        </w:rPr>
        <w:t xml:space="preserve"> the 202</w:t>
      </w:r>
      <w:r w:rsidR="000731BC" w:rsidRPr="001B4F2A">
        <w:rPr>
          <w:color w:val="auto"/>
        </w:rPr>
        <w:t>3</w:t>
      </w:r>
      <w:r w:rsidRPr="001B4F2A">
        <w:rPr>
          <w:color w:val="auto"/>
        </w:rPr>
        <w:t>–2</w:t>
      </w:r>
      <w:r w:rsidR="000731BC" w:rsidRPr="001B4F2A">
        <w:rPr>
          <w:color w:val="auto"/>
        </w:rPr>
        <w:t>4</w:t>
      </w:r>
      <w:r w:rsidRPr="001B4F2A">
        <w:rPr>
          <w:color w:val="auto"/>
        </w:rPr>
        <w:t xml:space="preserve"> balancing adjustment made to the states</w:t>
      </w:r>
      <w:r w:rsidR="009B4939" w:rsidRPr="001B4F2A">
        <w:rPr>
          <w:color w:val="auto"/>
        </w:rPr>
        <w:t>’</w:t>
      </w:r>
      <w:r w:rsidRPr="001B4F2A">
        <w:rPr>
          <w:color w:val="auto"/>
        </w:rPr>
        <w:t xml:space="preserve"> GST advance payments in 202</w:t>
      </w:r>
      <w:r w:rsidR="000731BC" w:rsidRPr="001B4F2A">
        <w:rPr>
          <w:color w:val="auto"/>
        </w:rPr>
        <w:t>4</w:t>
      </w:r>
      <w:r w:rsidRPr="001B4F2A">
        <w:rPr>
          <w:color w:val="auto"/>
        </w:rPr>
        <w:t>–2</w:t>
      </w:r>
      <w:r w:rsidR="00EF7F3F" w:rsidRPr="001B4F2A">
        <w:rPr>
          <w:color w:val="auto"/>
        </w:rPr>
        <w:t>5</w:t>
      </w:r>
      <w:r w:rsidRPr="001B4F2A">
        <w:rPr>
          <w:color w:val="auto"/>
        </w:rPr>
        <w:t>.</w:t>
      </w:r>
      <w:bookmarkStart w:id="49" w:name="_1700722847"/>
      <w:bookmarkEnd w:id="49"/>
    </w:p>
    <w:p w14:paraId="22A22427" w14:textId="77777777" w:rsidR="003B6A90" w:rsidRPr="001B4F2A" w:rsidRDefault="003B6A90" w:rsidP="00AB6953">
      <w:pPr>
        <w:pStyle w:val="TableLine"/>
        <w:rPr>
          <w:rFonts w:eastAsiaTheme="minorHAnsi"/>
        </w:rPr>
      </w:pPr>
    </w:p>
    <w:p w14:paraId="4151C0D6" w14:textId="77777777" w:rsidR="003B6A90" w:rsidRPr="001B4F2A" w:rsidRDefault="003B6A90" w:rsidP="003B6A90">
      <w:r w:rsidRPr="001B4F2A">
        <w:br w:type="page"/>
      </w:r>
    </w:p>
    <w:p w14:paraId="785FB552" w14:textId="60C6AF58" w:rsidR="003B6A90" w:rsidRPr="001B4F2A" w:rsidRDefault="003B6A90" w:rsidP="003B6A90">
      <w:r w:rsidRPr="001B4F2A">
        <w:lastRenderedPageBreak/>
        <w:t>The calculation of the final GST entitlement for 202</w:t>
      </w:r>
      <w:r w:rsidR="005D14C4" w:rsidRPr="001B4F2A">
        <w:t>3</w:t>
      </w:r>
      <w:r w:rsidRPr="001B4F2A">
        <w:t>–2</w:t>
      </w:r>
      <w:r w:rsidR="005D14C4" w:rsidRPr="001B4F2A">
        <w:t>4</w:t>
      </w:r>
      <w:r w:rsidRPr="001B4F2A">
        <w:t xml:space="preserve"> is shown in Table C.11. The Assistant </w:t>
      </w:r>
      <w:r w:rsidR="00C136EF" w:rsidRPr="001B4F2A">
        <w:t>Minister for Competition, Charities and Treasury</w:t>
      </w:r>
      <w:r w:rsidRPr="001B4F2A">
        <w:t xml:space="preserve"> </w:t>
      </w:r>
      <w:proofErr w:type="gramStart"/>
      <w:r w:rsidRPr="001B4F2A">
        <w:t>made a determination</w:t>
      </w:r>
      <w:proofErr w:type="gramEnd"/>
      <w:r w:rsidRPr="001B4F2A">
        <w:t xml:space="preserve"> giving effect to this entitlement on 2</w:t>
      </w:r>
      <w:r w:rsidR="00C0608E" w:rsidRPr="001B4F2A">
        <w:t>4</w:t>
      </w:r>
      <w:r w:rsidRPr="001B4F2A">
        <w:t> October 202</w:t>
      </w:r>
      <w:r w:rsidR="005D14C4" w:rsidRPr="001B4F2A">
        <w:t>4</w:t>
      </w:r>
      <w:r w:rsidRPr="001B4F2A">
        <w:t xml:space="preserve">. The table also includes the distribution of the balancing adjustment, taking account of </w:t>
      </w:r>
      <w:r w:rsidR="00810E99" w:rsidRPr="001B4F2A">
        <w:t xml:space="preserve">the </w:t>
      </w:r>
      <w:r w:rsidRPr="001B4F2A">
        <w:t>differences between advances of GST paid to each state and each state</w:t>
      </w:r>
      <w:r w:rsidR="009B4939" w:rsidRPr="001B4F2A">
        <w:t>’</w:t>
      </w:r>
      <w:r w:rsidRPr="001B4F2A">
        <w:t>s final entitlement for 202</w:t>
      </w:r>
      <w:r w:rsidR="005D14C4" w:rsidRPr="001B4F2A">
        <w:t>3</w:t>
      </w:r>
      <w:r w:rsidRPr="001B4F2A">
        <w:t>–2</w:t>
      </w:r>
      <w:r w:rsidR="005D14C4" w:rsidRPr="001B4F2A">
        <w:t>4</w:t>
      </w:r>
      <w:r w:rsidRPr="001B4F2A">
        <w:t>.</w:t>
      </w:r>
    </w:p>
    <w:p w14:paraId="6FCD91E4" w14:textId="2C8DAFFA" w:rsidR="00FB759C" w:rsidRPr="001B4F2A" w:rsidRDefault="003B6A90" w:rsidP="00FB759C">
      <w:pPr>
        <w:pStyle w:val="TableHeading"/>
      </w:pPr>
      <w:r w:rsidRPr="001B4F2A">
        <w:t xml:space="preserve">Table C.11: Calculation of the GST entitlement and balancing adjustment, </w:t>
      </w:r>
      <w:r w:rsidRPr="001B4F2A">
        <w:br/>
        <w:t>202</w:t>
      </w:r>
      <w:r w:rsidR="005D14C4" w:rsidRPr="001B4F2A">
        <w:t>3</w:t>
      </w:r>
      <w:r w:rsidRPr="001B4F2A">
        <w:t>–2</w:t>
      </w:r>
      <w:r w:rsidR="005D14C4" w:rsidRPr="001B4F2A">
        <w:t>4</w:t>
      </w:r>
      <w:bookmarkStart w:id="50" w:name="_1794909381"/>
      <w:bookmarkStart w:id="51" w:name="_1795267877"/>
      <w:bookmarkStart w:id="52" w:name="_1795515545"/>
      <w:bookmarkStart w:id="53" w:name="_1795519104"/>
      <w:bookmarkEnd w:id="50"/>
      <w:bookmarkEnd w:id="51"/>
      <w:bookmarkEnd w:id="52"/>
      <w:bookmarkEnd w:id="53"/>
    </w:p>
    <w:tbl>
      <w:tblPr>
        <w:tblW w:w="5000" w:type="pct"/>
        <w:tblCellMar>
          <w:left w:w="0" w:type="dxa"/>
          <w:right w:w="28" w:type="dxa"/>
        </w:tblCellMar>
        <w:tblLook w:val="04A0" w:firstRow="1" w:lastRow="0" w:firstColumn="1" w:lastColumn="0" w:noHBand="0" w:noVBand="1"/>
      </w:tblPr>
      <w:tblGrid>
        <w:gridCol w:w="733"/>
        <w:gridCol w:w="1007"/>
        <w:gridCol w:w="993"/>
        <w:gridCol w:w="995"/>
        <w:gridCol w:w="995"/>
        <w:gridCol w:w="996"/>
        <w:gridCol w:w="996"/>
        <w:gridCol w:w="995"/>
      </w:tblGrid>
      <w:tr w:rsidR="00B56C87" w:rsidRPr="001B4F2A" w14:paraId="6DC9EB98" w14:textId="77777777" w:rsidTr="00B56C87">
        <w:trPr>
          <w:divId w:val="1269121952"/>
          <w:trHeight w:hRule="exact" w:val="226"/>
        </w:trPr>
        <w:tc>
          <w:tcPr>
            <w:tcW w:w="475" w:type="pct"/>
            <w:tcBorders>
              <w:top w:val="single" w:sz="4" w:space="0" w:color="293F5B"/>
              <w:left w:val="nil"/>
              <w:bottom w:val="nil"/>
              <w:right w:val="nil"/>
            </w:tcBorders>
            <w:shd w:val="clear" w:color="auto" w:fill="auto"/>
            <w:noWrap/>
            <w:vAlign w:val="bottom"/>
            <w:hideMark/>
          </w:tcPr>
          <w:p w14:paraId="7D2FEF87" w14:textId="498AE059" w:rsidR="00B56C87" w:rsidRPr="001B4F2A" w:rsidRDefault="00B56C87" w:rsidP="00B56C87">
            <w:pPr>
              <w:spacing w:before="0" w:after="0" w:line="240" w:lineRule="auto"/>
              <w:rPr>
                <w:rFonts w:ascii="Arial" w:hAnsi="Arial" w:cs="Arial"/>
                <w:b/>
                <w:sz w:val="16"/>
                <w:szCs w:val="16"/>
              </w:rPr>
            </w:pPr>
            <w:r w:rsidRPr="001B4F2A">
              <w:rPr>
                <w:rFonts w:ascii="Arial" w:hAnsi="Arial" w:cs="Arial"/>
                <w:b/>
                <w:sz w:val="16"/>
                <w:szCs w:val="16"/>
              </w:rPr>
              <w:t> </w:t>
            </w:r>
          </w:p>
        </w:tc>
        <w:tc>
          <w:tcPr>
            <w:tcW w:w="653" w:type="pct"/>
            <w:tcBorders>
              <w:top w:val="single" w:sz="4" w:space="0" w:color="293F5B"/>
              <w:left w:val="nil"/>
              <w:bottom w:val="nil"/>
              <w:right w:val="nil"/>
            </w:tcBorders>
            <w:shd w:val="clear" w:color="auto" w:fill="auto"/>
            <w:vAlign w:val="center"/>
            <w:hideMark/>
          </w:tcPr>
          <w:p w14:paraId="330503A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w:t>
            </w:r>
          </w:p>
        </w:tc>
        <w:tc>
          <w:tcPr>
            <w:tcW w:w="644" w:type="pct"/>
            <w:tcBorders>
              <w:top w:val="single" w:sz="4" w:space="0" w:color="293F5B"/>
              <w:left w:val="nil"/>
              <w:bottom w:val="nil"/>
              <w:right w:val="nil"/>
            </w:tcBorders>
            <w:shd w:val="clear" w:color="auto" w:fill="auto"/>
            <w:vAlign w:val="center"/>
            <w:hideMark/>
          </w:tcPr>
          <w:p w14:paraId="626B0AF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w:t>
            </w:r>
          </w:p>
        </w:tc>
        <w:tc>
          <w:tcPr>
            <w:tcW w:w="645" w:type="pct"/>
            <w:tcBorders>
              <w:top w:val="single" w:sz="4" w:space="0" w:color="293F5B"/>
              <w:left w:val="nil"/>
              <w:bottom w:val="nil"/>
              <w:right w:val="nil"/>
            </w:tcBorders>
            <w:shd w:val="clear" w:color="auto" w:fill="auto"/>
            <w:vAlign w:val="center"/>
            <w:hideMark/>
          </w:tcPr>
          <w:p w14:paraId="3F8FAC7F"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w:t>
            </w:r>
          </w:p>
        </w:tc>
        <w:tc>
          <w:tcPr>
            <w:tcW w:w="645" w:type="pct"/>
            <w:tcBorders>
              <w:top w:val="single" w:sz="4" w:space="0" w:color="293F5B"/>
              <w:left w:val="nil"/>
              <w:bottom w:val="nil"/>
              <w:right w:val="nil"/>
            </w:tcBorders>
            <w:shd w:val="clear" w:color="auto" w:fill="auto"/>
            <w:vAlign w:val="center"/>
            <w:hideMark/>
          </w:tcPr>
          <w:p w14:paraId="05D96207"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w:t>
            </w:r>
          </w:p>
        </w:tc>
        <w:tc>
          <w:tcPr>
            <w:tcW w:w="646" w:type="pct"/>
            <w:tcBorders>
              <w:top w:val="single" w:sz="4" w:space="0" w:color="293F5B"/>
              <w:left w:val="nil"/>
              <w:bottom w:val="nil"/>
              <w:right w:val="nil"/>
            </w:tcBorders>
            <w:shd w:val="clear" w:color="auto" w:fill="auto"/>
            <w:vAlign w:val="center"/>
            <w:hideMark/>
          </w:tcPr>
          <w:p w14:paraId="7F924A8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w:t>
            </w:r>
          </w:p>
        </w:tc>
        <w:tc>
          <w:tcPr>
            <w:tcW w:w="646" w:type="pct"/>
            <w:tcBorders>
              <w:top w:val="single" w:sz="4" w:space="0" w:color="293F5B"/>
              <w:left w:val="nil"/>
              <w:bottom w:val="nil"/>
              <w:right w:val="nil"/>
            </w:tcBorders>
            <w:shd w:val="clear" w:color="auto" w:fill="auto"/>
            <w:vAlign w:val="center"/>
            <w:hideMark/>
          </w:tcPr>
          <w:p w14:paraId="2A413E43"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w:t>
            </w:r>
          </w:p>
        </w:tc>
        <w:tc>
          <w:tcPr>
            <w:tcW w:w="645" w:type="pct"/>
            <w:tcBorders>
              <w:top w:val="single" w:sz="4" w:space="0" w:color="293F5B"/>
              <w:left w:val="nil"/>
              <w:bottom w:val="nil"/>
              <w:right w:val="nil"/>
            </w:tcBorders>
            <w:shd w:val="clear" w:color="000000" w:fill="E6F2FF"/>
            <w:vAlign w:val="center"/>
            <w:hideMark/>
          </w:tcPr>
          <w:p w14:paraId="23FE4C82"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Balancing </w:t>
            </w:r>
          </w:p>
        </w:tc>
      </w:tr>
      <w:tr w:rsidR="00B56C87" w:rsidRPr="001B4F2A" w14:paraId="2ECD405A" w14:textId="77777777" w:rsidTr="00B56C87">
        <w:trPr>
          <w:divId w:val="1269121952"/>
          <w:trHeight w:hRule="exact" w:val="226"/>
        </w:trPr>
        <w:tc>
          <w:tcPr>
            <w:tcW w:w="475" w:type="pct"/>
            <w:tcBorders>
              <w:top w:val="nil"/>
              <w:left w:val="nil"/>
              <w:bottom w:val="nil"/>
              <w:right w:val="nil"/>
            </w:tcBorders>
            <w:shd w:val="clear" w:color="auto" w:fill="auto"/>
            <w:noWrap/>
            <w:vAlign w:val="bottom"/>
            <w:hideMark/>
          </w:tcPr>
          <w:p w14:paraId="76601449" w14:textId="77777777" w:rsidR="00B56C87" w:rsidRPr="001B4F2A" w:rsidRDefault="00B56C87" w:rsidP="00B56C87">
            <w:pPr>
              <w:spacing w:before="0" w:after="0" w:line="240" w:lineRule="auto"/>
              <w:jc w:val="right"/>
              <w:rPr>
                <w:rFonts w:ascii="Arial" w:hAnsi="Arial" w:cs="Arial"/>
                <w:sz w:val="16"/>
                <w:szCs w:val="16"/>
              </w:rPr>
            </w:pPr>
          </w:p>
        </w:tc>
        <w:tc>
          <w:tcPr>
            <w:tcW w:w="653" w:type="pct"/>
            <w:tcBorders>
              <w:top w:val="nil"/>
              <w:left w:val="nil"/>
              <w:bottom w:val="nil"/>
              <w:right w:val="nil"/>
            </w:tcBorders>
            <w:shd w:val="clear" w:color="auto" w:fill="auto"/>
            <w:noWrap/>
            <w:vAlign w:val="center"/>
            <w:hideMark/>
          </w:tcPr>
          <w:p w14:paraId="5EF72E47"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31 December</w:t>
            </w:r>
          </w:p>
        </w:tc>
        <w:tc>
          <w:tcPr>
            <w:tcW w:w="644" w:type="pct"/>
            <w:tcBorders>
              <w:top w:val="nil"/>
              <w:left w:val="nil"/>
              <w:bottom w:val="nil"/>
              <w:right w:val="nil"/>
            </w:tcBorders>
            <w:shd w:val="clear" w:color="auto" w:fill="auto"/>
            <w:noWrap/>
            <w:vAlign w:val="center"/>
            <w:hideMark/>
          </w:tcPr>
          <w:p w14:paraId="4BB73A13" w14:textId="77777777" w:rsidR="00B56C87" w:rsidRPr="001B4F2A" w:rsidRDefault="00B56C87" w:rsidP="00B56C87">
            <w:pPr>
              <w:spacing w:before="0" w:after="0" w:line="240" w:lineRule="auto"/>
              <w:jc w:val="right"/>
              <w:rPr>
                <w:rFonts w:ascii="Arial" w:hAnsi="Arial" w:cs="Arial"/>
                <w:sz w:val="16"/>
                <w:szCs w:val="16"/>
              </w:rPr>
            </w:pPr>
          </w:p>
        </w:tc>
        <w:tc>
          <w:tcPr>
            <w:tcW w:w="645" w:type="pct"/>
            <w:tcBorders>
              <w:top w:val="nil"/>
              <w:left w:val="nil"/>
              <w:bottom w:val="nil"/>
              <w:right w:val="nil"/>
            </w:tcBorders>
            <w:shd w:val="clear" w:color="auto" w:fill="auto"/>
            <w:vAlign w:val="center"/>
            <w:hideMark/>
          </w:tcPr>
          <w:p w14:paraId="4F3BD467"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Adjusted</w:t>
            </w:r>
          </w:p>
        </w:tc>
        <w:tc>
          <w:tcPr>
            <w:tcW w:w="645" w:type="pct"/>
            <w:tcBorders>
              <w:top w:val="nil"/>
              <w:left w:val="nil"/>
              <w:bottom w:val="nil"/>
              <w:right w:val="nil"/>
            </w:tcBorders>
            <w:shd w:val="clear" w:color="auto" w:fill="auto"/>
            <w:vAlign w:val="center"/>
            <w:hideMark/>
          </w:tcPr>
          <w:p w14:paraId="455043AB"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Share of</w:t>
            </w:r>
          </w:p>
        </w:tc>
        <w:tc>
          <w:tcPr>
            <w:tcW w:w="646" w:type="pct"/>
            <w:tcBorders>
              <w:top w:val="nil"/>
              <w:left w:val="nil"/>
              <w:bottom w:val="nil"/>
              <w:right w:val="nil"/>
            </w:tcBorders>
            <w:shd w:val="clear" w:color="auto" w:fill="auto"/>
            <w:vAlign w:val="center"/>
            <w:hideMark/>
          </w:tcPr>
          <w:p w14:paraId="3340BF34"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Share of</w:t>
            </w:r>
          </w:p>
        </w:tc>
        <w:tc>
          <w:tcPr>
            <w:tcW w:w="646" w:type="pct"/>
            <w:tcBorders>
              <w:top w:val="nil"/>
              <w:left w:val="nil"/>
              <w:bottom w:val="nil"/>
              <w:right w:val="nil"/>
            </w:tcBorders>
            <w:shd w:val="clear" w:color="auto" w:fill="auto"/>
            <w:vAlign w:val="center"/>
            <w:hideMark/>
          </w:tcPr>
          <w:p w14:paraId="55F3FDB0"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GST</w:t>
            </w:r>
          </w:p>
        </w:tc>
        <w:tc>
          <w:tcPr>
            <w:tcW w:w="645" w:type="pct"/>
            <w:tcBorders>
              <w:top w:val="nil"/>
              <w:left w:val="nil"/>
              <w:bottom w:val="nil"/>
              <w:right w:val="nil"/>
            </w:tcBorders>
            <w:shd w:val="clear" w:color="000000" w:fill="E6F2FF"/>
            <w:vAlign w:val="center"/>
            <w:hideMark/>
          </w:tcPr>
          <w:p w14:paraId="0C5833F0"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adjustment</w:t>
            </w:r>
          </w:p>
        </w:tc>
      </w:tr>
      <w:tr w:rsidR="00B56C87" w:rsidRPr="001B4F2A" w14:paraId="17D5F941" w14:textId="77777777" w:rsidTr="00B56C87">
        <w:trPr>
          <w:divId w:val="1269121952"/>
          <w:trHeight w:hRule="exact" w:val="226"/>
        </w:trPr>
        <w:tc>
          <w:tcPr>
            <w:tcW w:w="475" w:type="pct"/>
            <w:tcBorders>
              <w:top w:val="nil"/>
              <w:left w:val="nil"/>
              <w:bottom w:val="nil"/>
              <w:right w:val="nil"/>
            </w:tcBorders>
            <w:shd w:val="clear" w:color="auto" w:fill="auto"/>
            <w:noWrap/>
            <w:vAlign w:val="bottom"/>
            <w:hideMark/>
          </w:tcPr>
          <w:p w14:paraId="132A7F16" w14:textId="77777777" w:rsidR="00B56C87" w:rsidRPr="001B4F2A" w:rsidRDefault="00B56C87" w:rsidP="00B56C87">
            <w:pPr>
              <w:spacing w:before="0" w:after="0" w:line="240" w:lineRule="auto"/>
              <w:jc w:val="right"/>
              <w:rPr>
                <w:rFonts w:ascii="Arial" w:hAnsi="Arial" w:cs="Arial"/>
                <w:sz w:val="16"/>
                <w:szCs w:val="16"/>
              </w:rPr>
            </w:pPr>
          </w:p>
        </w:tc>
        <w:tc>
          <w:tcPr>
            <w:tcW w:w="653" w:type="pct"/>
            <w:tcBorders>
              <w:top w:val="nil"/>
              <w:left w:val="nil"/>
              <w:bottom w:val="nil"/>
              <w:right w:val="nil"/>
            </w:tcBorders>
            <w:shd w:val="clear" w:color="auto" w:fill="auto"/>
            <w:vAlign w:val="center"/>
            <w:hideMark/>
          </w:tcPr>
          <w:p w14:paraId="605A1FEB"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2023</w:t>
            </w:r>
          </w:p>
        </w:tc>
        <w:tc>
          <w:tcPr>
            <w:tcW w:w="644" w:type="pct"/>
            <w:tcBorders>
              <w:top w:val="nil"/>
              <w:left w:val="nil"/>
              <w:bottom w:val="nil"/>
              <w:right w:val="nil"/>
            </w:tcBorders>
            <w:shd w:val="clear" w:color="auto" w:fill="auto"/>
            <w:noWrap/>
            <w:vAlign w:val="center"/>
            <w:hideMark/>
          </w:tcPr>
          <w:p w14:paraId="7C876BA9"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GST</w:t>
            </w:r>
          </w:p>
        </w:tc>
        <w:tc>
          <w:tcPr>
            <w:tcW w:w="645" w:type="pct"/>
            <w:tcBorders>
              <w:top w:val="nil"/>
              <w:left w:val="nil"/>
              <w:bottom w:val="nil"/>
              <w:right w:val="nil"/>
            </w:tcBorders>
            <w:shd w:val="clear" w:color="auto" w:fill="auto"/>
            <w:vAlign w:val="center"/>
            <w:hideMark/>
          </w:tcPr>
          <w:p w14:paraId="723A24CF"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population</w:t>
            </w:r>
          </w:p>
        </w:tc>
        <w:tc>
          <w:tcPr>
            <w:tcW w:w="645" w:type="pct"/>
            <w:tcBorders>
              <w:top w:val="nil"/>
              <w:left w:val="nil"/>
              <w:bottom w:val="nil"/>
              <w:right w:val="nil"/>
            </w:tcBorders>
            <w:shd w:val="clear" w:color="auto" w:fill="auto"/>
            <w:vAlign w:val="center"/>
            <w:hideMark/>
          </w:tcPr>
          <w:p w14:paraId="3BA30120"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adjusted </w:t>
            </w:r>
          </w:p>
        </w:tc>
        <w:tc>
          <w:tcPr>
            <w:tcW w:w="646" w:type="pct"/>
            <w:tcBorders>
              <w:top w:val="nil"/>
              <w:left w:val="nil"/>
              <w:bottom w:val="nil"/>
              <w:right w:val="nil"/>
            </w:tcBorders>
            <w:shd w:val="clear" w:color="auto" w:fill="auto"/>
            <w:noWrap/>
            <w:vAlign w:val="center"/>
            <w:hideMark/>
          </w:tcPr>
          <w:p w14:paraId="776F0010"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GST pool </w:t>
            </w:r>
          </w:p>
        </w:tc>
        <w:tc>
          <w:tcPr>
            <w:tcW w:w="646" w:type="pct"/>
            <w:tcBorders>
              <w:top w:val="nil"/>
              <w:left w:val="nil"/>
              <w:bottom w:val="nil"/>
              <w:right w:val="nil"/>
            </w:tcBorders>
            <w:shd w:val="clear" w:color="auto" w:fill="auto"/>
            <w:noWrap/>
            <w:vAlign w:val="center"/>
            <w:hideMark/>
          </w:tcPr>
          <w:p w14:paraId="7862650A"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advances</w:t>
            </w:r>
          </w:p>
        </w:tc>
        <w:tc>
          <w:tcPr>
            <w:tcW w:w="645" w:type="pct"/>
            <w:tcBorders>
              <w:top w:val="nil"/>
              <w:left w:val="nil"/>
              <w:bottom w:val="nil"/>
              <w:right w:val="nil"/>
            </w:tcBorders>
            <w:shd w:val="clear" w:color="000000" w:fill="E6F2FF"/>
            <w:noWrap/>
            <w:vAlign w:val="center"/>
            <w:hideMark/>
          </w:tcPr>
          <w:p w14:paraId="71CB1AF4"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$million</w:t>
            </w:r>
          </w:p>
        </w:tc>
      </w:tr>
      <w:tr w:rsidR="00B56C87" w:rsidRPr="001B4F2A" w14:paraId="6A58F14A" w14:textId="77777777" w:rsidTr="00B56C87">
        <w:trPr>
          <w:divId w:val="1269121952"/>
          <w:trHeight w:hRule="exact" w:val="226"/>
        </w:trPr>
        <w:tc>
          <w:tcPr>
            <w:tcW w:w="475" w:type="pct"/>
            <w:tcBorders>
              <w:top w:val="nil"/>
              <w:left w:val="nil"/>
              <w:bottom w:val="nil"/>
              <w:right w:val="nil"/>
            </w:tcBorders>
            <w:shd w:val="clear" w:color="auto" w:fill="auto"/>
            <w:noWrap/>
            <w:vAlign w:val="bottom"/>
            <w:hideMark/>
          </w:tcPr>
          <w:p w14:paraId="06C7FAC6" w14:textId="77777777" w:rsidR="00B56C87" w:rsidRPr="001B4F2A" w:rsidRDefault="00B56C87" w:rsidP="00B56C87">
            <w:pPr>
              <w:spacing w:before="0" w:after="0" w:line="240" w:lineRule="auto"/>
              <w:jc w:val="right"/>
              <w:rPr>
                <w:rFonts w:ascii="Arial" w:hAnsi="Arial" w:cs="Arial"/>
                <w:sz w:val="16"/>
                <w:szCs w:val="16"/>
              </w:rPr>
            </w:pPr>
          </w:p>
        </w:tc>
        <w:tc>
          <w:tcPr>
            <w:tcW w:w="653" w:type="pct"/>
            <w:tcBorders>
              <w:top w:val="nil"/>
              <w:left w:val="nil"/>
              <w:bottom w:val="nil"/>
              <w:right w:val="nil"/>
            </w:tcBorders>
            <w:shd w:val="clear" w:color="auto" w:fill="auto"/>
            <w:vAlign w:val="center"/>
            <w:hideMark/>
          </w:tcPr>
          <w:p w14:paraId="40EC2E5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population</w:t>
            </w:r>
          </w:p>
        </w:tc>
        <w:tc>
          <w:tcPr>
            <w:tcW w:w="644" w:type="pct"/>
            <w:tcBorders>
              <w:top w:val="nil"/>
              <w:left w:val="nil"/>
              <w:bottom w:val="nil"/>
              <w:right w:val="nil"/>
            </w:tcBorders>
            <w:shd w:val="clear" w:color="auto" w:fill="auto"/>
            <w:noWrap/>
            <w:vAlign w:val="center"/>
            <w:hideMark/>
          </w:tcPr>
          <w:p w14:paraId="3FBA59C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relativities</w:t>
            </w:r>
          </w:p>
        </w:tc>
        <w:tc>
          <w:tcPr>
            <w:tcW w:w="645" w:type="pct"/>
            <w:tcBorders>
              <w:top w:val="nil"/>
              <w:left w:val="nil"/>
              <w:bottom w:val="nil"/>
              <w:right w:val="nil"/>
            </w:tcBorders>
            <w:shd w:val="clear" w:color="auto" w:fill="auto"/>
            <w:vAlign w:val="center"/>
            <w:hideMark/>
          </w:tcPr>
          <w:p w14:paraId="6B122A03"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 x (2)</w:t>
            </w:r>
          </w:p>
        </w:tc>
        <w:tc>
          <w:tcPr>
            <w:tcW w:w="645" w:type="pct"/>
            <w:tcBorders>
              <w:top w:val="nil"/>
              <w:left w:val="nil"/>
              <w:bottom w:val="nil"/>
              <w:right w:val="nil"/>
            </w:tcBorders>
            <w:shd w:val="clear" w:color="auto" w:fill="auto"/>
            <w:noWrap/>
            <w:vAlign w:val="center"/>
            <w:hideMark/>
          </w:tcPr>
          <w:p w14:paraId="32E29A52"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population</w:t>
            </w:r>
          </w:p>
        </w:tc>
        <w:tc>
          <w:tcPr>
            <w:tcW w:w="646" w:type="pct"/>
            <w:tcBorders>
              <w:top w:val="nil"/>
              <w:left w:val="nil"/>
              <w:bottom w:val="nil"/>
              <w:right w:val="nil"/>
            </w:tcBorders>
            <w:shd w:val="clear" w:color="auto" w:fill="auto"/>
            <w:noWrap/>
            <w:vAlign w:val="center"/>
            <w:hideMark/>
          </w:tcPr>
          <w:p w14:paraId="3A46FE8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$million</w:t>
            </w:r>
          </w:p>
        </w:tc>
        <w:tc>
          <w:tcPr>
            <w:tcW w:w="646" w:type="pct"/>
            <w:tcBorders>
              <w:top w:val="nil"/>
              <w:left w:val="nil"/>
              <w:bottom w:val="nil"/>
              <w:right w:val="nil"/>
            </w:tcBorders>
            <w:shd w:val="clear" w:color="auto" w:fill="auto"/>
            <w:noWrap/>
            <w:vAlign w:val="center"/>
            <w:hideMark/>
          </w:tcPr>
          <w:p w14:paraId="50A03AF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$million</w:t>
            </w:r>
          </w:p>
        </w:tc>
        <w:tc>
          <w:tcPr>
            <w:tcW w:w="645" w:type="pct"/>
            <w:tcBorders>
              <w:top w:val="nil"/>
              <w:left w:val="nil"/>
              <w:bottom w:val="nil"/>
              <w:right w:val="nil"/>
            </w:tcBorders>
            <w:shd w:val="clear" w:color="000000" w:fill="E6F2FF"/>
            <w:noWrap/>
            <w:vAlign w:val="center"/>
            <w:hideMark/>
          </w:tcPr>
          <w:p w14:paraId="2E03FEF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 - (6)</w:t>
            </w:r>
          </w:p>
        </w:tc>
      </w:tr>
      <w:tr w:rsidR="00B56C87" w:rsidRPr="001B4F2A" w14:paraId="00FC332F" w14:textId="77777777" w:rsidTr="00B56C87">
        <w:trPr>
          <w:divId w:val="1269121952"/>
          <w:trHeight w:hRule="exact" w:val="226"/>
        </w:trPr>
        <w:tc>
          <w:tcPr>
            <w:tcW w:w="475" w:type="pct"/>
            <w:tcBorders>
              <w:top w:val="nil"/>
              <w:left w:val="nil"/>
              <w:bottom w:val="nil"/>
              <w:right w:val="nil"/>
            </w:tcBorders>
            <w:shd w:val="clear" w:color="auto" w:fill="auto"/>
            <w:noWrap/>
            <w:vAlign w:val="bottom"/>
            <w:hideMark/>
          </w:tcPr>
          <w:p w14:paraId="712DA07C" w14:textId="77777777" w:rsidR="00B56C87" w:rsidRPr="001B4F2A" w:rsidRDefault="00B56C87" w:rsidP="00B56C87">
            <w:pPr>
              <w:spacing w:before="0" w:after="0" w:line="240" w:lineRule="auto"/>
              <w:rPr>
                <w:rFonts w:ascii="Arial" w:hAnsi="Arial" w:cs="Arial"/>
                <w:b/>
                <w:sz w:val="16"/>
                <w:szCs w:val="16"/>
              </w:rPr>
            </w:pPr>
            <w:r w:rsidRPr="001B4F2A">
              <w:rPr>
                <w:rFonts w:ascii="Arial" w:hAnsi="Arial" w:cs="Arial"/>
                <w:b/>
                <w:sz w:val="16"/>
                <w:szCs w:val="16"/>
              </w:rPr>
              <w:t>2023-24</w:t>
            </w:r>
          </w:p>
        </w:tc>
        <w:tc>
          <w:tcPr>
            <w:tcW w:w="653" w:type="pct"/>
            <w:tcBorders>
              <w:top w:val="nil"/>
              <w:left w:val="nil"/>
              <w:bottom w:val="nil"/>
              <w:right w:val="nil"/>
            </w:tcBorders>
            <w:shd w:val="clear" w:color="auto" w:fill="auto"/>
            <w:noWrap/>
            <w:vAlign w:val="center"/>
            <w:hideMark/>
          </w:tcPr>
          <w:p w14:paraId="7E72B7D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w:t>
            </w:r>
          </w:p>
        </w:tc>
        <w:tc>
          <w:tcPr>
            <w:tcW w:w="644" w:type="pct"/>
            <w:tcBorders>
              <w:top w:val="nil"/>
              <w:left w:val="nil"/>
              <w:bottom w:val="nil"/>
              <w:right w:val="nil"/>
            </w:tcBorders>
            <w:shd w:val="clear" w:color="auto" w:fill="auto"/>
            <w:noWrap/>
            <w:vAlign w:val="center"/>
            <w:hideMark/>
          </w:tcPr>
          <w:p w14:paraId="1204C58C"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w:t>
            </w:r>
          </w:p>
        </w:tc>
        <w:tc>
          <w:tcPr>
            <w:tcW w:w="645" w:type="pct"/>
            <w:tcBorders>
              <w:top w:val="nil"/>
              <w:left w:val="nil"/>
              <w:bottom w:val="nil"/>
              <w:right w:val="nil"/>
            </w:tcBorders>
            <w:shd w:val="clear" w:color="auto" w:fill="auto"/>
            <w:noWrap/>
            <w:vAlign w:val="center"/>
            <w:hideMark/>
          </w:tcPr>
          <w:p w14:paraId="5C1B561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(3)</w:t>
            </w:r>
          </w:p>
        </w:tc>
        <w:tc>
          <w:tcPr>
            <w:tcW w:w="645" w:type="pct"/>
            <w:tcBorders>
              <w:top w:val="nil"/>
              <w:left w:val="nil"/>
              <w:bottom w:val="nil"/>
              <w:right w:val="nil"/>
            </w:tcBorders>
            <w:shd w:val="clear" w:color="auto" w:fill="auto"/>
            <w:noWrap/>
            <w:vAlign w:val="center"/>
            <w:hideMark/>
          </w:tcPr>
          <w:p w14:paraId="1FC3709A"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(4)</w:t>
            </w:r>
          </w:p>
        </w:tc>
        <w:tc>
          <w:tcPr>
            <w:tcW w:w="646" w:type="pct"/>
            <w:tcBorders>
              <w:top w:val="nil"/>
              <w:left w:val="nil"/>
              <w:bottom w:val="nil"/>
              <w:right w:val="nil"/>
            </w:tcBorders>
            <w:shd w:val="clear" w:color="auto" w:fill="auto"/>
            <w:noWrap/>
            <w:vAlign w:val="center"/>
            <w:hideMark/>
          </w:tcPr>
          <w:p w14:paraId="27C38429"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w:t>
            </w:r>
          </w:p>
        </w:tc>
        <w:tc>
          <w:tcPr>
            <w:tcW w:w="646" w:type="pct"/>
            <w:tcBorders>
              <w:top w:val="nil"/>
              <w:left w:val="nil"/>
              <w:bottom w:val="nil"/>
              <w:right w:val="nil"/>
            </w:tcBorders>
            <w:shd w:val="clear" w:color="auto" w:fill="auto"/>
            <w:noWrap/>
            <w:vAlign w:val="center"/>
            <w:hideMark/>
          </w:tcPr>
          <w:p w14:paraId="12B1E5E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(6)</w:t>
            </w:r>
          </w:p>
        </w:tc>
        <w:tc>
          <w:tcPr>
            <w:tcW w:w="645" w:type="pct"/>
            <w:tcBorders>
              <w:top w:val="nil"/>
              <w:left w:val="nil"/>
              <w:bottom w:val="nil"/>
              <w:right w:val="nil"/>
            </w:tcBorders>
            <w:shd w:val="clear" w:color="000000" w:fill="E6F2FF"/>
            <w:noWrap/>
            <w:vAlign w:val="center"/>
            <w:hideMark/>
          </w:tcPr>
          <w:p w14:paraId="4DCE5E1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(7)</w:t>
            </w:r>
          </w:p>
        </w:tc>
      </w:tr>
      <w:tr w:rsidR="00B56C87" w:rsidRPr="001B4F2A" w14:paraId="7F29E2E6" w14:textId="77777777" w:rsidTr="00B56C87">
        <w:trPr>
          <w:divId w:val="1269121952"/>
          <w:trHeight w:hRule="exact" w:val="226"/>
        </w:trPr>
        <w:tc>
          <w:tcPr>
            <w:tcW w:w="475" w:type="pct"/>
            <w:tcBorders>
              <w:top w:val="single" w:sz="4" w:space="0" w:color="293F5B"/>
              <w:left w:val="nil"/>
              <w:bottom w:val="nil"/>
              <w:right w:val="nil"/>
            </w:tcBorders>
            <w:shd w:val="clear" w:color="auto" w:fill="auto"/>
            <w:noWrap/>
            <w:vAlign w:val="bottom"/>
            <w:hideMark/>
          </w:tcPr>
          <w:p w14:paraId="66444699"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NSW</w:t>
            </w:r>
          </w:p>
        </w:tc>
        <w:tc>
          <w:tcPr>
            <w:tcW w:w="653" w:type="pct"/>
            <w:tcBorders>
              <w:top w:val="single" w:sz="4" w:space="0" w:color="293F5B"/>
              <w:left w:val="nil"/>
              <w:bottom w:val="nil"/>
              <w:right w:val="nil"/>
            </w:tcBorders>
            <w:shd w:val="clear" w:color="auto" w:fill="auto"/>
            <w:noWrap/>
            <w:vAlign w:val="center"/>
            <w:hideMark/>
          </w:tcPr>
          <w:p w14:paraId="6455421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8,434,754</w:t>
            </w:r>
          </w:p>
        </w:tc>
        <w:tc>
          <w:tcPr>
            <w:tcW w:w="644" w:type="pct"/>
            <w:tcBorders>
              <w:top w:val="single" w:sz="4" w:space="0" w:color="293F5B"/>
              <w:left w:val="nil"/>
              <w:bottom w:val="nil"/>
              <w:right w:val="nil"/>
            </w:tcBorders>
            <w:shd w:val="clear" w:color="auto" w:fill="auto"/>
            <w:noWrap/>
            <w:vAlign w:val="center"/>
            <w:hideMark/>
          </w:tcPr>
          <w:p w14:paraId="35D51784"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0.92350</w:t>
            </w:r>
          </w:p>
        </w:tc>
        <w:tc>
          <w:tcPr>
            <w:tcW w:w="645" w:type="pct"/>
            <w:tcBorders>
              <w:top w:val="single" w:sz="4" w:space="0" w:color="293F5B"/>
              <w:left w:val="nil"/>
              <w:bottom w:val="nil"/>
              <w:right w:val="nil"/>
            </w:tcBorders>
            <w:shd w:val="clear" w:color="auto" w:fill="auto"/>
            <w:noWrap/>
            <w:vAlign w:val="center"/>
            <w:hideMark/>
          </w:tcPr>
          <w:p w14:paraId="4AF3EE68"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7,789,495</w:t>
            </w:r>
          </w:p>
        </w:tc>
        <w:tc>
          <w:tcPr>
            <w:tcW w:w="645" w:type="pct"/>
            <w:tcBorders>
              <w:top w:val="single" w:sz="4" w:space="0" w:color="293F5B"/>
              <w:left w:val="nil"/>
              <w:bottom w:val="nil"/>
              <w:right w:val="nil"/>
            </w:tcBorders>
            <w:shd w:val="clear" w:color="auto" w:fill="auto"/>
            <w:noWrap/>
            <w:vAlign w:val="center"/>
            <w:hideMark/>
          </w:tcPr>
          <w:p w14:paraId="0B0DE24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29.0%</w:t>
            </w:r>
          </w:p>
        </w:tc>
        <w:tc>
          <w:tcPr>
            <w:tcW w:w="646" w:type="pct"/>
            <w:tcBorders>
              <w:top w:val="single" w:sz="4" w:space="0" w:color="293F5B"/>
              <w:left w:val="nil"/>
              <w:bottom w:val="nil"/>
              <w:right w:val="nil"/>
            </w:tcBorders>
            <w:shd w:val="clear" w:color="auto" w:fill="auto"/>
            <w:noWrap/>
            <w:vAlign w:val="center"/>
            <w:hideMark/>
          </w:tcPr>
          <w:p w14:paraId="2EAD7C4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24,808 </w:t>
            </w:r>
          </w:p>
        </w:tc>
        <w:tc>
          <w:tcPr>
            <w:tcW w:w="646" w:type="pct"/>
            <w:tcBorders>
              <w:top w:val="single" w:sz="4" w:space="0" w:color="293F5B"/>
              <w:left w:val="nil"/>
              <w:bottom w:val="nil"/>
              <w:right w:val="nil"/>
            </w:tcBorders>
            <w:shd w:val="clear" w:color="auto" w:fill="auto"/>
            <w:noWrap/>
            <w:vAlign w:val="center"/>
            <w:hideMark/>
          </w:tcPr>
          <w:p w14:paraId="50849CA2"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25,028 </w:t>
            </w:r>
          </w:p>
        </w:tc>
        <w:tc>
          <w:tcPr>
            <w:tcW w:w="645" w:type="pct"/>
            <w:tcBorders>
              <w:top w:val="single" w:sz="4" w:space="0" w:color="293F5B"/>
              <w:left w:val="nil"/>
              <w:bottom w:val="nil"/>
              <w:right w:val="nil"/>
            </w:tcBorders>
            <w:shd w:val="clear" w:color="000000" w:fill="E6F2FF"/>
            <w:noWrap/>
            <w:vAlign w:val="center"/>
            <w:hideMark/>
          </w:tcPr>
          <w:p w14:paraId="0A79D69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-220</w:t>
            </w:r>
          </w:p>
        </w:tc>
      </w:tr>
      <w:tr w:rsidR="00B56C87" w:rsidRPr="001B4F2A" w14:paraId="5785D42B" w14:textId="77777777" w:rsidTr="00B56C87">
        <w:trPr>
          <w:divId w:val="1269121952"/>
          <w:trHeight w:hRule="exact" w:val="226"/>
        </w:trPr>
        <w:tc>
          <w:tcPr>
            <w:tcW w:w="475" w:type="pct"/>
            <w:tcBorders>
              <w:top w:val="nil"/>
              <w:left w:val="nil"/>
              <w:bottom w:val="nil"/>
              <w:right w:val="nil"/>
            </w:tcBorders>
            <w:shd w:val="clear" w:color="auto" w:fill="auto"/>
            <w:noWrap/>
            <w:vAlign w:val="bottom"/>
            <w:hideMark/>
          </w:tcPr>
          <w:p w14:paraId="04F28A6B"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VIC</w:t>
            </w:r>
          </w:p>
        </w:tc>
        <w:tc>
          <w:tcPr>
            <w:tcW w:w="653" w:type="pct"/>
            <w:tcBorders>
              <w:top w:val="nil"/>
              <w:left w:val="nil"/>
              <w:bottom w:val="nil"/>
              <w:right w:val="nil"/>
            </w:tcBorders>
            <w:shd w:val="clear" w:color="auto" w:fill="auto"/>
            <w:noWrap/>
            <w:vAlign w:val="center"/>
            <w:hideMark/>
          </w:tcPr>
          <w:p w14:paraId="67B4DDE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6,905,978</w:t>
            </w:r>
          </w:p>
        </w:tc>
        <w:tc>
          <w:tcPr>
            <w:tcW w:w="644" w:type="pct"/>
            <w:tcBorders>
              <w:top w:val="nil"/>
              <w:left w:val="nil"/>
              <w:bottom w:val="nil"/>
              <w:right w:val="nil"/>
            </w:tcBorders>
            <w:shd w:val="clear" w:color="auto" w:fill="auto"/>
            <w:noWrap/>
            <w:vAlign w:val="center"/>
            <w:hideMark/>
          </w:tcPr>
          <w:p w14:paraId="20B18EC8"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0.85169</w:t>
            </w:r>
          </w:p>
        </w:tc>
        <w:tc>
          <w:tcPr>
            <w:tcW w:w="645" w:type="pct"/>
            <w:tcBorders>
              <w:top w:val="nil"/>
              <w:left w:val="nil"/>
              <w:bottom w:val="nil"/>
              <w:right w:val="nil"/>
            </w:tcBorders>
            <w:shd w:val="clear" w:color="auto" w:fill="auto"/>
            <w:noWrap/>
            <w:vAlign w:val="center"/>
            <w:hideMark/>
          </w:tcPr>
          <w:p w14:paraId="56BF5A68"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5,881,752</w:t>
            </w:r>
          </w:p>
        </w:tc>
        <w:tc>
          <w:tcPr>
            <w:tcW w:w="645" w:type="pct"/>
            <w:tcBorders>
              <w:top w:val="nil"/>
              <w:left w:val="nil"/>
              <w:bottom w:val="nil"/>
              <w:right w:val="nil"/>
            </w:tcBorders>
            <w:shd w:val="clear" w:color="auto" w:fill="auto"/>
            <w:noWrap/>
            <w:vAlign w:val="center"/>
            <w:hideMark/>
          </w:tcPr>
          <w:p w14:paraId="05FC3A20"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21.9%</w:t>
            </w:r>
          </w:p>
        </w:tc>
        <w:tc>
          <w:tcPr>
            <w:tcW w:w="646" w:type="pct"/>
            <w:tcBorders>
              <w:top w:val="nil"/>
              <w:left w:val="nil"/>
              <w:bottom w:val="nil"/>
              <w:right w:val="nil"/>
            </w:tcBorders>
            <w:shd w:val="clear" w:color="auto" w:fill="auto"/>
            <w:noWrap/>
            <w:vAlign w:val="center"/>
            <w:hideMark/>
          </w:tcPr>
          <w:p w14:paraId="384E982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18,733 </w:t>
            </w:r>
          </w:p>
        </w:tc>
        <w:tc>
          <w:tcPr>
            <w:tcW w:w="646" w:type="pct"/>
            <w:tcBorders>
              <w:top w:val="nil"/>
              <w:left w:val="nil"/>
              <w:bottom w:val="nil"/>
              <w:right w:val="nil"/>
            </w:tcBorders>
            <w:shd w:val="clear" w:color="auto" w:fill="auto"/>
            <w:noWrap/>
            <w:vAlign w:val="center"/>
            <w:hideMark/>
          </w:tcPr>
          <w:p w14:paraId="3A2F97F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18,900 </w:t>
            </w:r>
          </w:p>
        </w:tc>
        <w:tc>
          <w:tcPr>
            <w:tcW w:w="645" w:type="pct"/>
            <w:tcBorders>
              <w:top w:val="nil"/>
              <w:left w:val="nil"/>
              <w:bottom w:val="nil"/>
              <w:right w:val="nil"/>
            </w:tcBorders>
            <w:shd w:val="clear" w:color="000000" w:fill="E6F2FF"/>
            <w:noWrap/>
            <w:vAlign w:val="center"/>
            <w:hideMark/>
          </w:tcPr>
          <w:p w14:paraId="4EE58E02"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-168</w:t>
            </w:r>
          </w:p>
        </w:tc>
      </w:tr>
      <w:tr w:rsidR="00B56C87" w:rsidRPr="001B4F2A" w14:paraId="10CFFC8C" w14:textId="77777777" w:rsidTr="00B56C87">
        <w:trPr>
          <w:divId w:val="1269121952"/>
          <w:trHeight w:hRule="exact" w:val="226"/>
        </w:trPr>
        <w:tc>
          <w:tcPr>
            <w:tcW w:w="475" w:type="pct"/>
            <w:tcBorders>
              <w:top w:val="nil"/>
              <w:left w:val="nil"/>
              <w:bottom w:val="nil"/>
              <w:right w:val="nil"/>
            </w:tcBorders>
            <w:shd w:val="clear" w:color="auto" w:fill="auto"/>
            <w:noWrap/>
            <w:vAlign w:val="bottom"/>
            <w:hideMark/>
          </w:tcPr>
          <w:p w14:paraId="44294F9C"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QLD</w:t>
            </w:r>
          </w:p>
        </w:tc>
        <w:tc>
          <w:tcPr>
            <w:tcW w:w="653" w:type="pct"/>
            <w:tcBorders>
              <w:top w:val="nil"/>
              <w:left w:val="nil"/>
              <w:bottom w:val="nil"/>
              <w:right w:val="nil"/>
            </w:tcBorders>
            <w:shd w:val="clear" w:color="auto" w:fill="auto"/>
            <w:noWrap/>
            <w:vAlign w:val="center"/>
            <w:hideMark/>
          </w:tcPr>
          <w:p w14:paraId="7FDFF347"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5,528,292</w:t>
            </w:r>
          </w:p>
        </w:tc>
        <w:tc>
          <w:tcPr>
            <w:tcW w:w="644" w:type="pct"/>
            <w:tcBorders>
              <w:top w:val="nil"/>
              <w:left w:val="nil"/>
              <w:bottom w:val="nil"/>
              <w:right w:val="nil"/>
            </w:tcBorders>
            <w:shd w:val="clear" w:color="auto" w:fill="auto"/>
            <w:noWrap/>
            <w:vAlign w:val="center"/>
            <w:hideMark/>
          </w:tcPr>
          <w:p w14:paraId="4D84E24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1.03118</w:t>
            </w:r>
          </w:p>
        </w:tc>
        <w:tc>
          <w:tcPr>
            <w:tcW w:w="645" w:type="pct"/>
            <w:tcBorders>
              <w:top w:val="nil"/>
              <w:left w:val="nil"/>
              <w:bottom w:val="nil"/>
              <w:right w:val="nil"/>
            </w:tcBorders>
            <w:shd w:val="clear" w:color="auto" w:fill="auto"/>
            <w:noWrap/>
            <w:vAlign w:val="center"/>
            <w:hideMark/>
          </w:tcPr>
          <w:p w14:paraId="7DEA9962"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5,700,664</w:t>
            </w:r>
          </w:p>
        </w:tc>
        <w:tc>
          <w:tcPr>
            <w:tcW w:w="645" w:type="pct"/>
            <w:tcBorders>
              <w:top w:val="nil"/>
              <w:left w:val="nil"/>
              <w:bottom w:val="nil"/>
              <w:right w:val="nil"/>
            </w:tcBorders>
            <w:shd w:val="clear" w:color="auto" w:fill="auto"/>
            <w:noWrap/>
            <w:vAlign w:val="center"/>
            <w:hideMark/>
          </w:tcPr>
          <w:p w14:paraId="2C0B36A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21.2%</w:t>
            </w:r>
          </w:p>
        </w:tc>
        <w:tc>
          <w:tcPr>
            <w:tcW w:w="646" w:type="pct"/>
            <w:tcBorders>
              <w:top w:val="nil"/>
              <w:left w:val="nil"/>
              <w:bottom w:val="nil"/>
              <w:right w:val="nil"/>
            </w:tcBorders>
            <w:shd w:val="clear" w:color="auto" w:fill="auto"/>
            <w:noWrap/>
            <w:vAlign w:val="center"/>
            <w:hideMark/>
          </w:tcPr>
          <w:p w14:paraId="453C1D1A"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18,156 </w:t>
            </w:r>
          </w:p>
        </w:tc>
        <w:tc>
          <w:tcPr>
            <w:tcW w:w="646" w:type="pct"/>
            <w:tcBorders>
              <w:top w:val="nil"/>
              <w:left w:val="nil"/>
              <w:bottom w:val="nil"/>
              <w:right w:val="nil"/>
            </w:tcBorders>
            <w:shd w:val="clear" w:color="auto" w:fill="auto"/>
            <w:noWrap/>
            <w:vAlign w:val="center"/>
            <w:hideMark/>
          </w:tcPr>
          <w:p w14:paraId="2E353B0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18,323 </w:t>
            </w:r>
          </w:p>
        </w:tc>
        <w:tc>
          <w:tcPr>
            <w:tcW w:w="645" w:type="pct"/>
            <w:tcBorders>
              <w:top w:val="nil"/>
              <w:left w:val="nil"/>
              <w:bottom w:val="nil"/>
              <w:right w:val="nil"/>
            </w:tcBorders>
            <w:shd w:val="clear" w:color="000000" w:fill="E6F2FF"/>
            <w:noWrap/>
            <w:vAlign w:val="center"/>
            <w:hideMark/>
          </w:tcPr>
          <w:p w14:paraId="4B26211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-167</w:t>
            </w:r>
          </w:p>
        </w:tc>
      </w:tr>
      <w:tr w:rsidR="00B56C87" w:rsidRPr="001B4F2A" w14:paraId="7097A7BE" w14:textId="77777777" w:rsidTr="00B56C87">
        <w:trPr>
          <w:divId w:val="1269121952"/>
          <w:trHeight w:hRule="exact" w:val="226"/>
        </w:trPr>
        <w:tc>
          <w:tcPr>
            <w:tcW w:w="475" w:type="pct"/>
            <w:tcBorders>
              <w:top w:val="nil"/>
              <w:left w:val="nil"/>
              <w:bottom w:val="nil"/>
              <w:right w:val="nil"/>
            </w:tcBorders>
            <w:shd w:val="clear" w:color="auto" w:fill="auto"/>
            <w:noWrap/>
            <w:vAlign w:val="bottom"/>
            <w:hideMark/>
          </w:tcPr>
          <w:p w14:paraId="16183924"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WA</w:t>
            </w:r>
          </w:p>
        </w:tc>
        <w:tc>
          <w:tcPr>
            <w:tcW w:w="653" w:type="pct"/>
            <w:tcBorders>
              <w:top w:val="nil"/>
              <w:left w:val="nil"/>
              <w:bottom w:val="nil"/>
              <w:right w:val="nil"/>
            </w:tcBorders>
            <w:shd w:val="clear" w:color="auto" w:fill="auto"/>
            <w:noWrap/>
            <w:vAlign w:val="center"/>
            <w:hideMark/>
          </w:tcPr>
          <w:p w14:paraId="3A54C8FC"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2,927,888</w:t>
            </w:r>
          </w:p>
        </w:tc>
        <w:tc>
          <w:tcPr>
            <w:tcW w:w="644" w:type="pct"/>
            <w:tcBorders>
              <w:top w:val="nil"/>
              <w:left w:val="nil"/>
              <w:bottom w:val="nil"/>
              <w:right w:val="nil"/>
            </w:tcBorders>
            <w:shd w:val="clear" w:color="auto" w:fill="auto"/>
            <w:noWrap/>
            <w:vAlign w:val="center"/>
            <w:hideMark/>
          </w:tcPr>
          <w:p w14:paraId="61AF3A2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0.70000</w:t>
            </w:r>
          </w:p>
        </w:tc>
        <w:tc>
          <w:tcPr>
            <w:tcW w:w="645" w:type="pct"/>
            <w:tcBorders>
              <w:top w:val="nil"/>
              <w:left w:val="nil"/>
              <w:bottom w:val="nil"/>
              <w:right w:val="nil"/>
            </w:tcBorders>
            <w:shd w:val="clear" w:color="auto" w:fill="auto"/>
            <w:noWrap/>
            <w:vAlign w:val="center"/>
            <w:hideMark/>
          </w:tcPr>
          <w:p w14:paraId="1A568C0A"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2,049,522</w:t>
            </w:r>
          </w:p>
        </w:tc>
        <w:tc>
          <w:tcPr>
            <w:tcW w:w="645" w:type="pct"/>
            <w:tcBorders>
              <w:top w:val="nil"/>
              <w:left w:val="nil"/>
              <w:bottom w:val="nil"/>
              <w:right w:val="nil"/>
            </w:tcBorders>
            <w:shd w:val="clear" w:color="auto" w:fill="auto"/>
            <w:noWrap/>
            <w:vAlign w:val="center"/>
            <w:hideMark/>
          </w:tcPr>
          <w:p w14:paraId="05471302"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7.6%</w:t>
            </w:r>
          </w:p>
        </w:tc>
        <w:tc>
          <w:tcPr>
            <w:tcW w:w="646" w:type="pct"/>
            <w:tcBorders>
              <w:top w:val="nil"/>
              <w:left w:val="nil"/>
              <w:bottom w:val="nil"/>
              <w:right w:val="nil"/>
            </w:tcBorders>
            <w:shd w:val="clear" w:color="auto" w:fill="auto"/>
            <w:noWrap/>
            <w:vAlign w:val="center"/>
            <w:hideMark/>
          </w:tcPr>
          <w:p w14:paraId="12B0F01F"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6,527 </w:t>
            </w:r>
          </w:p>
        </w:tc>
        <w:tc>
          <w:tcPr>
            <w:tcW w:w="646" w:type="pct"/>
            <w:tcBorders>
              <w:top w:val="nil"/>
              <w:left w:val="nil"/>
              <w:bottom w:val="nil"/>
              <w:right w:val="nil"/>
            </w:tcBorders>
            <w:shd w:val="clear" w:color="auto" w:fill="auto"/>
            <w:noWrap/>
            <w:vAlign w:val="center"/>
            <w:hideMark/>
          </w:tcPr>
          <w:p w14:paraId="28F8982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6,573 </w:t>
            </w:r>
          </w:p>
        </w:tc>
        <w:tc>
          <w:tcPr>
            <w:tcW w:w="645" w:type="pct"/>
            <w:tcBorders>
              <w:top w:val="nil"/>
              <w:left w:val="nil"/>
              <w:bottom w:val="nil"/>
              <w:right w:val="nil"/>
            </w:tcBorders>
            <w:shd w:val="clear" w:color="000000" w:fill="E6F2FF"/>
            <w:noWrap/>
            <w:vAlign w:val="center"/>
            <w:hideMark/>
          </w:tcPr>
          <w:p w14:paraId="63F2B1B0"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-46</w:t>
            </w:r>
          </w:p>
        </w:tc>
      </w:tr>
      <w:tr w:rsidR="00B56C87" w:rsidRPr="001B4F2A" w14:paraId="0D78CE1D" w14:textId="77777777" w:rsidTr="00B56C87">
        <w:trPr>
          <w:divId w:val="1269121952"/>
          <w:trHeight w:hRule="exact" w:val="226"/>
        </w:trPr>
        <w:tc>
          <w:tcPr>
            <w:tcW w:w="475" w:type="pct"/>
            <w:tcBorders>
              <w:top w:val="nil"/>
              <w:left w:val="nil"/>
              <w:bottom w:val="nil"/>
              <w:right w:val="nil"/>
            </w:tcBorders>
            <w:shd w:val="clear" w:color="auto" w:fill="auto"/>
            <w:noWrap/>
            <w:vAlign w:val="bottom"/>
            <w:hideMark/>
          </w:tcPr>
          <w:p w14:paraId="050B1911"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SA</w:t>
            </w:r>
          </w:p>
        </w:tc>
        <w:tc>
          <w:tcPr>
            <w:tcW w:w="653" w:type="pct"/>
            <w:tcBorders>
              <w:top w:val="nil"/>
              <w:left w:val="nil"/>
              <w:bottom w:val="nil"/>
              <w:right w:val="nil"/>
            </w:tcBorders>
            <w:shd w:val="clear" w:color="auto" w:fill="auto"/>
            <w:noWrap/>
            <w:vAlign w:val="center"/>
            <w:hideMark/>
          </w:tcPr>
          <w:p w14:paraId="15CD4A2A"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1,866,318</w:t>
            </w:r>
          </w:p>
        </w:tc>
        <w:tc>
          <w:tcPr>
            <w:tcW w:w="644" w:type="pct"/>
            <w:tcBorders>
              <w:top w:val="nil"/>
              <w:left w:val="nil"/>
              <w:bottom w:val="nil"/>
              <w:right w:val="nil"/>
            </w:tcBorders>
            <w:shd w:val="clear" w:color="auto" w:fill="auto"/>
            <w:noWrap/>
            <w:vAlign w:val="center"/>
            <w:hideMark/>
          </w:tcPr>
          <w:p w14:paraId="7FA2EE7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1.39463</w:t>
            </w:r>
          </w:p>
        </w:tc>
        <w:tc>
          <w:tcPr>
            <w:tcW w:w="645" w:type="pct"/>
            <w:tcBorders>
              <w:top w:val="nil"/>
              <w:left w:val="nil"/>
              <w:bottom w:val="nil"/>
              <w:right w:val="nil"/>
            </w:tcBorders>
            <w:shd w:val="clear" w:color="auto" w:fill="auto"/>
            <w:noWrap/>
            <w:vAlign w:val="center"/>
            <w:hideMark/>
          </w:tcPr>
          <w:p w14:paraId="28A2664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2,602,823</w:t>
            </w:r>
          </w:p>
        </w:tc>
        <w:tc>
          <w:tcPr>
            <w:tcW w:w="645" w:type="pct"/>
            <w:tcBorders>
              <w:top w:val="nil"/>
              <w:left w:val="nil"/>
              <w:bottom w:val="nil"/>
              <w:right w:val="nil"/>
            </w:tcBorders>
            <w:shd w:val="clear" w:color="auto" w:fill="auto"/>
            <w:noWrap/>
            <w:vAlign w:val="center"/>
            <w:hideMark/>
          </w:tcPr>
          <w:p w14:paraId="793B7E8C"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9.7%</w:t>
            </w:r>
          </w:p>
        </w:tc>
        <w:tc>
          <w:tcPr>
            <w:tcW w:w="646" w:type="pct"/>
            <w:tcBorders>
              <w:top w:val="nil"/>
              <w:left w:val="nil"/>
              <w:bottom w:val="nil"/>
              <w:right w:val="nil"/>
            </w:tcBorders>
            <w:shd w:val="clear" w:color="auto" w:fill="auto"/>
            <w:noWrap/>
            <w:vAlign w:val="center"/>
            <w:hideMark/>
          </w:tcPr>
          <w:p w14:paraId="7A72B43F"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8,290 </w:t>
            </w:r>
          </w:p>
        </w:tc>
        <w:tc>
          <w:tcPr>
            <w:tcW w:w="646" w:type="pct"/>
            <w:tcBorders>
              <w:top w:val="nil"/>
              <w:left w:val="nil"/>
              <w:bottom w:val="nil"/>
              <w:right w:val="nil"/>
            </w:tcBorders>
            <w:shd w:val="clear" w:color="auto" w:fill="auto"/>
            <w:noWrap/>
            <w:vAlign w:val="center"/>
            <w:hideMark/>
          </w:tcPr>
          <w:p w14:paraId="1D79CA9A"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8,367 </w:t>
            </w:r>
          </w:p>
        </w:tc>
        <w:tc>
          <w:tcPr>
            <w:tcW w:w="645" w:type="pct"/>
            <w:tcBorders>
              <w:top w:val="nil"/>
              <w:left w:val="nil"/>
              <w:bottom w:val="nil"/>
              <w:right w:val="nil"/>
            </w:tcBorders>
            <w:shd w:val="clear" w:color="000000" w:fill="E6F2FF"/>
            <w:noWrap/>
            <w:vAlign w:val="center"/>
            <w:hideMark/>
          </w:tcPr>
          <w:p w14:paraId="645E373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-77</w:t>
            </w:r>
          </w:p>
        </w:tc>
      </w:tr>
      <w:tr w:rsidR="00B56C87" w:rsidRPr="001B4F2A" w14:paraId="2A02082C" w14:textId="77777777" w:rsidTr="00B56C87">
        <w:trPr>
          <w:divId w:val="1269121952"/>
          <w:trHeight w:hRule="exact" w:val="226"/>
        </w:trPr>
        <w:tc>
          <w:tcPr>
            <w:tcW w:w="475" w:type="pct"/>
            <w:tcBorders>
              <w:top w:val="nil"/>
              <w:left w:val="nil"/>
              <w:bottom w:val="nil"/>
              <w:right w:val="nil"/>
            </w:tcBorders>
            <w:shd w:val="clear" w:color="auto" w:fill="auto"/>
            <w:noWrap/>
            <w:vAlign w:val="bottom"/>
            <w:hideMark/>
          </w:tcPr>
          <w:p w14:paraId="6E87EA8D"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TAS</w:t>
            </w:r>
          </w:p>
        </w:tc>
        <w:tc>
          <w:tcPr>
            <w:tcW w:w="653" w:type="pct"/>
            <w:tcBorders>
              <w:top w:val="nil"/>
              <w:left w:val="nil"/>
              <w:bottom w:val="nil"/>
              <w:right w:val="nil"/>
            </w:tcBorders>
            <w:shd w:val="clear" w:color="auto" w:fill="auto"/>
            <w:noWrap/>
            <w:vAlign w:val="center"/>
            <w:hideMark/>
          </w:tcPr>
          <w:p w14:paraId="6F3E1004"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574,705</w:t>
            </w:r>
          </w:p>
        </w:tc>
        <w:tc>
          <w:tcPr>
            <w:tcW w:w="644" w:type="pct"/>
            <w:tcBorders>
              <w:top w:val="nil"/>
              <w:left w:val="nil"/>
              <w:bottom w:val="nil"/>
              <w:right w:val="nil"/>
            </w:tcBorders>
            <w:shd w:val="clear" w:color="auto" w:fill="auto"/>
            <w:noWrap/>
            <w:vAlign w:val="center"/>
            <w:hideMark/>
          </w:tcPr>
          <w:p w14:paraId="3AF95FC4"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1.79080</w:t>
            </w:r>
          </w:p>
        </w:tc>
        <w:tc>
          <w:tcPr>
            <w:tcW w:w="645" w:type="pct"/>
            <w:tcBorders>
              <w:top w:val="nil"/>
              <w:left w:val="nil"/>
              <w:bottom w:val="nil"/>
              <w:right w:val="nil"/>
            </w:tcBorders>
            <w:shd w:val="clear" w:color="auto" w:fill="auto"/>
            <w:noWrap/>
            <w:vAlign w:val="center"/>
            <w:hideMark/>
          </w:tcPr>
          <w:p w14:paraId="0BDBB4DA"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1,029,182</w:t>
            </w:r>
          </w:p>
        </w:tc>
        <w:tc>
          <w:tcPr>
            <w:tcW w:w="645" w:type="pct"/>
            <w:tcBorders>
              <w:top w:val="nil"/>
              <w:left w:val="nil"/>
              <w:bottom w:val="nil"/>
              <w:right w:val="nil"/>
            </w:tcBorders>
            <w:shd w:val="clear" w:color="auto" w:fill="auto"/>
            <w:noWrap/>
            <w:vAlign w:val="center"/>
            <w:hideMark/>
          </w:tcPr>
          <w:p w14:paraId="06B5D01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3.8%</w:t>
            </w:r>
          </w:p>
        </w:tc>
        <w:tc>
          <w:tcPr>
            <w:tcW w:w="646" w:type="pct"/>
            <w:tcBorders>
              <w:top w:val="nil"/>
              <w:left w:val="nil"/>
              <w:bottom w:val="nil"/>
              <w:right w:val="nil"/>
            </w:tcBorders>
            <w:shd w:val="clear" w:color="auto" w:fill="auto"/>
            <w:noWrap/>
            <w:vAlign w:val="center"/>
            <w:hideMark/>
          </w:tcPr>
          <w:p w14:paraId="07FC9B03"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3,278 </w:t>
            </w:r>
          </w:p>
        </w:tc>
        <w:tc>
          <w:tcPr>
            <w:tcW w:w="646" w:type="pct"/>
            <w:tcBorders>
              <w:top w:val="nil"/>
              <w:left w:val="nil"/>
              <w:bottom w:val="nil"/>
              <w:right w:val="nil"/>
            </w:tcBorders>
            <w:shd w:val="clear" w:color="auto" w:fill="auto"/>
            <w:noWrap/>
            <w:vAlign w:val="center"/>
            <w:hideMark/>
          </w:tcPr>
          <w:p w14:paraId="00D36C5B"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3,307 </w:t>
            </w:r>
          </w:p>
        </w:tc>
        <w:tc>
          <w:tcPr>
            <w:tcW w:w="645" w:type="pct"/>
            <w:tcBorders>
              <w:top w:val="nil"/>
              <w:left w:val="nil"/>
              <w:bottom w:val="nil"/>
              <w:right w:val="nil"/>
            </w:tcBorders>
            <w:shd w:val="clear" w:color="000000" w:fill="E6F2FF"/>
            <w:noWrap/>
            <w:vAlign w:val="center"/>
            <w:hideMark/>
          </w:tcPr>
          <w:p w14:paraId="49F07D4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-29</w:t>
            </w:r>
          </w:p>
        </w:tc>
      </w:tr>
      <w:tr w:rsidR="00B56C87" w:rsidRPr="001B4F2A" w14:paraId="0E4E096E" w14:textId="77777777" w:rsidTr="00B56C87">
        <w:trPr>
          <w:divId w:val="1269121952"/>
          <w:trHeight w:hRule="exact" w:val="226"/>
        </w:trPr>
        <w:tc>
          <w:tcPr>
            <w:tcW w:w="475" w:type="pct"/>
            <w:tcBorders>
              <w:top w:val="nil"/>
              <w:left w:val="nil"/>
              <w:bottom w:val="nil"/>
              <w:right w:val="nil"/>
            </w:tcBorders>
            <w:shd w:val="clear" w:color="auto" w:fill="auto"/>
            <w:noWrap/>
            <w:vAlign w:val="bottom"/>
            <w:hideMark/>
          </w:tcPr>
          <w:p w14:paraId="2B0051F5"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ACT</w:t>
            </w:r>
          </w:p>
        </w:tc>
        <w:tc>
          <w:tcPr>
            <w:tcW w:w="653" w:type="pct"/>
            <w:tcBorders>
              <w:top w:val="nil"/>
              <w:left w:val="nil"/>
              <w:bottom w:val="nil"/>
              <w:right w:val="nil"/>
            </w:tcBorders>
            <w:shd w:val="clear" w:color="auto" w:fill="auto"/>
            <w:noWrap/>
            <w:vAlign w:val="center"/>
            <w:hideMark/>
          </w:tcPr>
          <w:p w14:paraId="4654F2E7"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470,232</w:t>
            </w:r>
          </w:p>
        </w:tc>
        <w:tc>
          <w:tcPr>
            <w:tcW w:w="644" w:type="pct"/>
            <w:tcBorders>
              <w:top w:val="nil"/>
              <w:left w:val="nil"/>
              <w:bottom w:val="nil"/>
              <w:right w:val="nil"/>
            </w:tcBorders>
            <w:shd w:val="clear" w:color="auto" w:fill="auto"/>
            <w:noWrap/>
            <w:vAlign w:val="center"/>
            <w:hideMark/>
          </w:tcPr>
          <w:p w14:paraId="43F76C0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1.19540</w:t>
            </w:r>
          </w:p>
        </w:tc>
        <w:tc>
          <w:tcPr>
            <w:tcW w:w="645" w:type="pct"/>
            <w:tcBorders>
              <w:top w:val="nil"/>
              <w:left w:val="nil"/>
              <w:bottom w:val="nil"/>
              <w:right w:val="nil"/>
            </w:tcBorders>
            <w:shd w:val="clear" w:color="auto" w:fill="auto"/>
            <w:noWrap/>
            <w:vAlign w:val="center"/>
            <w:hideMark/>
          </w:tcPr>
          <w:p w14:paraId="05F7EF6F"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562,115</w:t>
            </w:r>
          </w:p>
        </w:tc>
        <w:tc>
          <w:tcPr>
            <w:tcW w:w="645" w:type="pct"/>
            <w:tcBorders>
              <w:top w:val="nil"/>
              <w:left w:val="nil"/>
              <w:bottom w:val="nil"/>
              <w:right w:val="nil"/>
            </w:tcBorders>
            <w:shd w:val="clear" w:color="auto" w:fill="auto"/>
            <w:noWrap/>
            <w:vAlign w:val="center"/>
            <w:hideMark/>
          </w:tcPr>
          <w:p w14:paraId="13A93338"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2.1%</w:t>
            </w:r>
          </w:p>
        </w:tc>
        <w:tc>
          <w:tcPr>
            <w:tcW w:w="646" w:type="pct"/>
            <w:tcBorders>
              <w:top w:val="nil"/>
              <w:left w:val="nil"/>
              <w:bottom w:val="nil"/>
              <w:right w:val="nil"/>
            </w:tcBorders>
            <w:shd w:val="clear" w:color="auto" w:fill="auto"/>
            <w:noWrap/>
            <w:vAlign w:val="center"/>
            <w:hideMark/>
          </w:tcPr>
          <w:p w14:paraId="5D1EA02B"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1,790 </w:t>
            </w:r>
          </w:p>
        </w:tc>
        <w:tc>
          <w:tcPr>
            <w:tcW w:w="646" w:type="pct"/>
            <w:tcBorders>
              <w:top w:val="nil"/>
              <w:left w:val="nil"/>
              <w:bottom w:val="nil"/>
              <w:right w:val="nil"/>
            </w:tcBorders>
            <w:shd w:val="clear" w:color="auto" w:fill="auto"/>
            <w:noWrap/>
            <w:vAlign w:val="center"/>
            <w:hideMark/>
          </w:tcPr>
          <w:p w14:paraId="7AF36DA1"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1,811 </w:t>
            </w:r>
          </w:p>
        </w:tc>
        <w:tc>
          <w:tcPr>
            <w:tcW w:w="645" w:type="pct"/>
            <w:tcBorders>
              <w:top w:val="nil"/>
              <w:left w:val="nil"/>
              <w:bottom w:val="nil"/>
              <w:right w:val="nil"/>
            </w:tcBorders>
            <w:shd w:val="clear" w:color="000000" w:fill="E6F2FF"/>
            <w:noWrap/>
            <w:vAlign w:val="center"/>
            <w:hideMark/>
          </w:tcPr>
          <w:p w14:paraId="67C1BBC9"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-20</w:t>
            </w:r>
          </w:p>
        </w:tc>
      </w:tr>
      <w:tr w:rsidR="00B56C87" w:rsidRPr="001B4F2A" w14:paraId="723369F8" w14:textId="77777777" w:rsidTr="00B56C87">
        <w:trPr>
          <w:divId w:val="1269121952"/>
          <w:trHeight w:hRule="exact" w:val="226"/>
        </w:trPr>
        <w:tc>
          <w:tcPr>
            <w:tcW w:w="475" w:type="pct"/>
            <w:tcBorders>
              <w:top w:val="nil"/>
              <w:left w:val="nil"/>
              <w:bottom w:val="nil"/>
              <w:right w:val="nil"/>
            </w:tcBorders>
            <w:shd w:val="clear" w:color="auto" w:fill="auto"/>
            <w:noWrap/>
            <w:vAlign w:val="bottom"/>
            <w:hideMark/>
          </w:tcPr>
          <w:p w14:paraId="62CC7AA7"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NT</w:t>
            </w:r>
          </w:p>
        </w:tc>
        <w:tc>
          <w:tcPr>
            <w:tcW w:w="653" w:type="pct"/>
            <w:tcBorders>
              <w:top w:val="nil"/>
              <w:left w:val="nil"/>
              <w:bottom w:val="nil"/>
              <w:right w:val="nil"/>
            </w:tcBorders>
            <w:shd w:val="clear" w:color="auto" w:fill="auto"/>
            <w:noWrap/>
            <w:vAlign w:val="center"/>
            <w:hideMark/>
          </w:tcPr>
          <w:p w14:paraId="598A53A0"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253,634</w:t>
            </w:r>
          </w:p>
        </w:tc>
        <w:tc>
          <w:tcPr>
            <w:tcW w:w="644" w:type="pct"/>
            <w:tcBorders>
              <w:top w:val="nil"/>
              <w:left w:val="nil"/>
              <w:bottom w:val="nil"/>
              <w:right w:val="nil"/>
            </w:tcBorders>
            <w:shd w:val="clear" w:color="auto" w:fill="auto"/>
            <w:noWrap/>
            <w:vAlign w:val="center"/>
            <w:hideMark/>
          </w:tcPr>
          <w:p w14:paraId="2AB6FDB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4.98725</w:t>
            </w:r>
          </w:p>
        </w:tc>
        <w:tc>
          <w:tcPr>
            <w:tcW w:w="645" w:type="pct"/>
            <w:tcBorders>
              <w:top w:val="nil"/>
              <w:left w:val="nil"/>
              <w:bottom w:val="nil"/>
              <w:right w:val="nil"/>
            </w:tcBorders>
            <w:shd w:val="clear" w:color="auto" w:fill="auto"/>
            <w:noWrap/>
            <w:vAlign w:val="center"/>
            <w:hideMark/>
          </w:tcPr>
          <w:p w14:paraId="4931029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1,264,936</w:t>
            </w:r>
          </w:p>
        </w:tc>
        <w:tc>
          <w:tcPr>
            <w:tcW w:w="645" w:type="pct"/>
            <w:tcBorders>
              <w:top w:val="nil"/>
              <w:left w:val="nil"/>
              <w:bottom w:val="nil"/>
              <w:right w:val="nil"/>
            </w:tcBorders>
            <w:shd w:val="clear" w:color="auto" w:fill="auto"/>
            <w:noWrap/>
            <w:vAlign w:val="center"/>
            <w:hideMark/>
          </w:tcPr>
          <w:p w14:paraId="783E41C2"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4.7%</w:t>
            </w:r>
          </w:p>
        </w:tc>
        <w:tc>
          <w:tcPr>
            <w:tcW w:w="646" w:type="pct"/>
            <w:tcBorders>
              <w:top w:val="nil"/>
              <w:left w:val="nil"/>
              <w:bottom w:val="nil"/>
              <w:right w:val="nil"/>
            </w:tcBorders>
            <w:shd w:val="clear" w:color="auto" w:fill="auto"/>
            <w:noWrap/>
            <w:vAlign w:val="center"/>
            <w:hideMark/>
          </w:tcPr>
          <w:p w14:paraId="076DB1EE"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4,029 </w:t>
            </w:r>
          </w:p>
        </w:tc>
        <w:tc>
          <w:tcPr>
            <w:tcW w:w="646" w:type="pct"/>
            <w:tcBorders>
              <w:top w:val="nil"/>
              <w:left w:val="nil"/>
              <w:bottom w:val="nil"/>
              <w:right w:val="nil"/>
            </w:tcBorders>
            <w:shd w:val="clear" w:color="auto" w:fill="auto"/>
            <w:noWrap/>
            <w:vAlign w:val="center"/>
            <w:hideMark/>
          </w:tcPr>
          <w:p w14:paraId="164FB415"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          4,061 </w:t>
            </w:r>
          </w:p>
        </w:tc>
        <w:tc>
          <w:tcPr>
            <w:tcW w:w="645" w:type="pct"/>
            <w:tcBorders>
              <w:top w:val="nil"/>
              <w:left w:val="nil"/>
              <w:bottom w:val="nil"/>
              <w:right w:val="nil"/>
            </w:tcBorders>
            <w:shd w:val="clear" w:color="000000" w:fill="E6F2FF"/>
            <w:noWrap/>
            <w:vAlign w:val="center"/>
            <w:hideMark/>
          </w:tcPr>
          <w:p w14:paraId="0ABC3B16"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-32</w:t>
            </w:r>
          </w:p>
        </w:tc>
      </w:tr>
      <w:tr w:rsidR="00B56C87" w:rsidRPr="001B4F2A" w14:paraId="68DC5C7B" w14:textId="77777777" w:rsidTr="00B56C87">
        <w:trPr>
          <w:divId w:val="1269121952"/>
          <w:trHeight w:hRule="exact" w:val="226"/>
        </w:trPr>
        <w:tc>
          <w:tcPr>
            <w:tcW w:w="475" w:type="pct"/>
            <w:tcBorders>
              <w:top w:val="nil"/>
              <w:left w:val="nil"/>
              <w:bottom w:val="single" w:sz="4" w:space="0" w:color="293F5B"/>
              <w:right w:val="nil"/>
            </w:tcBorders>
            <w:shd w:val="clear" w:color="auto" w:fill="auto"/>
            <w:noWrap/>
            <w:vAlign w:val="bottom"/>
            <w:hideMark/>
          </w:tcPr>
          <w:p w14:paraId="39754B07" w14:textId="77777777" w:rsidR="00B56C87" w:rsidRPr="001B4F2A" w:rsidRDefault="00B56C87" w:rsidP="00B56C87">
            <w:pPr>
              <w:spacing w:before="0" w:after="0" w:line="240" w:lineRule="auto"/>
              <w:rPr>
                <w:rFonts w:ascii="Arial" w:hAnsi="Arial" w:cs="Arial"/>
                <w:sz w:val="16"/>
                <w:szCs w:val="16"/>
              </w:rPr>
            </w:pPr>
            <w:r w:rsidRPr="001B4F2A">
              <w:rPr>
                <w:rFonts w:ascii="Arial" w:hAnsi="Arial" w:cs="Arial"/>
                <w:sz w:val="16"/>
                <w:szCs w:val="16"/>
              </w:rPr>
              <w:t>Total</w:t>
            </w:r>
          </w:p>
        </w:tc>
        <w:tc>
          <w:tcPr>
            <w:tcW w:w="653" w:type="pct"/>
            <w:tcBorders>
              <w:top w:val="single" w:sz="4" w:space="0" w:color="293F5B"/>
              <w:left w:val="nil"/>
              <w:bottom w:val="single" w:sz="4" w:space="0" w:color="293F5B"/>
              <w:right w:val="nil"/>
            </w:tcBorders>
            <w:shd w:val="clear" w:color="auto" w:fill="auto"/>
            <w:noWrap/>
            <w:vAlign w:val="center"/>
            <w:hideMark/>
          </w:tcPr>
          <w:p w14:paraId="63CC0FC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26,961,801</w:t>
            </w:r>
          </w:p>
        </w:tc>
        <w:tc>
          <w:tcPr>
            <w:tcW w:w="644" w:type="pct"/>
            <w:tcBorders>
              <w:top w:val="single" w:sz="4" w:space="0" w:color="293F5B"/>
              <w:left w:val="nil"/>
              <w:bottom w:val="single" w:sz="4" w:space="0" w:color="293F5B"/>
              <w:right w:val="nil"/>
            </w:tcBorders>
            <w:shd w:val="clear" w:color="auto" w:fill="auto"/>
            <w:noWrap/>
            <w:vAlign w:val="center"/>
            <w:hideMark/>
          </w:tcPr>
          <w:p w14:paraId="26871785" w14:textId="77777777" w:rsidR="00B56C87" w:rsidRPr="001B4F2A" w:rsidRDefault="00B56C87" w:rsidP="00B56C87">
            <w:pPr>
              <w:spacing w:before="0" w:after="0" w:line="240" w:lineRule="auto"/>
              <w:jc w:val="right"/>
              <w:rPr>
                <w:rFonts w:ascii="Arial" w:hAnsi="Arial" w:cs="Arial"/>
                <w:sz w:val="16"/>
                <w:szCs w:val="16"/>
              </w:rPr>
            </w:pPr>
            <w:proofErr w:type="spellStart"/>
            <w:r w:rsidRPr="001B4F2A">
              <w:rPr>
                <w:rFonts w:ascii="Arial" w:hAnsi="Arial" w:cs="Arial"/>
                <w:sz w:val="16"/>
                <w:szCs w:val="16"/>
              </w:rPr>
              <w:t>na</w:t>
            </w:r>
            <w:proofErr w:type="spellEnd"/>
          </w:p>
        </w:tc>
        <w:tc>
          <w:tcPr>
            <w:tcW w:w="645" w:type="pct"/>
            <w:tcBorders>
              <w:top w:val="single" w:sz="4" w:space="0" w:color="293F5B"/>
              <w:left w:val="nil"/>
              <w:bottom w:val="single" w:sz="4" w:space="0" w:color="293F5B"/>
              <w:right w:val="nil"/>
            </w:tcBorders>
            <w:shd w:val="clear" w:color="auto" w:fill="auto"/>
            <w:noWrap/>
            <w:vAlign w:val="center"/>
            <w:hideMark/>
          </w:tcPr>
          <w:p w14:paraId="279E204F"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26,880,490</w:t>
            </w:r>
          </w:p>
        </w:tc>
        <w:tc>
          <w:tcPr>
            <w:tcW w:w="645" w:type="pct"/>
            <w:tcBorders>
              <w:top w:val="single" w:sz="4" w:space="0" w:color="293F5B"/>
              <w:left w:val="nil"/>
              <w:bottom w:val="single" w:sz="4" w:space="0" w:color="293F5B"/>
              <w:right w:val="nil"/>
            </w:tcBorders>
            <w:shd w:val="clear" w:color="auto" w:fill="auto"/>
            <w:noWrap/>
            <w:vAlign w:val="center"/>
            <w:hideMark/>
          </w:tcPr>
          <w:p w14:paraId="784A4C1D"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100.0%</w:t>
            </w:r>
          </w:p>
        </w:tc>
        <w:tc>
          <w:tcPr>
            <w:tcW w:w="646" w:type="pct"/>
            <w:tcBorders>
              <w:top w:val="single" w:sz="4" w:space="0" w:color="293F5B"/>
              <w:left w:val="nil"/>
              <w:bottom w:val="single" w:sz="4" w:space="0" w:color="293F5B"/>
              <w:right w:val="nil"/>
            </w:tcBorders>
            <w:shd w:val="clear" w:color="auto" w:fill="auto"/>
            <w:noWrap/>
            <w:vAlign w:val="center"/>
            <w:hideMark/>
          </w:tcPr>
          <w:p w14:paraId="5556F76F" w14:textId="02EF10CB"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85,611 </w:t>
            </w:r>
          </w:p>
        </w:tc>
        <w:tc>
          <w:tcPr>
            <w:tcW w:w="646" w:type="pct"/>
            <w:tcBorders>
              <w:top w:val="single" w:sz="4" w:space="0" w:color="293F5B"/>
              <w:left w:val="nil"/>
              <w:bottom w:val="single" w:sz="4" w:space="0" w:color="293F5B"/>
              <w:right w:val="nil"/>
            </w:tcBorders>
            <w:shd w:val="clear" w:color="auto" w:fill="auto"/>
            <w:noWrap/>
            <w:vAlign w:val="center"/>
            <w:hideMark/>
          </w:tcPr>
          <w:p w14:paraId="045F43C1" w14:textId="1E196128"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 xml:space="preserve">86,370 </w:t>
            </w:r>
          </w:p>
        </w:tc>
        <w:tc>
          <w:tcPr>
            <w:tcW w:w="645" w:type="pct"/>
            <w:tcBorders>
              <w:top w:val="single" w:sz="4" w:space="0" w:color="293F5B"/>
              <w:left w:val="nil"/>
              <w:bottom w:val="single" w:sz="4" w:space="0" w:color="293F5B"/>
              <w:right w:val="nil"/>
            </w:tcBorders>
            <w:shd w:val="clear" w:color="000000" w:fill="E6F2FF"/>
            <w:noWrap/>
            <w:vAlign w:val="center"/>
            <w:hideMark/>
          </w:tcPr>
          <w:p w14:paraId="55B70234" w14:textId="77777777" w:rsidR="00B56C87" w:rsidRPr="001B4F2A" w:rsidRDefault="00B56C87" w:rsidP="00B56C87">
            <w:pPr>
              <w:spacing w:before="0" w:after="0" w:line="240" w:lineRule="auto"/>
              <w:jc w:val="right"/>
              <w:rPr>
                <w:rFonts w:ascii="Arial" w:hAnsi="Arial" w:cs="Arial"/>
                <w:sz w:val="16"/>
                <w:szCs w:val="16"/>
              </w:rPr>
            </w:pPr>
            <w:r w:rsidRPr="001B4F2A">
              <w:rPr>
                <w:rFonts w:ascii="Arial" w:hAnsi="Arial" w:cs="Arial"/>
                <w:sz w:val="16"/>
                <w:szCs w:val="16"/>
              </w:rPr>
              <w:t>-760</w:t>
            </w:r>
          </w:p>
        </w:tc>
      </w:tr>
    </w:tbl>
    <w:p w14:paraId="5230DE23" w14:textId="1135F9F0" w:rsidR="003B6A90" w:rsidRPr="001B4F2A" w:rsidRDefault="003B6A90" w:rsidP="002E6290">
      <w:pPr>
        <w:pStyle w:val="SingleParagraph"/>
      </w:pPr>
    </w:p>
    <w:p w14:paraId="37C6BC4F" w14:textId="16F35CA6" w:rsidR="003B6A90" w:rsidRPr="001B4F2A" w:rsidRDefault="003B6A90" w:rsidP="00A1160A">
      <w:pPr>
        <w:pStyle w:val="Heading4"/>
      </w:pPr>
      <w:r w:rsidRPr="001B4F2A">
        <w:t>GST administration</w:t>
      </w:r>
    </w:p>
    <w:p w14:paraId="5E32E323" w14:textId="04B9852B" w:rsidR="003B6A90" w:rsidRPr="009D270D" w:rsidRDefault="003B6A90" w:rsidP="003B6A90">
      <w:r w:rsidRPr="001B4F2A">
        <w:t>States compensate the Australian Government for the costs incurred by the Australian Taxation Office (ATO) for administering the GST, including by the Department of Home Affairs. In practice, this is achieved by the Australian</w:t>
      </w:r>
      <w:r w:rsidR="009858FF" w:rsidRPr="001B4F2A">
        <w:t> </w:t>
      </w:r>
      <w:r w:rsidRPr="001B4F2A">
        <w:t>Government reducing the monthly GST payments to the states by the GST administration costs. The GST administration budget for the ATO is estimated to be $</w:t>
      </w:r>
      <w:r w:rsidR="00717774" w:rsidRPr="001B4F2A">
        <w:t>709</w:t>
      </w:r>
      <w:r w:rsidRPr="001B4F2A">
        <w:t> million</w:t>
      </w:r>
      <w:r w:rsidRPr="00DB60E4">
        <w:t xml:space="preserve"> for 202</w:t>
      </w:r>
      <w:r w:rsidR="005D14C4" w:rsidRPr="00DB60E4">
        <w:t>4</w:t>
      </w:r>
      <w:r w:rsidRPr="00DB60E4">
        <w:t>–2</w:t>
      </w:r>
      <w:r w:rsidR="005D14C4" w:rsidRPr="00DB60E4">
        <w:t>5</w:t>
      </w:r>
      <w:r w:rsidRPr="00DB60E4">
        <w:t>, as shown in Table C.12.</w:t>
      </w:r>
      <w:r w:rsidRPr="009D270D">
        <w:t xml:space="preserve"> </w:t>
      </w:r>
    </w:p>
    <w:p w14:paraId="25B97738" w14:textId="77777777" w:rsidR="00295CAA" w:rsidRPr="009D270D" w:rsidRDefault="00295CAA">
      <w:pPr>
        <w:spacing w:before="0" w:after="160" w:line="259" w:lineRule="auto"/>
        <w:rPr>
          <w:rFonts w:ascii="Arial" w:hAnsi="Arial"/>
          <w:b/>
          <w:sz w:val="20"/>
        </w:rPr>
      </w:pPr>
      <w:r w:rsidRPr="009D270D">
        <w:br w:type="page"/>
      </w:r>
    </w:p>
    <w:p w14:paraId="6EB26C33" w14:textId="579E31BA" w:rsidR="007D5898" w:rsidRPr="00DB60E4" w:rsidRDefault="003B6A90" w:rsidP="007D5898">
      <w:pPr>
        <w:pStyle w:val="TableHeading"/>
        <w:rPr>
          <w:rFonts w:asciiTheme="minorHAnsi" w:eastAsiaTheme="minorHAnsi" w:hAnsiTheme="minorHAnsi" w:cstheme="minorBidi"/>
          <w:sz w:val="22"/>
          <w:szCs w:val="22"/>
          <w:lang w:eastAsia="en-US"/>
        </w:rPr>
      </w:pPr>
      <w:r w:rsidRPr="00DB60E4">
        <w:lastRenderedPageBreak/>
        <w:t>Table C.12: GST administration budget</w:t>
      </w:r>
      <w:bookmarkStart w:id="54" w:name="_1794909405"/>
      <w:bookmarkStart w:id="55" w:name="_1795515549"/>
      <w:bookmarkEnd w:id="54"/>
      <w:bookmarkEnd w:id="55"/>
    </w:p>
    <w:tbl>
      <w:tblPr>
        <w:tblW w:w="5000" w:type="pct"/>
        <w:tblCellMar>
          <w:left w:w="0" w:type="dxa"/>
          <w:right w:w="28" w:type="dxa"/>
        </w:tblCellMar>
        <w:tblLook w:val="04A0" w:firstRow="1" w:lastRow="0" w:firstColumn="1" w:lastColumn="0" w:noHBand="0" w:noVBand="1"/>
      </w:tblPr>
      <w:tblGrid>
        <w:gridCol w:w="3995"/>
        <w:gridCol w:w="848"/>
        <w:gridCol w:w="2867"/>
      </w:tblGrid>
      <w:tr w:rsidR="007D5898" w:rsidRPr="00DB60E4" w14:paraId="5A083385" w14:textId="77777777" w:rsidTr="007D5898">
        <w:trPr>
          <w:divId w:val="1403332646"/>
          <w:trHeight w:hRule="exact" w:val="226"/>
        </w:trPr>
        <w:tc>
          <w:tcPr>
            <w:tcW w:w="2591" w:type="pct"/>
            <w:tcBorders>
              <w:top w:val="single" w:sz="4" w:space="0" w:color="293F5B"/>
              <w:left w:val="nil"/>
              <w:bottom w:val="nil"/>
              <w:right w:val="nil"/>
            </w:tcBorders>
            <w:shd w:val="clear" w:color="auto" w:fill="auto"/>
            <w:noWrap/>
            <w:vAlign w:val="center"/>
            <w:hideMark/>
          </w:tcPr>
          <w:p w14:paraId="26FA8DDD" w14:textId="14ED4D12"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 </w:t>
            </w:r>
          </w:p>
        </w:tc>
        <w:tc>
          <w:tcPr>
            <w:tcW w:w="550" w:type="pct"/>
            <w:tcBorders>
              <w:top w:val="single" w:sz="4" w:space="0" w:color="293F5B"/>
              <w:left w:val="nil"/>
              <w:bottom w:val="nil"/>
              <w:right w:val="nil"/>
            </w:tcBorders>
            <w:shd w:val="clear" w:color="auto" w:fill="auto"/>
            <w:noWrap/>
            <w:vAlign w:val="center"/>
            <w:hideMark/>
          </w:tcPr>
          <w:p w14:paraId="75212E20" w14:textId="77777777" w:rsidR="007D5898" w:rsidRPr="00DB60E4" w:rsidRDefault="007D5898" w:rsidP="007D5898">
            <w:pPr>
              <w:spacing w:before="0" w:after="0" w:line="240" w:lineRule="auto"/>
              <w:jc w:val="center"/>
              <w:rPr>
                <w:rFonts w:ascii="Arial" w:hAnsi="Arial" w:cs="Arial"/>
                <w:b/>
                <w:sz w:val="16"/>
                <w:szCs w:val="16"/>
              </w:rPr>
            </w:pPr>
            <w:r w:rsidRPr="00DB60E4">
              <w:rPr>
                <w:rFonts w:ascii="Arial" w:hAnsi="Arial" w:cs="Arial"/>
                <w:b/>
                <w:sz w:val="16"/>
                <w:szCs w:val="16"/>
              </w:rPr>
              <w:t>Actual</w:t>
            </w:r>
          </w:p>
        </w:tc>
        <w:tc>
          <w:tcPr>
            <w:tcW w:w="1859" w:type="pct"/>
            <w:tcBorders>
              <w:top w:val="single" w:sz="4" w:space="0" w:color="293F5B"/>
              <w:left w:val="nil"/>
              <w:bottom w:val="nil"/>
              <w:right w:val="nil"/>
            </w:tcBorders>
            <w:shd w:val="clear" w:color="auto" w:fill="auto"/>
            <w:noWrap/>
            <w:vAlign w:val="center"/>
            <w:hideMark/>
          </w:tcPr>
          <w:p w14:paraId="14F36F79" w14:textId="77777777" w:rsidR="007D5898" w:rsidRPr="00DB60E4" w:rsidRDefault="007D5898" w:rsidP="007D5898">
            <w:pPr>
              <w:spacing w:before="0" w:after="0" w:line="240" w:lineRule="auto"/>
              <w:jc w:val="center"/>
              <w:rPr>
                <w:rFonts w:ascii="Arial" w:hAnsi="Arial" w:cs="Arial"/>
                <w:b/>
                <w:sz w:val="16"/>
                <w:szCs w:val="16"/>
              </w:rPr>
            </w:pPr>
            <w:r w:rsidRPr="00DB60E4">
              <w:rPr>
                <w:rFonts w:ascii="Arial" w:hAnsi="Arial" w:cs="Arial"/>
                <w:b/>
                <w:sz w:val="16"/>
                <w:szCs w:val="16"/>
              </w:rPr>
              <w:t>Estimates</w:t>
            </w:r>
          </w:p>
        </w:tc>
      </w:tr>
    </w:tbl>
    <w:tbl>
      <w:tblPr>
        <w:tblW w:w="5000" w:type="pct"/>
        <w:tblCellMar>
          <w:left w:w="0" w:type="dxa"/>
          <w:right w:w="28" w:type="dxa"/>
        </w:tblCellMar>
        <w:tblLook w:val="04A0" w:firstRow="1" w:lastRow="0" w:firstColumn="1" w:lastColumn="0" w:noHBand="0" w:noVBand="1"/>
      </w:tblPr>
      <w:tblGrid>
        <w:gridCol w:w="3996"/>
        <w:gridCol w:w="848"/>
        <w:gridCol w:w="715"/>
        <w:gridCol w:w="715"/>
        <w:gridCol w:w="717"/>
        <w:gridCol w:w="719"/>
      </w:tblGrid>
      <w:tr w:rsidR="007D5898" w:rsidRPr="00DB60E4" w14:paraId="24AB77E0"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07AD68DC"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$million</w:t>
            </w:r>
          </w:p>
        </w:tc>
        <w:tc>
          <w:tcPr>
            <w:tcW w:w="550" w:type="pct"/>
            <w:tcBorders>
              <w:top w:val="single" w:sz="4" w:space="0" w:color="293F5B"/>
              <w:left w:val="nil"/>
              <w:bottom w:val="nil"/>
              <w:right w:val="nil"/>
            </w:tcBorders>
            <w:shd w:val="clear" w:color="000000" w:fill="FFFFFF"/>
            <w:noWrap/>
            <w:vAlign w:val="center"/>
            <w:hideMark/>
          </w:tcPr>
          <w:p w14:paraId="229C76D9" w14:textId="77777777" w:rsidR="007D5898" w:rsidRPr="00DB60E4" w:rsidRDefault="007D5898" w:rsidP="007D5898">
            <w:pPr>
              <w:spacing w:before="0" w:after="0" w:line="240" w:lineRule="auto"/>
              <w:jc w:val="right"/>
              <w:rPr>
                <w:rFonts w:ascii="Arial" w:hAnsi="Arial" w:cs="Arial"/>
                <w:b/>
                <w:sz w:val="16"/>
                <w:szCs w:val="16"/>
              </w:rPr>
            </w:pPr>
            <w:r w:rsidRPr="00DB60E4">
              <w:rPr>
                <w:rFonts w:ascii="Arial" w:hAnsi="Arial" w:cs="Arial"/>
                <w:b/>
                <w:sz w:val="16"/>
                <w:szCs w:val="16"/>
              </w:rPr>
              <w:t>2023-24</w:t>
            </w:r>
          </w:p>
        </w:tc>
        <w:tc>
          <w:tcPr>
            <w:tcW w:w="464" w:type="pct"/>
            <w:tcBorders>
              <w:top w:val="single" w:sz="4" w:space="0" w:color="293F5B"/>
              <w:left w:val="nil"/>
              <w:bottom w:val="nil"/>
              <w:right w:val="nil"/>
            </w:tcBorders>
            <w:shd w:val="clear" w:color="000000" w:fill="E6F2FF"/>
            <w:noWrap/>
            <w:vAlign w:val="center"/>
            <w:hideMark/>
          </w:tcPr>
          <w:p w14:paraId="67881BC7" w14:textId="77777777" w:rsidR="007D5898" w:rsidRPr="00DB60E4" w:rsidRDefault="007D5898" w:rsidP="007D5898">
            <w:pPr>
              <w:spacing w:before="0" w:after="0" w:line="240" w:lineRule="auto"/>
              <w:jc w:val="right"/>
              <w:rPr>
                <w:rFonts w:ascii="Arial" w:hAnsi="Arial" w:cs="Arial"/>
                <w:b/>
                <w:sz w:val="16"/>
                <w:szCs w:val="16"/>
              </w:rPr>
            </w:pPr>
            <w:r w:rsidRPr="00DB60E4">
              <w:rPr>
                <w:rFonts w:ascii="Arial" w:hAnsi="Arial" w:cs="Arial"/>
                <w:b/>
                <w:sz w:val="16"/>
                <w:szCs w:val="16"/>
              </w:rPr>
              <w:t>2024-25</w:t>
            </w:r>
          </w:p>
        </w:tc>
        <w:tc>
          <w:tcPr>
            <w:tcW w:w="464" w:type="pct"/>
            <w:tcBorders>
              <w:top w:val="single" w:sz="4" w:space="0" w:color="293F5B"/>
              <w:left w:val="nil"/>
              <w:bottom w:val="nil"/>
              <w:right w:val="nil"/>
            </w:tcBorders>
            <w:shd w:val="clear" w:color="000000" w:fill="FFFFFF"/>
            <w:noWrap/>
            <w:vAlign w:val="center"/>
            <w:hideMark/>
          </w:tcPr>
          <w:p w14:paraId="6B9E7CEE" w14:textId="77777777" w:rsidR="007D5898" w:rsidRPr="00DB60E4" w:rsidRDefault="007D5898" w:rsidP="007D5898">
            <w:pPr>
              <w:spacing w:before="0" w:after="0" w:line="240" w:lineRule="auto"/>
              <w:jc w:val="right"/>
              <w:rPr>
                <w:rFonts w:ascii="Arial" w:hAnsi="Arial" w:cs="Arial"/>
                <w:b/>
                <w:sz w:val="16"/>
                <w:szCs w:val="16"/>
              </w:rPr>
            </w:pPr>
            <w:r w:rsidRPr="00DB60E4">
              <w:rPr>
                <w:rFonts w:ascii="Arial" w:hAnsi="Arial" w:cs="Arial"/>
                <w:b/>
                <w:sz w:val="16"/>
                <w:szCs w:val="16"/>
              </w:rPr>
              <w:t>2025-26</w:t>
            </w:r>
          </w:p>
        </w:tc>
        <w:tc>
          <w:tcPr>
            <w:tcW w:w="465" w:type="pct"/>
            <w:tcBorders>
              <w:top w:val="single" w:sz="4" w:space="0" w:color="293F5B"/>
              <w:left w:val="nil"/>
              <w:bottom w:val="nil"/>
              <w:right w:val="nil"/>
            </w:tcBorders>
            <w:shd w:val="clear" w:color="000000" w:fill="FFFFFF"/>
            <w:noWrap/>
            <w:vAlign w:val="center"/>
            <w:hideMark/>
          </w:tcPr>
          <w:p w14:paraId="3A2B95EC" w14:textId="77777777" w:rsidR="007D5898" w:rsidRPr="00DB60E4" w:rsidRDefault="007D5898" w:rsidP="007D5898">
            <w:pPr>
              <w:spacing w:before="0" w:after="0" w:line="240" w:lineRule="auto"/>
              <w:jc w:val="right"/>
              <w:rPr>
                <w:rFonts w:ascii="Arial" w:hAnsi="Arial" w:cs="Arial"/>
                <w:b/>
                <w:sz w:val="16"/>
                <w:szCs w:val="16"/>
              </w:rPr>
            </w:pPr>
            <w:r w:rsidRPr="00DB60E4">
              <w:rPr>
                <w:rFonts w:ascii="Arial" w:hAnsi="Arial" w:cs="Arial"/>
                <w:b/>
                <w:sz w:val="16"/>
                <w:szCs w:val="16"/>
              </w:rPr>
              <w:t>2026-27</w:t>
            </w:r>
          </w:p>
        </w:tc>
        <w:tc>
          <w:tcPr>
            <w:tcW w:w="466" w:type="pct"/>
            <w:tcBorders>
              <w:top w:val="single" w:sz="4" w:space="0" w:color="293F5B"/>
              <w:left w:val="nil"/>
              <w:bottom w:val="nil"/>
              <w:right w:val="nil"/>
            </w:tcBorders>
            <w:shd w:val="clear" w:color="000000" w:fill="FFFFFF"/>
            <w:noWrap/>
            <w:vAlign w:val="center"/>
            <w:hideMark/>
          </w:tcPr>
          <w:p w14:paraId="35234219" w14:textId="77777777" w:rsidR="007D5898" w:rsidRPr="00DB60E4" w:rsidRDefault="007D5898" w:rsidP="007D5898">
            <w:pPr>
              <w:spacing w:before="0" w:after="0" w:line="240" w:lineRule="auto"/>
              <w:jc w:val="right"/>
              <w:rPr>
                <w:rFonts w:ascii="Arial" w:hAnsi="Arial" w:cs="Arial"/>
                <w:b/>
                <w:sz w:val="16"/>
                <w:szCs w:val="16"/>
              </w:rPr>
            </w:pPr>
            <w:r w:rsidRPr="00DB60E4">
              <w:rPr>
                <w:rFonts w:ascii="Arial" w:hAnsi="Arial" w:cs="Arial"/>
                <w:b/>
                <w:sz w:val="16"/>
                <w:szCs w:val="16"/>
              </w:rPr>
              <w:t>2027-28</w:t>
            </w:r>
          </w:p>
        </w:tc>
      </w:tr>
      <w:tr w:rsidR="007D5898" w:rsidRPr="00DB60E4" w14:paraId="373F3587"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61228817"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Administration budget at 2023-24 Budget</w:t>
            </w:r>
          </w:p>
        </w:tc>
        <w:tc>
          <w:tcPr>
            <w:tcW w:w="550" w:type="pct"/>
            <w:tcBorders>
              <w:top w:val="single" w:sz="4" w:space="0" w:color="293F5B"/>
              <w:left w:val="nil"/>
              <w:bottom w:val="single" w:sz="4" w:space="0" w:color="293F5B"/>
              <w:right w:val="nil"/>
            </w:tcBorders>
            <w:shd w:val="clear" w:color="000000" w:fill="FFFFFF"/>
            <w:noWrap/>
            <w:vAlign w:val="center"/>
            <w:hideMark/>
          </w:tcPr>
          <w:p w14:paraId="04CBD1A5"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719</w:t>
            </w:r>
          </w:p>
        </w:tc>
        <w:tc>
          <w:tcPr>
            <w:tcW w:w="464" w:type="pct"/>
            <w:tcBorders>
              <w:top w:val="single" w:sz="4" w:space="0" w:color="293F5B"/>
              <w:left w:val="nil"/>
              <w:bottom w:val="single" w:sz="4" w:space="0" w:color="293F5B"/>
              <w:right w:val="nil"/>
            </w:tcBorders>
            <w:shd w:val="clear" w:color="000000" w:fill="E6F2FF"/>
            <w:noWrap/>
            <w:vAlign w:val="center"/>
            <w:hideMark/>
          </w:tcPr>
          <w:p w14:paraId="1A366103"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724</w:t>
            </w:r>
          </w:p>
        </w:tc>
        <w:tc>
          <w:tcPr>
            <w:tcW w:w="464" w:type="pct"/>
            <w:tcBorders>
              <w:top w:val="single" w:sz="4" w:space="0" w:color="293F5B"/>
              <w:left w:val="nil"/>
              <w:bottom w:val="single" w:sz="4" w:space="0" w:color="293F5B"/>
              <w:right w:val="nil"/>
            </w:tcBorders>
            <w:shd w:val="clear" w:color="000000" w:fill="FFFFFF"/>
            <w:noWrap/>
            <w:vAlign w:val="center"/>
            <w:hideMark/>
          </w:tcPr>
          <w:p w14:paraId="3334812A"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736</w:t>
            </w:r>
          </w:p>
        </w:tc>
        <w:tc>
          <w:tcPr>
            <w:tcW w:w="465" w:type="pct"/>
            <w:tcBorders>
              <w:top w:val="single" w:sz="4" w:space="0" w:color="293F5B"/>
              <w:left w:val="nil"/>
              <w:bottom w:val="single" w:sz="4" w:space="0" w:color="293F5B"/>
              <w:right w:val="nil"/>
            </w:tcBorders>
            <w:shd w:val="clear" w:color="000000" w:fill="FFFFFF"/>
            <w:noWrap/>
            <w:vAlign w:val="center"/>
            <w:hideMark/>
          </w:tcPr>
          <w:p w14:paraId="004BF045"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734</w:t>
            </w:r>
          </w:p>
        </w:tc>
        <w:tc>
          <w:tcPr>
            <w:tcW w:w="466" w:type="pct"/>
            <w:tcBorders>
              <w:top w:val="single" w:sz="4" w:space="0" w:color="293F5B"/>
              <w:left w:val="nil"/>
              <w:bottom w:val="single" w:sz="4" w:space="0" w:color="293F5B"/>
              <w:right w:val="nil"/>
            </w:tcBorders>
            <w:shd w:val="clear" w:color="000000" w:fill="FFFFFF"/>
            <w:noWrap/>
            <w:vAlign w:val="center"/>
            <w:hideMark/>
          </w:tcPr>
          <w:p w14:paraId="7C4D2988" w14:textId="77777777" w:rsidR="007D5898" w:rsidRPr="00DB60E4" w:rsidRDefault="007D5898" w:rsidP="007D5898">
            <w:pPr>
              <w:spacing w:before="0" w:after="0" w:line="240" w:lineRule="auto"/>
              <w:jc w:val="right"/>
              <w:rPr>
                <w:rFonts w:ascii="Arial" w:hAnsi="Arial" w:cs="Arial"/>
                <w:sz w:val="16"/>
                <w:szCs w:val="16"/>
              </w:rPr>
            </w:pPr>
            <w:proofErr w:type="spellStart"/>
            <w:r w:rsidRPr="00DB60E4">
              <w:rPr>
                <w:rFonts w:ascii="Arial" w:hAnsi="Arial" w:cs="Arial"/>
                <w:sz w:val="16"/>
                <w:szCs w:val="16"/>
              </w:rPr>
              <w:t>na</w:t>
            </w:r>
            <w:proofErr w:type="spellEnd"/>
          </w:p>
        </w:tc>
      </w:tr>
      <w:tr w:rsidR="007D5898" w:rsidRPr="00DB60E4" w14:paraId="26E647C0"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0EF54C4B" w14:textId="77777777" w:rsidR="007D5898" w:rsidRPr="00DB60E4" w:rsidRDefault="007D5898" w:rsidP="007D5898">
            <w:pPr>
              <w:spacing w:before="0" w:after="0" w:line="240" w:lineRule="auto"/>
              <w:ind w:left="170"/>
              <w:rPr>
                <w:rFonts w:ascii="Arial" w:hAnsi="Arial" w:cs="Arial"/>
                <w:sz w:val="16"/>
                <w:szCs w:val="16"/>
              </w:rPr>
            </w:pPr>
            <w:r w:rsidRPr="00DB60E4">
              <w:rPr>
                <w:rFonts w:ascii="Arial" w:hAnsi="Arial" w:cs="Arial"/>
                <w:sz w:val="16"/>
                <w:szCs w:val="16"/>
              </w:rPr>
              <w:t>Total variations (2023-24 Budget to 2023-24 MYEFO)</w:t>
            </w:r>
          </w:p>
        </w:tc>
        <w:tc>
          <w:tcPr>
            <w:tcW w:w="550" w:type="pct"/>
            <w:tcBorders>
              <w:top w:val="nil"/>
              <w:left w:val="nil"/>
              <w:bottom w:val="nil"/>
              <w:right w:val="nil"/>
            </w:tcBorders>
            <w:shd w:val="clear" w:color="000000" w:fill="FFFFFF"/>
            <w:noWrap/>
            <w:vAlign w:val="center"/>
            <w:hideMark/>
          </w:tcPr>
          <w:p w14:paraId="737CA153"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-69</w:t>
            </w:r>
          </w:p>
        </w:tc>
        <w:tc>
          <w:tcPr>
            <w:tcW w:w="464" w:type="pct"/>
            <w:tcBorders>
              <w:top w:val="nil"/>
              <w:left w:val="nil"/>
              <w:bottom w:val="nil"/>
              <w:right w:val="nil"/>
            </w:tcBorders>
            <w:shd w:val="clear" w:color="000000" w:fill="E6F2FF"/>
            <w:noWrap/>
            <w:vAlign w:val="center"/>
            <w:hideMark/>
          </w:tcPr>
          <w:p w14:paraId="0F45E351"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-15</w:t>
            </w:r>
          </w:p>
        </w:tc>
        <w:tc>
          <w:tcPr>
            <w:tcW w:w="464" w:type="pct"/>
            <w:tcBorders>
              <w:top w:val="nil"/>
              <w:left w:val="nil"/>
              <w:bottom w:val="nil"/>
              <w:right w:val="nil"/>
            </w:tcBorders>
            <w:shd w:val="clear" w:color="000000" w:fill="FFFFFF"/>
            <w:noWrap/>
            <w:vAlign w:val="center"/>
            <w:hideMark/>
          </w:tcPr>
          <w:p w14:paraId="072E5F24"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-13</w:t>
            </w:r>
          </w:p>
        </w:tc>
        <w:tc>
          <w:tcPr>
            <w:tcW w:w="465" w:type="pct"/>
            <w:tcBorders>
              <w:top w:val="nil"/>
              <w:left w:val="nil"/>
              <w:bottom w:val="nil"/>
              <w:right w:val="nil"/>
            </w:tcBorders>
            <w:shd w:val="clear" w:color="000000" w:fill="FFFFFF"/>
            <w:noWrap/>
            <w:vAlign w:val="center"/>
            <w:hideMark/>
          </w:tcPr>
          <w:p w14:paraId="19048AD9"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-9</w:t>
            </w:r>
          </w:p>
        </w:tc>
        <w:tc>
          <w:tcPr>
            <w:tcW w:w="466" w:type="pct"/>
            <w:tcBorders>
              <w:top w:val="nil"/>
              <w:left w:val="nil"/>
              <w:bottom w:val="nil"/>
              <w:right w:val="nil"/>
            </w:tcBorders>
            <w:shd w:val="clear" w:color="000000" w:fill="FFFFFF"/>
            <w:noWrap/>
            <w:vAlign w:val="center"/>
            <w:hideMark/>
          </w:tcPr>
          <w:p w14:paraId="5E4F6519" w14:textId="77777777" w:rsidR="007D5898" w:rsidRPr="00DB60E4" w:rsidRDefault="007D5898" w:rsidP="007D5898">
            <w:pPr>
              <w:spacing w:before="0" w:after="0" w:line="240" w:lineRule="auto"/>
              <w:jc w:val="right"/>
              <w:rPr>
                <w:rFonts w:ascii="Arial" w:hAnsi="Arial" w:cs="Arial"/>
                <w:sz w:val="16"/>
                <w:szCs w:val="16"/>
              </w:rPr>
            </w:pPr>
            <w:proofErr w:type="spellStart"/>
            <w:r w:rsidRPr="00DB60E4">
              <w:rPr>
                <w:rFonts w:ascii="Arial" w:hAnsi="Arial" w:cs="Arial"/>
                <w:sz w:val="16"/>
                <w:szCs w:val="16"/>
              </w:rPr>
              <w:t>na</w:t>
            </w:r>
            <w:proofErr w:type="spellEnd"/>
          </w:p>
        </w:tc>
      </w:tr>
      <w:tr w:rsidR="007D5898" w:rsidRPr="00DB60E4" w14:paraId="5CDD7AFE"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6B5B5828" w14:textId="77777777" w:rsidR="007D5898" w:rsidRPr="00DB60E4" w:rsidRDefault="007D5898" w:rsidP="007D5898">
            <w:pPr>
              <w:spacing w:before="0" w:after="0" w:line="240" w:lineRule="auto"/>
              <w:ind w:left="170"/>
              <w:rPr>
                <w:rFonts w:ascii="Arial" w:hAnsi="Arial" w:cs="Arial"/>
                <w:sz w:val="16"/>
                <w:szCs w:val="16"/>
              </w:rPr>
            </w:pPr>
            <w:r w:rsidRPr="00DB60E4">
              <w:rPr>
                <w:rFonts w:ascii="Arial" w:hAnsi="Arial" w:cs="Arial"/>
                <w:sz w:val="16"/>
                <w:szCs w:val="16"/>
              </w:rPr>
              <w:t>Total variations (2023-24 MYEFO to 2024-25 Budget)</w:t>
            </w:r>
          </w:p>
        </w:tc>
        <w:tc>
          <w:tcPr>
            <w:tcW w:w="550" w:type="pct"/>
            <w:tcBorders>
              <w:top w:val="nil"/>
              <w:left w:val="nil"/>
              <w:bottom w:val="nil"/>
              <w:right w:val="nil"/>
            </w:tcBorders>
            <w:shd w:val="clear" w:color="000000" w:fill="FFFFFF"/>
            <w:noWrap/>
            <w:vAlign w:val="center"/>
            <w:hideMark/>
          </w:tcPr>
          <w:p w14:paraId="2A51D458"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w:t>
            </w:r>
          </w:p>
        </w:tc>
        <w:tc>
          <w:tcPr>
            <w:tcW w:w="464" w:type="pct"/>
            <w:tcBorders>
              <w:top w:val="nil"/>
              <w:left w:val="nil"/>
              <w:bottom w:val="nil"/>
              <w:right w:val="nil"/>
            </w:tcBorders>
            <w:shd w:val="clear" w:color="000000" w:fill="E6F2FF"/>
            <w:noWrap/>
            <w:vAlign w:val="center"/>
            <w:hideMark/>
          </w:tcPr>
          <w:p w14:paraId="204BF755"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w:t>
            </w:r>
          </w:p>
        </w:tc>
        <w:tc>
          <w:tcPr>
            <w:tcW w:w="464" w:type="pct"/>
            <w:tcBorders>
              <w:top w:val="nil"/>
              <w:left w:val="nil"/>
              <w:bottom w:val="nil"/>
              <w:right w:val="nil"/>
            </w:tcBorders>
            <w:shd w:val="clear" w:color="000000" w:fill="FFFFFF"/>
            <w:noWrap/>
            <w:vAlign w:val="center"/>
            <w:hideMark/>
          </w:tcPr>
          <w:p w14:paraId="1D5C36AC"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-1</w:t>
            </w:r>
          </w:p>
        </w:tc>
        <w:tc>
          <w:tcPr>
            <w:tcW w:w="465" w:type="pct"/>
            <w:tcBorders>
              <w:top w:val="nil"/>
              <w:left w:val="nil"/>
              <w:bottom w:val="nil"/>
              <w:right w:val="nil"/>
            </w:tcBorders>
            <w:shd w:val="clear" w:color="000000" w:fill="FFFFFF"/>
            <w:noWrap/>
            <w:vAlign w:val="center"/>
            <w:hideMark/>
          </w:tcPr>
          <w:p w14:paraId="75AA2033"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-1</w:t>
            </w:r>
          </w:p>
        </w:tc>
        <w:tc>
          <w:tcPr>
            <w:tcW w:w="466" w:type="pct"/>
            <w:tcBorders>
              <w:top w:val="nil"/>
              <w:left w:val="nil"/>
              <w:bottom w:val="nil"/>
              <w:right w:val="nil"/>
            </w:tcBorders>
            <w:shd w:val="clear" w:color="000000" w:fill="FFFFFF"/>
            <w:noWrap/>
            <w:vAlign w:val="center"/>
            <w:hideMark/>
          </w:tcPr>
          <w:p w14:paraId="1AA23BD1"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w:t>
            </w:r>
          </w:p>
        </w:tc>
      </w:tr>
      <w:tr w:rsidR="007D5898" w:rsidRPr="00DB60E4" w14:paraId="0D5AF086"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37C459B6"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Administration budget at 2024-25 Budget (a)</w:t>
            </w:r>
          </w:p>
        </w:tc>
        <w:tc>
          <w:tcPr>
            <w:tcW w:w="550" w:type="pct"/>
            <w:tcBorders>
              <w:top w:val="single" w:sz="4" w:space="0" w:color="293F5B"/>
              <w:left w:val="nil"/>
              <w:bottom w:val="single" w:sz="4" w:space="0" w:color="293F5B"/>
              <w:right w:val="nil"/>
            </w:tcBorders>
            <w:shd w:val="clear" w:color="000000" w:fill="FFFFFF"/>
            <w:noWrap/>
            <w:vAlign w:val="center"/>
            <w:hideMark/>
          </w:tcPr>
          <w:p w14:paraId="02B26321"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650</w:t>
            </w:r>
          </w:p>
        </w:tc>
        <w:tc>
          <w:tcPr>
            <w:tcW w:w="464" w:type="pct"/>
            <w:tcBorders>
              <w:top w:val="single" w:sz="4" w:space="0" w:color="293F5B"/>
              <w:left w:val="nil"/>
              <w:bottom w:val="single" w:sz="4" w:space="0" w:color="293F5B"/>
              <w:right w:val="nil"/>
            </w:tcBorders>
            <w:shd w:val="clear" w:color="000000" w:fill="E6F2FF"/>
            <w:noWrap/>
            <w:vAlign w:val="center"/>
            <w:hideMark/>
          </w:tcPr>
          <w:p w14:paraId="10918B75"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709</w:t>
            </w:r>
          </w:p>
        </w:tc>
        <w:tc>
          <w:tcPr>
            <w:tcW w:w="464" w:type="pct"/>
            <w:tcBorders>
              <w:top w:val="single" w:sz="4" w:space="0" w:color="293F5B"/>
              <w:left w:val="nil"/>
              <w:bottom w:val="single" w:sz="4" w:space="0" w:color="293F5B"/>
              <w:right w:val="nil"/>
            </w:tcBorders>
            <w:shd w:val="clear" w:color="000000" w:fill="FFFFFF"/>
            <w:noWrap/>
            <w:vAlign w:val="center"/>
            <w:hideMark/>
          </w:tcPr>
          <w:p w14:paraId="3A9FD043"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722</w:t>
            </w:r>
          </w:p>
        </w:tc>
        <w:tc>
          <w:tcPr>
            <w:tcW w:w="465" w:type="pct"/>
            <w:tcBorders>
              <w:top w:val="single" w:sz="4" w:space="0" w:color="293F5B"/>
              <w:left w:val="nil"/>
              <w:bottom w:val="single" w:sz="4" w:space="0" w:color="293F5B"/>
              <w:right w:val="nil"/>
            </w:tcBorders>
            <w:shd w:val="clear" w:color="000000" w:fill="FFFFFF"/>
            <w:noWrap/>
            <w:vAlign w:val="center"/>
            <w:hideMark/>
          </w:tcPr>
          <w:p w14:paraId="20057322"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724</w:t>
            </w:r>
          </w:p>
        </w:tc>
        <w:tc>
          <w:tcPr>
            <w:tcW w:w="466" w:type="pct"/>
            <w:tcBorders>
              <w:top w:val="single" w:sz="4" w:space="0" w:color="293F5B"/>
              <w:left w:val="nil"/>
              <w:bottom w:val="single" w:sz="4" w:space="0" w:color="293F5B"/>
              <w:right w:val="nil"/>
            </w:tcBorders>
            <w:shd w:val="clear" w:color="000000" w:fill="FFFFFF"/>
            <w:noWrap/>
            <w:vAlign w:val="center"/>
            <w:hideMark/>
          </w:tcPr>
          <w:p w14:paraId="0C1E9C32"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482</w:t>
            </w:r>
          </w:p>
        </w:tc>
      </w:tr>
      <w:tr w:rsidR="007D5898" w:rsidRPr="00DB60E4" w14:paraId="7CD907FF"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74CA0DA8"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Changes from 2024-25 Budget to MYEFO</w:t>
            </w:r>
          </w:p>
        </w:tc>
        <w:tc>
          <w:tcPr>
            <w:tcW w:w="550" w:type="pct"/>
            <w:tcBorders>
              <w:top w:val="nil"/>
              <w:left w:val="nil"/>
              <w:bottom w:val="nil"/>
              <w:right w:val="nil"/>
            </w:tcBorders>
            <w:shd w:val="clear" w:color="000000" w:fill="FFFFFF"/>
            <w:noWrap/>
            <w:vAlign w:val="center"/>
            <w:hideMark/>
          </w:tcPr>
          <w:p w14:paraId="067AE317"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c>
          <w:tcPr>
            <w:tcW w:w="464" w:type="pct"/>
            <w:tcBorders>
              <w:top w:val="nil"/>
              <w:left w:val="nil"/>
              <w:bottom w:val="nil"/>
              <w:right w:val="nil"/>
            </w:tcBorders>
            <w:shd w:val="clear" w:color="000000" w:fill="E6F2FF"/>
            <w:noWrap/>
            <w:vAlign w:val="center"/>
            <w:hideMark/>
          </w:tcPr>
          <w:p w14:paraId="3366A2FA"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c>
          <w:tcPr>
            <w:tcW w:w="464" w:type="pct"/>
            <w:tcBorders>
              <w:top w:val="nil"/>
              <w:left w:val="nil"/>
              <w:bottom w:val="nil"/>
              <w:right w:val="nil"/>
            </w:tcBorders>
            <w:shd w:val="clear" w:color="000000" w:fill="FFFFFF"/>
            <w:noWrap/>
            <w:vAlign w:val="center"/>
            <w:hideMark/>
          </w:tcPr>
          <w:p w14:paraId="03871E73"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71A7DC25"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c>
          <w:tcPr>
            <w:tcW w:w="466" w:type="pct"/>
            <w:tcBorders>
              <w:top w:val="nil"/>
              <w:left w:val="nil"/>
              <w:bottom w:val="nil"/>
              <w:right w:val="nil"/>
            </w:tcBorders>
            <w:shd w:val="clear" w:color="000000" w:fill="FFFFFF"/>
            <w:noWrap/>
            <w:vAlign w:val="center"/>
            <w:hideMark/>
          </w:tcPr>
          <w:p w14:paraId="4FB56463"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r>
      <w:tr w:rsidR="007D5898" w:rsidRPr="00DB60E4" w14:paraId="712468CF"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2D14C044" w14:textId="77777777" w:rsidR="007D5898" w:rsidRPr="00DB60E4" w:rsidRDefault="007D5898" w:rsidP="007D5898">
            <w:pPr>
              <w:spacing w:before="0" w:after="0" w:line="240" w:lineRule="auto"/>
              <w:ind w:left="170"/>
              <w:rPr>
                <w:rFonts w:ascii="Arial" w:hAnsi="Arial" w:cs="Arial"/>
                <w:sz w:val="16"/>
                <w:szCs w:val="16"/>
              </w:rPr>
            </w:pPr>
            <w:r w:rsidRPr="00DB60E4">
              <w:rPr>
                <w:rFonts w:ascii="Arial" w:hAnsi="Arial" w:cs="Arial"/>
                <w:sz w:val="16"/>
                <w:szCs w:val="16"/>
              </w:rPr>
              <w:t>Parameter variations</w:t>
            </w:r>
          </w:p>
        </w:tc>
        <w:tc>
          <w:tcPr>
            <w:tcW w:w="550" w:type="pct"/>
            <w:tcBorders>
              <w:top w:val="nil"/>
              <w:left w:val="nil"/>
              <w:bottom w:val="nil"/>
              <w:right w:val="nil"/>
            </w:tcBorders>
            <w:shd w:val="clear" w:color="000000" w:fill="FFFFFF"/>
            <w:noWrap/>
            <w:vAlign w:val="center"/>
            <w:hideMark/>
          </w:tcPr>
          <w:p w14:paraId="1020C9A5"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w:t>
            </w:r>
          </w:p>
        </w:tc>
        <w:tc>
          <w:tcPr>
            <w:tcW w:w="464" w:type="pct"/>
            <w:tcBorders>
              <w:top w:val="nil"/>
              <w:left w:val="nil"/>
              <w:bottom w:val="nil"/>
              <w:right w:val="nil"/>
            </w:tcBorders>
            <w:shd w:val="clear" w:color="000000" w:fill="E6F2FF"/>
            <w:noWrap/>
            <w:vAlign w:val="center"/>
            <w:hideMark/>
          </w:tcPr>
          <w:p w14:paraId="54E489B8"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w:t>
            </w:r>
          </w:p>
        </w:tc>
        <w:tc>
          <w:tcPr>
            <w:tcW w:w="464" w:type="pct"/>
            <w:tcBorders>
              <w:top w:val="nil"/>
              <w:left w:val="nil"/>
              <w:bottom w:val="nil"/>
              <w:right w:val="nil"/>
            </w:tcBorders>
            <w:shd w:val="clear" w:color="000000" w:fill="FFFFFF"/>
            <w:noWrap/>
            <w:vAlign w:val="center"/>
            <w:hideMark/>
          </w:tcPr>
          <w:p w14:paraId="5E843C52"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-1</w:t>
            </w:r>
          </w:p>
        </w:tc>
        <w:tc>
          <w:tcPr>
            <w:tcW w:w="465" w:type="pct"/>
            <w:tcBorders>
              <w:top w:val="nil"/>
              <w:left w:val="nil"/>
              <w:bottom w:val="nil"/>
              <w:right w:val="nil"/>
            </w:tcBorders>
            <w:shd w:val="clear" w:color="000000" w:fill="FFFFFF"/>
            <w:noWrap/>
            <w:vAlign w:val="center"/>
            <w:hideMark/>
          </w:tcPr>
          <w:p w14:paraId="120B05E3"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2</w:t>
            </w:r>
          </w:p>
        </w:tc>
        <w:tc>
          <w:tcPr>
            <w:tcW w:w="466" w:type="pct"/>
            <w:tcBorders>
              <w:top w:val="nil"/>
              <w:left w:val="nil"/>
              <w:bottom w:val="nil"/>
              <w:right w:val="nil"/>
            </w:tcBorders>
            <w:shd w:val="clear" w:color="000000" w:fill="FFFFFF"/>
            <w:noWrap/>
            <w:vAlign w:val="center"/>
            <w:hideMark/>
          </w:tcPr>
          <w:p w14:paraId="4BED7EC0"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w:t>
            </w:r>
          </w:p>
        </w:tc>
      </w:tr>
      <w:tr w:rsidR="007D5898" w:rsidRPr="00DB60E4" w14:paraId="3BCE6A65"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1CD5BDF8" w14:textId="77777777" w:rsidR="007D5898" w:rsidRPr="00DB60E4" w:rsidRDefault="007D5898" w:rsidP="007D5898">
            <w:pPr>
              <w:spacing w:before="0" w:after="0" w:line="240" w:lineRule="auto"/>
              <w:ind w:left="170"/>
              <w:rPr>
                <w:rFonts w:ascii="Arial" w:hAnsi="Arial" w:cs="Arial"/>
                <w:sz w:val="16"/>
                <w:szCs w:val="16"/>
              </w:rPr>
            </w:pPr>
            <w:r w:rsidRPr="00DB60E4">
              <w:rPr>
                <w:rFonts w:ascii="Arial" w:hAnsi="Arial" w:cs="Arial"/>
                <w:sz w:val="16"/>
                <w:szCs w:val="16"/>
              </w:rPr>
              <w:t>Other variations (b)</w:t>
            </w:r>
          </w:p>
        </w:tc>
        <w:tc>
          <w:tcPr>
            <w:tcW w:w="550" w:type="pct"/>
            <w:tcBorders>
              <w:top w:val="nil"/>
              <w:left w:val="nil"/>
              <w:bottom w:val="nil"/>
              <w:right w:val="nil"/>
            </w:tcBorders>
            <w:shd w:val="clear" w:color="000000" w:fill="FFFFFF"/>
            <w:noWrap/>
            <w:vAlign w:val="center"/>
            <w:hideMark/>
          </w:tcPr>
          <w:p w14:paraId="4EE594CE"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w:t>
            </w:r>
          </w:p>
        </w:tc>
        <w:tc>
          <w:tcPr>
            <w:tcW w:w="464" w:type="pct"/>
            <w:tcBorders>
              <w:top w:val="nil"/>
              <w:left w:val="nil"/>
              <w:bottom w:val="nil"/>
              <w:right w:val="nil"/>
            </w:tcBorders>
            <w:shd w:val="clear" w:color="000000" w:fill="E6F2FF"/>
            <w:noWrap/>
            <w:vAlign w:val="center"/>
            <w:hideMark/>
          </w:tcPr>
          <w:p w14:paraId="588A8823"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w:t>
            </w:r>
          </w:p>
        </w:tc>
        <w:tc>
          <w:tcPr>
            <w:tcW w:w="464" w:type="pct"/>
            <w:tcBorders>
              <w:top w:val="nil"/>
              <w:left w:val="nil"/>
              <w:bottom w:val="nil"/>
              <w:right w:val="nil"/>
            </w:tcBorders>
            <w:shd w:val="clear" w:color="000000" w:fill="FFFFFF"/>
            <w:noWrap/>
            <w:vAlign w:val="center"/>
            <w:hideMark/>
          </w:tcPr>
          <w:p w14:paraId="559596BB"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-28</w:t>
            </w:r>
          </w:p>
        </w:tc>
        <w:tc>
          <w:tcPr>
            <w:tcW w:w="465" w:type="pct"/>
            <w:tcBorders>
              <w:top w:val="nil"/>
              <w:left w:val="nil"/>
              <w:bottom w:val="nil"/>
              <w:right w:val="nil"/>
            </w:tcBorders>
            <w:shd w:val="clear" w:color="000000" w:fill="FFFFFF"/>
            <w:noWrap/>
            <w:vAlign w:val="center"/>
            <w:hideMark/>
          </w:tcPr>
          <w:p w14:paraId="66C472FA"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-35</w:t>
            </w:r>
          </w:p>
        </w:tc>
        <w:tc>
          <w:tcPr>
            <w:tcW w:w="466" w:type="pct"/>
            <w:tcBorders>
              <w:top w:val="nil"/>
              <w:left w:val="nil"/>
              <w:bottom w:val="nil"/>
              <w:right w:val="nil"/>
            </w:tcBorders>
            <w:shd w:val="clear" w:color="000000" w:fill="FFFFFF"/>
            <w:noWrap/>
            <w:vAlign w:val="center"/>
            <w:hideMark/>
          </w:tcPr>
          <w:p w14:paraId="197BC201"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-25</w:t>
            </w:r>
          </w:p>
        </w:tc>
      </w:tr>
      <w:tr w:rsidR="007D5898" w:rsidRPr="00DB60E4" w14:paraId="16EC67A3"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78D469D9"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Total variations</w:t>
            </w:r>
          </w:p>
        </w:tc>
        <w:tc>
          <w:tcPr>
            <w:tcW w:w="550" w:type="pct"/>
            <w:tcBorders>
              <w:top w:val="single" w:sz="4" w:space="0" w:color="293F5B"/>
              <w:left w:val="nil"/>
              <w:bottom w:val="nil"/>
              <w:right w:val="nil"/>
            </w:tcBorders>
            <w:shd w:val="clear" w:color="000000" w:fill="FFFFFF"/>
            <w:noWrap/>
            <w:vAlign w:val="center"/>
            <w:hideMark/>
          </w:tcPr>
          <w:p w14:paraId="07ED9CC7"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w:t>
            </w:r>
          </w:p>
        </w:tc>
        <w:tc>
          <w:tcPr>
            <w:tcW w:w="464" w:type="pct"/>
            <w:tcBorders>
              <w:top w:val="single" w:sz="4" w:space="0" w:color="293F5B"/>
              <w:left w:val="nil"/>
              <w:bottom w:val="nil"/>
              <w:right w:val="nil"/>
            </w:tcBorders>
            <w:shd w:val="clear" w:color="000000" w:fill="E6F2FF"/>
            <w:noWrap/>
            <w:vAlign w:val="center"/>
            <w:hideMark/>
          </w:tcPr>
          <w:p w14:paraId="41A423FB"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w:t>
            </w:r>
          </w:p>
        </w:tc>
        <w:tc>
          <w:tcPr>
            <w:tcW w:w="464" w:type="pct"/>
            <w:tcBorders>
              <w:top w:val="single" w:sz="4" w:space="0" w:color="293F5B"/>
              <w:left w:val="nil"/>
              <w:bottom w:val="nil"/>
              <w:right w:val="nil"/>
            </w:tcBorders>
            <w:shd w:val="clear" w:color="000000" w:fill="FFFFFF"/>
            <w:noWrap/>
            <w:vAlign w:val="center"/>
            <w:hideMark/>
          </w:tcPr>
          <w:p w14:paraId="51053C09"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-29</w:t>
            </w:r>
          </w:p>
        </w:tc>
        <w:tc>
          <w:tcPr>
            <w:tcW w:w="465" w:type="pct"/>
            <w:tcBorders>
              <w:top w:val="single" w:sz="4" w:space="0" w:color="293F5B"/>
              <w:left w:val="nil"/>
              <w:bottom w:val="nil"/>
              <w:right w:val="nil"/>
            </w:tcBorders>
            <w:shd w:val="clear" w:color="000000" w:fill="FFFFFF"/>
            <w:noWrap/>
            <w:vAlign w:val="center"/>
            <w:hideMark/>
          </w:tcPr>
          <w:p w14:paraId="50DCF5AB"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-33</w:t>
            </w:r>
          </w:p>
        </w:tc>
        <w:tc>
          <w:tcPr>
            <w:tcW w:w="466" w:type="pct"/>
            <w:tcBorders>
              <w:top w:val="single" w:sz="4" w:space="0" w:color="293F5B"/>
              <w:left w:val="nil"/>
              <w:bottom w:val="nil"/>
              <w:right w:val="nil"/>
            </w:tcBorders>
            <w:shd w:val="clear" w:color="000000" w:fill="FFFFFF"/>
            <w:noWrap/>
            <w:vAlign w:val="center"/>
            <w:hideMark/>
          </w:tcPr>
          <w:p w14:paraId="47C97723"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-25</w:t>
            </w:r>
          </w:p>
        </w:tc>
      </w:tr>
      <w:tr w:rsidR="007D5898" w:rsidRPr="00DB60E4" w14:paraId="4284E172"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06509D9A"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Administration budget at 2024-25 MYEFO</w:t>
            </w:r>
          </w:p>
        </w:tc>
        <w:tc>
          <w:tcPr>
            <w:tcW w:w="550" w:type="pct"/>
            <w:tcBorders>
              <w:top w:val="single" w:sz="4" w:space="0" w:color="293F5B"/>
              <w:left w:val="nil"/>
              <w:bottom w:val="single" w:sz="4" w:space="0" w:color="293F5B"/>
              <w:right w:val="nil"/>
            </w:tcBorders>
            <w:shd w:val="clear" w:color="000000" w:fill="FFFFFF"/>
            <w:noWrap/>
            <w:vAlign w:val="center"/>
            <w:hideMark/>
          </w:tcPr>
          <w:p w14:paraId="5DBAD810"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650</w:t>
            </w:r>
          </w:p>
        </w:tc>
        <w:tc>
          <w:tcPr>
            <w:tcW w:w="464" w:type="pct"/>
            <w:tcBorders>
              <w:top w:val="single" w:sz="4" w:space="0" w:color="293F5B"/>
              <w:left w:val="nil"/>
              <w:bottom w:val="single" w:sz="4" w:space="0" w:color="293F5B"/>
              <w:right w:val="nil"/>
            </w:tcBorders>
            <w:shd w:val="clear" w:color="000000" w:fill="E6F2FF"/>
            <w:noWrap/>
            <w:vAlign w:val="center"/>
            <w:hideMark/>
          </w:tcPr>
          <w:p w14:paraId="63FFC3B7"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709</w:t>
            </w:r>
          </w:p>
        </w:tc>
        <w:tc>
          <w:tcPr>
            <w:tcW w:w="464" w:type="pct"/>
            <w:tcBorders>
              <w:top w:val="single" w:sz="4" w:space="0" w:color="293F5B"/>
              <w:left w:val="nil"/>
              <w:bottom w:val="single" w:sz="4" w:space="0" w:color="293F5B"/>
              <w:right w:val="nil"/>
            </w:tcBorders>
            <w:shd w:val="clear" w:color="000000" w:fill="FFFFFF"/>
            <w:noWrap/>
            <w:vAlign w:val="center"/>
            <w:hideMark/>
          </w:tcPr>
          <w:p w14:paraId="66041E84"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693</w:t>
            </w:r>
          </w:p>
        </w:tc>
        <w:tc>
          <w:tcPr>
            <w:tcW w:w="465" w:type="pct"/>
            <w:tcBorders>
              <w:top w:val="single" w:sz="4" w:space="0" w:color="293F5B"/>
              <w:left w:val="nil"/>
              <w:bottom w:val="single" w:sz="4" w:space="0" w:color="293F5B"/>
              <w:right w:val="nil"/>
            </w:tcBorders>
            <w:shd w:val="clear" w:color="000000" w:fill="FFFFFF"/>
            <w:noWrap/>
            <w:vAlign w:val="center"/>
            <w:hideMark/>
          </w:tcPr>
          <w:p w14:paraId="4713A264"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691</w:t>
            </w:r>
          </w:p>
        </w:tc>
        <w:tc>
          <w:tcPr>
            <w:tcW w:w="466" w:type="pct"/>
            <w:tcBorders>
              <w:top w:val="single" w:sz="4" w:space="0" w:color="293F5B"/>
              <w:left w:val="nil"/>
              <w:bottom w:val="single" w:sz="4" w:space="0" w:color="293F5B"/>
              <w:right w:val="nil"/>
            </w:tcBorders>
            <w:shd w:val="clear" w:color="000000" w:fill="FFFFFF"/>
            <w:noWrap/>
            <w:vAlign w:val="center"/>
            <w:hideMark/>
          </w:tcPr>
          <w:p w14:paraId="5749BA82"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457</w:t>
            </w:r>
          </w:p>
        </w:tc>
      </w:tr>
      <w:tr w:rsidR="007D5898" w:rsidRPr="00DB60E4" w14:paraId="2352462E"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7EC9B28B" w14:textId="77777777" w:rsidR="007D5898" w:rsidRPr="00DB60E4" w:rsidRDefault="007D5898" w:rsidP="007D5898">
            <w:pPr>
              <w:spacing w:before="0" w:after="0" w:line="240" w:lineRule="auto"/>
              <w:ind w:left="170"/>
              <w:rPr>
                <w:rFonts w:ascii="Arial" w:hAnsi="Arial" w:cs="Arial"/>
                <w:sz w:val="16"/>
                <w:szCs w:val="16"/>
              </w:rPr>
            </w:pPr>
            <w:r w:rsidRPr="00DB60E4">
              <w:rPr>
                <w:rFonts w:ascii="Arial" w:hAnsi="Arial" w:cs="Arial"/>
                <w:sz w:val="16"/>
                <w:szCs w:val="16"/>
              </w:rPr>
              <w:t>Prior year at Budget</w:t>
            </w:r>
          </w:p>
        </w:tc>
        <w:tc>
          <w:tcPr>
            <w:tcW w:w="550" w:type="pct"/>
            <w:tcBorders>
              <w:top w:val="nil"/>
              <w:left w:val="nil"/>
              <w:bottom w:val="nil"/>
              <w:right w:val="nil"/>
            </w:tcBorders>
            <w:shd w:val="clear" w:color="000000" w:fill="FFFFFF"/>
            <w:noWrap/>
            <w:vAlign w:val="center"/>
            <w:hideMark/>
          </w:tcPr>
          <w:p w14:paraId="1AD3806D"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677</w:t>
            </w:r>
          </w:p>
        </w:tc>
        <w:tc>
          <w:tcPr>
            <w:tcW w:w="464" w:type="pct"/>
            <w:tcBorders>
              <w:top w:val="nil"/>
              <w:left w:val="nil"/>
              <w:bottom w:val="nil"/>
              <w:right w:val="nil"/>
            </w:tcBorders>
            <w:shd w:val="clear" w:color="000000" w:fill="E6F2FF"/>
            <w:noWrap/>
            <w:vAlign w:val="center"/>
            <w:hideMark/>
          </w:tcPr>
          <w:p w14:paraId="3EF287E0"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650</w:t>
            </w:r>
          </w:p>
        </w:tc>
        <w:tc>
          <w:tcPr>
            <w:tcW w:w="464" w:type="pct"/>
            <w:tcBorders>
              <w:top w:val="nil"/>
              <w:left w:val="nil"/>
              <w:bottom w:val="nil"/>
              <w:right w:val="nil"/>
            </w:tcBorders>
            <w:shd w:val="clear" w:color="000000" w:fill="FFFFFF"/>
            <w:noWrap/>
            <w:vAlign w:val="center"/>
            <w:hideMark/>
          </w:tcPr>
          <w:p w14:paraId="795371A4"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113B958B"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c>
          <w:tcPr>
            <w:tcW w:w="466" w:type="pct"/>
            <w:tcBorders>
              <w:top w:val="nil"/>
              <w:left w:val="nil"/>
              <w:bottom w:val="nil"/>
              <w:right w:val="nil"/>
            </w:tcBorders>
            <w:shd w:val="clear" w:color="000000" w:fill="FFFFFF"/>
            <w:noWrap/>
            <w:vAlign w:val="center"/>
            <w:hideMark/>
          </w:tcPr>
          <w:p w14:paraId="35E4BDCE"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r>
      <w:tr w:rsidR="007D5898" w:rsidRPr="00DB60E4" w14:paraId="1BDDACD2"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265B0AFC" w14:textId="77777777" w:rsidR="007D5898" w:rsidRPr="00DB60E4" w:rsidRDefault="007D5898" w:rsidP="007D5898">
            <w:pPr>
              <w:spacing w:before="0" w:after="0" w:line="240" w:lineRule="auto"/>
              <w:ind w:left="170"/>
              <w:rPr>
                <w:rFonts w:ascii="Arial" w:hAnsi="Arial" w:cs="Arial"/>
                <w:sz w:val="16"/>
                <w:szCs w:val="16"/>
              </w:rPr>
            </w:pPr>
            <w:r w:rsidRPr="00DB60E4">
              <w:rPr>
                <w:rFonts w:ascii="Arial" w:hAnsi="Arial" w:cs="Arial"/>
                <w:sz w:val="16"/>
                <w:szCs w:val="16"/>
              </w:rPr>
              <w:t>Prior year outcome</w:t>
            </w:r>
          </w:p>
        </w:tc>
        <w:tc>
          <w:tcPr>
            <w:tcW w:w="550" w:type="pct"/>
            <w:tcBorders>
              <w:top w:val="nil"/>
              <w:left w:val="nil"/>
              <w:bottom w:val="nil"/>
              <w:right w:val="nil"/>
            </w:tcBorders>
            <w:shd w:val="clear" w:color="000000" w:fill="FFFFFF"/>
            <w:noWrap/>
            <w:vAlign w:val="center"/>
            <w:hideMark/>
          </w:tcPr>
          <w:p w14:paraId="0DC128D6"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653</w:t>
            </w:r>
          </w:p>
        </w:tc>
        <w:tc>
          <w:tcPr>
            <w:tcW w:w="464" w:type="pct"/>
            <w:tcBorders>
              <w:top w:val="nil"/>
              <w:left w:val="nil"/>
              <w:bottom w:val="nil"/>
              <w:right w:val="nil"/>
            </w:tcBorders>
            <w:shd w:val="clear" w:color="000000" w:fill="E6F2FF"/>
            <w:noWrap/>
            <w:vAlign w:val="center"/>
            <w:hideMark/>
          </w:tcPr>
          <w:p w14:paraId="46485190"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618</w:t>
            </w:r>
          </w:p>
        </w:tc>
        <w:tc>
          <w:tcPr>
            <w:tcW w:w="464" w:type="pct"/>
            <w:tcBorders>
              <w:top w:val="nil"/>
              <w:left w:val="nil"/>
              <w:bottom w:val="nil"/>
              <w:right w:val="nil"/>
            </w:tcBorders>
            <w:shd w:val="clear" w:color="000000" w:fill="FFFFFF"/>
            <w:noWrap/>
            <w:vAlign w:val="center"/>
            <w:hideMark/>
          </w:tcPr>
          <w:p w14:paraId="5F6DE783"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16578381"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c>
          <w:tcPr>
            <w:tcW w:w="466" w:type="pct"/>
            <w:tcBorders>
              <w:top w:val="nil"/>
              <w:left w:val="nil"/>
              <w:bottom w:val="nil"/>
              <w:right w:val="nil"/>
            </w:tcBorders>
            <w:shd w:val="clear" w:color="000000" w:fill="FFFFFF"/>
            <w:noWrap/>
            <w:vAlign w:val="center"/>
            <w:hideMark/>
          </w:tcPr>
          <w:p w14:paraId="365CA975"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r>
      <w:tr w:rsidR="007D5898" w:rsidRPr="00DB60E4" w14:paraId="0F6B0925"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223BBA6D" w14:textId="77777777" w:rsidR="007D5898" w:rsidRPr="00DB60E4" w:rsidRDefault="007D5898" w:rsidP="007D5898">
            <w:pPr>
              <w:spacing w:before="0" w:after="0" w:line="240" w:lineRule="auto"/>
              <w:ind w:left="170"/>
              <w:rPr>
                <w:rFonts w:ascii="Arial" w:hAnsi="Arial" w:cs="Arial"/>
                <w:sz w:val="16"/>
                <w:szCs w:val="16"/>
              </w:rPr>
            </w:pPr>
            <w:r w:rsidRPr="00DB60E4">
              <w:rPr>
                <w:rFonts w:ascii="Arial" w:hAnsi="Arial" w:cs="Arial"/>
                <w:sz w:val="16"/>
                <w:szCs w:val="16"/>
              </w:rPr>
              <w:t>equals prior year adjustment</w:t>
            </w:r>
          </w:p>
        </w:tc>
        <w:tc>
          <w:tcPr>
            <w:tcW w:w="550" w:type="pct"/>
            <w:tcBorders>
              <w:top w:val="single" w:sz="4" w:space="0" w:color="293F5B"/>
              <w:left w:val="nil"/>
              <w:bottom w:val="nil"/>
              <w:right w:val="nil"/>
            </w:tcBorders>
            <w:shd w:val="clear" w:color="000000" w:fill="FFFFFF"/>
            <w:noWrap/>
            <w:vAlign w:val="center"/>
            <w:hideMark/>
          </w:tcPr>
          <w:p w14:paraId="686B9BAC"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-24</w:t>
            </w:r>
          </w:p>
        </w:tc>
        <w:tc>
          <w:tcPr>
            <w:tcW w:w="464" w:type="pct"/>
            <w:tcBorders>
              <w:top w:val="single" w:sz="4" w:space="0" w:color="293F5B"/>
              <w:left w:val="nil"/>
              <w:bottom w:val="nil"/>
              <w:right w:val="nil"/>
            </w:tcBorders>
            <w:shd w:val="clear" w:color="000000" w:fill="E6F2FF"/>
            <w:noWrap/>
            <w:vAlign w:val="center"/>
            <w:hideMark/>
          </w:tcPr>
          <w:p w14:paraId="033FF88B"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-33</w:t>
            </w:r>
          </w:p>
        </w:tc>
        <w:tc>
          <w:tcPr>
            <w:tcW w:w="464" w:type="pct"/>
            <w:tcBorders>
              <w:top w:val="single" w:sz="4" w:space="0" w:color="293F5B"/>
              <w:left w:val="nil"/>
              <w:bottom w:val="nil"/>
              <w:right w:val="nil"/>
            </w:tcBorders>
            <w:shd w:val="clear" w:color="000000" w:fill="FFFFFF"/>
            <w:noWrap/>
            <w:vAlign w:val="center"/>
            <w:hideMark/>
          </w:tcPr>
          <w:p w14:paraId="482EA4EB"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c>
          <w:tcPr>
            <w:tcW w:w="465" w:type="pct"/>
            <w:tcBorders>
              <w:top w:val="single" w:sz="4" w:space="0" w:color="293F5B"/>
              <w:left w:val="nil"/>
              <w:bottom w:val="nil"/>
              <w:right w:val="nil"/>
            </w:tcBorders>
            <w:shd w:val="clear" w:color="000000" w:fill="FFFFFF"/>
            <w:noWrap/>
            <w:vAlign w:val="center"/>
            <w:hideMark/>
          </w:tcPr>
          <w:p w14:paraId="40799C99"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c>
          <w:tcPr>
            <w:tcW w:w="466" w:type="pct"/>
            <w:tcBorders>
              <w:top w:val="single" w:sz="4" w:space="0" w:color="293F5B"/>
              <w:left w:val="nil"/>
              <w:bottom w:val="nil"/>
              <w:right w:val="nil"/>
            </w:tcBorders>
            <w:shd w:val="clear" w:color="000000" w:fill="FFFFFF"/>
            <w:noWrap/>
            <w:vAlign w:val="center"/>
            <w:hideMark/>
          </w:tcPr>
          <w:p w14:paraId="1479602B"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 </w:t>
            </w:r>
          </w:p>
        </w:tc>
      </w:tr>
      <w:tr w:rsidR="007D5898" w:rsidRPr="00DB60E4" w14:paraId="6F2E1293" w14:textId="77777777" w:rsidTr="00B56C87">
        <w:trPr>
          <w:divId w:val="491406458"/>
          <w:trHeight w:hRule="exact" w:val="226"/>
        </w:trPr>
        <w:tc>
          <w:tcPr>
            <w:tcW w:w="2591" w:type="pct"/>
            <w:tcBorders>
              <w:top w:val="nil"/>
              <w:left w:val="nil"/>
              <w:bottom w:val="single" w:sz="4" w:space="0" w:color="293F5B"/>
              <w:right w:val="nil"/>
            </w:tcBorders>
            <w:shd w:val="clear" w:color="auto" w:fill="auto"/>
            <w:noWrap/>
            <w:vAlign w:val="center"/>
            <w:hideMark/>
          </w:tcPr>
          <w:p w14:paraId="184A9AC6"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i/>
                <w:sz w:val="16"/>
                <w:szCs w:val="16"/>
              </w:rPr>
              <w:t>equals</w:t>
            </w:r>
            <w:r w:rsidRPr="00DB60E4">
              <w:rPr>
                <w:rFonts w:ascii="Arial" w:hAnsi="Arial" w:cs="Arial"/>
                <w:sz w:val="16"/>
                <w:szCs w:val="16"/>
              </w:rPr>
              <w:t xml:space="preserve"> State government payments</w:t>
            </w:r>
          </w:p>
        </w:tc>
        <w:tc>
          <w:tcPr>
            <w:tcW w:w="550" w:type="pct"/>
            <w:tcBorders>
              <w:top w:val="single" w:sz="4" w:space="0" w:color="293F5B"/>
              <w:left w:val="nil"/>
              <w:bottom w:val="single" w:sz="4" w:space="0" w:color="293F5B"/>
              <w:right w:val="nil"/>
            </w:tcBorders>
            <w:shd w:val="clear" w:color="000000" w:fill="FFFFFF"/>
            <w:noWrap/>
            <w:vAlign w:val="center"/>
            <w:hideMark/>
          </w:tcPr>
          <w:p w14:paraId="0120589A"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626</w:t>
            </w:r>
          </w:p>
        </w:tc>
        <w:tc>
          <w:tcPr>
            <w:tcW w:w="464" w:type="pct"/>
            <w:tcBorders>
              <w:top w:val="single" w:sz="4" w:space="0" w:color="293F5B"/>
              <w:left w:val="nil"/>
              <w:bottom w:val="single" w:sz="4" w:space="0" w:color="293F5B"/>
              <w:right w:val="nil"/>
            </w:tcBorders>
            <w:shd w:val="clear" w:color="000000" w:fill="E6F2FF"/>
            <w:noWrap/>
            <w:vAlign w:val="center"/>
            <w:hideMark/>
          </w:tcPr>
          <w:p w14:paraId="50F3C809"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676</w:t>
            </w:r>
          </w:p>
        </w:tc>
        <w:tc>
          <w:tcPr>
            <w:tcW w:w="464" w:type="pct"/>
            <w:tcBorders>
              <w:top w:val="single" w:sz="4" w:space="0" w:color="293F5B"/>
              <w:left w:val="nil"/>
              <w:bottom w:val="single" w:sz="4" w:space="0" w:color="293F5B"/>
              <w:right w:val="nil"/>
            </w:tcBorders>
            <w:shd w:val="clear" w:color="000000" w:fill="FFFFFF"/>
            <w:noWrap/>
            <w:vAlign w:val="center"/>
            <w:hideMark/>
          </w:tcPr>
          <w:p w14:paraId="334DF509"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693</w:t>
            </w:r>
          </w:p>
        </w:tc>
        <w:tc>
          <w:tcPr>
            <w:tcW w:w="465" w:type="pct"/>
            <w:tcBorders>
              <w:top w:val="single" w:sz="4" w:space="0" w:color="293F5B"/>
              <w:left w:val="nil"/>
              <w:bottom w:val="single" w:sz="4" w:space="0" w:color="293F5B"/>
              <w:right w:val="nil"/>
            </w:tcBorders>
            <w:shd w:val="clear" w:color="000000" w:fill="FFFFFF"/>
            <w:noWrap/>
            <w:vAlign w:val="center"/>
            <w:hideMark/>
          </w:tcPr>
          <w:p w14:paraId="50BE318F"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691</w:t>
            </w:r>
          </w:p>
        </w:tc>
        <w:tc>
          <w:tcPr>
            <w:tcW w:w="466" w:type="pct"/>
            <w:tcBorders>
              <w:top w:val="single" w:sz="4" w:space="0" w:color="293F5B"/>
              <w:left w:val="nil"/>
              <w:bottom w:val="single" w:sz="4" w:space="0" w:color="293F5B"/>
              <w:right w:val="nil"/>
            </w:tcBorders>
            <w:shd w:val="clear" w:color="000000" w:fill="FFFFFF"/>
            <w:noWrap/>
            <w:vAlign w:val="center"/>
            <w:hideMark/>
          </w:tcPr>
          <w:p w14:paraId="2B802C3E"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457</w:t>
            </w:r>
          </w:p>
        </w:tc>
      </w:tr>
      <w:tr w:rsidR="007D5898" w:rsidRPr="00DB60E4" w14:paraId="65BDC3FF"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558B7941" w14:textId="77777777" w:rsidR="007D5898" w:rsidRPr="00DB60E4" w:rsidRDefault="007D5898" w:rsidP="007D5898">
            <w:pPr>
              <w:spacing w:before="0"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center"/>
            <w:hideMark/>
          </w:tcPr>
          <w:p w14:paraId="62B78329" w14:textId="77777777" w:rsidR="007D5898" w:rsidRPr="00DB60E4" w:rsidRDefault="007D5898" w:rsidP="007D5898">
            <w:pPr>
              <w:spacing w:before="0" w:after="0" w:line="240" w:lineRule="auto"/>
              <w:rPr>
                <w:rFonts w:ascii="Times New Roman" w:hAnsi="Times New Roman"/>
                <w:sz w:val="20"/>
              </w:rPr>
            </w:pPr>
          </w:p>
        </w:tc>
        <w:tc>
          <w:tcPr>
            <w:tcW w:w="464" w:type="pct"/>
            <w:tcBorders>
              <w:top w:val="nil"/>
              <w:left w:val="nil"/>
              <w:bottom w:val="nil"/>
              <w:right w:val="nil"/>
            </w:tcBorders>
            <w:shd w:val="clear" w:color="auto" w:fill="auto"/>
            <w:noWrap/>
            <w:vAlign w:val="center"/>
            <w:hideMark/>
          </w:tcPr>
          <w:p w14:paraId="352F9FDA" w14:textId="77777777" w:rsidR="007D5898" w:rsidRPr="00DB60E4" w:rsidRDefault="007D5898" w:rsidP="007D5898">
            <w:pPr>
              <w:spacing w:before="0" w:after="0" w:line="240" w:lineRule="auto"/>
              <w:rPr>
                <w:rFonts w:ascii="Times New Roman" w:hAnsi="Times New Roman"/>
                <w:sz w:val="20"/>
              </w:rPr>
            </w:pPr>
          </w:p>
        </w:tc>
        <w:tc>
          <w:tcPr>
            <w:tcW w:w="464" w:type="pct"/>
            <w:tcBorders>
              <w:top w:val="nil"/>
              <w:left w:val="nil"/>
              <w:bottom w:val="nil"/>
              <w:right w:val="nil"/>
            </w:tcBorders>
            <w:shd w:val="clear" w:color="auto" w:fill="auto"/>
            <w:noWrap/>
            <w:vAlign w:val="center"/>
            <w:hideMark/>
          </w:tcPr>
          <w:p w14:paraId="7F142D82" w14:textId="77777777" w:rsidR="007D5898" w:rsidRPr="00DB60E4" w:rsidRDefault="007D5898" w:rsidP="007D5898">
            <w:pPr>
              <w:spacing w:before="0" w:after="0" w:line="240" w:lineRule="auto"/>
              <w:rPr>
                <w:rFonts w:ascii="Times New Roman" w:hAnsi="Times New Roman"/>
                <w:sz w:val="20"/>
              </w:rPr>
            </w:pPr>
          </w:p>
        </w:tc>
        <w:tc>
          <w:tcPr>
            <w:tcW w:w="465" w:type="pct"/>
            <w:tcBorders>
              <w:top w:val="nil"/>
              <w:left w:val="nil"/>
              <w:bottom w:val="nil"/>
              <w:right w:val="nil"/>
            </w:tcBorders>
            <w:shd w:val="clear" w:color="auto" w:fill="auto"/>
            <w:noWrap/>
            <w:vAlign w:val="center"/>
            <w:hideMark/>
          </w:tcPr>
          <w:p w14:paraId="4422C0B9" w14:textId="77777777" w:rsidR="007D5898" w:rsidRPr="00DB60E4" w:rsidRDefault="007D5898" w:rsidP="007D5898">
            <w:pPr>
              <w:spacing w:before="0" w:after="0" w:line="240" w:lineRule="auto"/>
              <w:rPr>
                <w:rFonts w:ascii="Times New Roman" w:hAnsi="Times New Roman"/>
                <w:sz w:val="20"/>
              </w:rPr>
            </w:pPr>
          </w:p>
        </w:tc>
        <w:tc>
          <w:tcPr>
            <w:tcW w:w="466" w:type="pct"/>
            <w:tcBorders>
              <w:top w:val="nil"/>
              <w:left w:val="nil"/>
              <w:bottom w:val="nil"/>
              <w:right w:val="nil"/>
            </w:tcBorders>
            <w:shd w:val="clear" w:color="auto" w:fill="auto"/>
            <w:noWrap/>
            <w:vAlign w:val="center"/>
            <w:hideMark/>
          </w:tcPr>
          <w:p w14:paraId="044853A6" w14:textId="77777777" w:rsidR="007D5898" w:rsidRPr="00DB60E4" w:rsidRDefault="007D5898" w:rsidP="007D5898">
            <w:pPr>
              <w:spacing w:before="0" w:after="0" w:line="240" w:lineRule="auto"/>
              <w:rPr>
                <w:rFonts w:ascii="Times New Roman" w:hAnsi="Times New Roman"/>
                <w:sz w:val="20"/>
              </w:rPr>
            </w:pPr>
          </w:p>
        </w:tc>
      </w:tr>
      <w:tr w:rsidR="007D5898" w:rsidRPr="00DB60E4" w14:paraId="18392123" w14:textId="77777777" w:rsidTr="00B56C87">
        <w:trPr>
          <w:divId w:val="491406458"/>
          <w:trHeight w:hRule="exact" w:val="226"/>
        </w:trPr>
        <w:tc>
          <w:tcPr>
            <w:tcW w:w="2591" w:type="pct"/>
            <w:tcBorders>
              <w:top w:val="single" w:sz="4" w:space="0" w:color="293F5B"/>
              <w:left w:val="nil"/>
              <w:bottom w:val="nil"/>
              <w:right w:val="nil"/>
            </w:tcBorders>
            <w:shd w:val="clear" w:color="000000" w:fill="FFFFFF"/>
            <w:noWrap/>
            <w:vAlign w:val="bottom"/>
            <w:hideMark/>
          </w:tcPr>
          <w:p w14:paraId="3C14EC6C"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Administration budget at 2024-25 Budget</w:t>
            </w:r>
          </w:p>
        </w:tc>
        <w:tc>
          <w:tcPr>
            <w:tcW w:w="550" w:type="pct"/>
            <w:tcBorders>
              <w:top w:val="single" w:sz="4" w:space="0" w:color="293F5B"/>
              <w:left w:val="nil"/>
              <w:bottom w:val="nil"/>
              <w:right w:val="nil"/>
            </w:tcBorders>
            <w:shd w:val="clear" w:color="auto" w:fill="auto"/>
            <w:noWrap/>
            <w:vAlign w:val="center"/>
            <w:hideMark/>
          </w:tcPr>
          <w:p w14:paraId="09BEBC76"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650</w:t>
            </w:r>
          </w:p>
        </w:tc>
        <w:tc>
          <w:tcPr>
            <w:tcW w:w="464" w:type="pct"/>
            <w:tcBorders>
              <w:top w:val="single" w:sz="4" w:space="0" w:color="293F5B"/>
              <w:left w:val="nil"/>
              <w:bottom w:val="nil"/>
              <w:right w:val="nil"/>
            </w:tcBorders>
            <w:shd w:val="clear" w:color="auto" w:fill="auto"/>
            <w:noWrap/>
            <w:vAlign w:val="center"/>
            <w:hideMark/>
          </w:tcPr>
          <w:p w14:paraId="7550AA72"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 </w:t>
            </w:r>
          </w:p>
        </w:tc>
        <w:tc>
          <w:tcPr>
            <w:tcW w:w="464" w:type="pct"/>
            <w:tcBorders>
              <w:top w:val="single" w:sz="4" w:space="0" w:color="293F5B"/>
              <w:left w:val="nil"/>
              <w:bottom w:val="nil"/>
              <w:right w:val="nil"/>
            </w:tcBorders>
            <w:shd w:val="clear" w:color="auto" w:fill="auto"/>
            <w:noWrap/>
            <w:vAlign w:val="center"/>
            <w:hideMark/>
          </w:tcPr>
          <w:p w14:paraId="32A7BE5E"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 </w:t>
            </w:r>
          </w:p>
        </w:tc>
        <w:tc>
          <w:tcPr>
            <w:tcW w:w="465" w:type="pct"/>
            <w:tcBorders>
              <w:top w:val="single" w:sz="4" w:space="0" w:color="293F5B"/>
              <w:left w:val="nil"/>
              <w:bottom w:val="nil"/>
              <w:right w:val="nil"/>
            </w:tcBorders>
            <w:shd w:val="clear" w:color="auto" w:fill="auto"/>
            <w:noWrap/>
            <w:vAlign w:val="center"/>
            <w:hideMark/>
          </w:tcPr>
          <w:p w14:paraId="683EE5CD"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 </w:t>
            </w:r>
          </w:p>
        </w:tc>
        <w:tc>
          <w:tcPr>
            <w:tcW w:w="466" w:type="pct"/>
            <w:tcBorders>
              <w:top w:val="single" w:sz="4" w:space="0" w:color="293F5B"/>
              <w:left w:val="nil"/>
              <w:bottom w:val="nil"/>
              <w:right w:val="nil"/>
            </w:tcBorders>
            <w:shd w:val="clear" w:color="auto" w:fill="auto"/>
            <w:noWrap/>
            <w:vAlign w:val="center"/>
            <w:hideMark/>
          </w:tcPr>
          <w:p w14:paraId="5002D884"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 </w:t>
            </w:r>
          </w:p>
        </w:tc>
      </w:tr>
      <w:tr w:rsidR="007D5898" w:rsidRPr="00DB60E4" w14:paraId="0EF42CD3" w14:textId="77777777" w:rsidTr="00B56C87">
        <w:trPr>
          <w:divId w:val="491406458"/>
          <w:trHeight w:hRule="exact" w:val="226"/>
        </w:trPr>
        <w:tc>
          <w:tcPr>
            <w:tcW w:w="2591" w:type="pct"/>
            <w:tcBorders>
              <w:top w:val="nil"/>
              <w:left w:val="nil"/>
              <w:bottom w:val="nil"/>
              <w:right w:val="nil"/>
            </w:tcBorders>
            <w:shd w:val="clear" w:color="auto" w:fill="auto"/>
            <w:noWrap/>
            <w:vAlign w:val="center"/>
            <w:hideMark/>
          </w:tcPr>
          <w:p w14:paraId="62B905BE" w14:textId="77777777" w:rsidR="007D5898" w:rsidRPr="00DB60E4" w:rsidRDefault="007D5898" w:rsidP="007D5898">
            <w:pPr>
              <w:spacing w:before="0" w:after="0" w:line="240" w:lineRule="auto"/>
              <w:ind w:left="170"/>
              <w:rPr>
                <w:rFonts w:ascii="Arial" w:hAnsi="Arial" w:cs="Arial"/>
                <w:sz w:val="16"/>
                <w:szCs w:val="16"/>
              </w:rPr>
            </w:pPr>
            <w:r w:rsidRPr="00DB60E4">
              <w:rPr>
                <w:rFonts w:ascii="Arial" w:hAnsi="Arial" w:cs="Arial"/>
                <w:sz w:val="16"/>
                <w:szCs w:val="16"/>
              </w:rPr>
              <w:t>less Australian Taxation Office outcome</w:t>
            </w:r>
          </w:p>
        </w:tc>
        <w:tc>
          <w:tcPr>
            <w:tcW w:w="550" w:type="pct"/>
            <w:tcBorders>
              <w:top w:val="nil"/>
              <w:left w:val="nil"/>
              <w:bottom w:val="nil"/>
              <w:right w:val="nil"/>
            </w:tcBorders>
            <w:shd w:val="clear" w:color="auto" w:fill="auto"/>
            <w:noWrap/>
            <w:vAlign w:val="center"/>
            <w:hideMark/>
          </w:tcPr>
          <w:p w14:paraId="6F1E358B"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618</w:t>
            </w:r>
          </w:p>
        </w:tc>
        <w:tc>
          <w:tcPr>
            <w:tcW w:w="464" w:type="pct"/>
            <w:tcBorders>
              <w:top w:val="nil"/>
              <w:left w:val="nil"/>
              <w:bottom w:val="nil"/>
              <w:right w:val="nil"/>
            </w:tcBorders>
            <w:shd w:val="clear" w:color="auto" w:fill="auto"/>
            <w:noWrap/>
            <w:vAlign w:val="center"/>
            <w:hideMark/>
          </w:tcPr>
          <w:p w14:paraId="74F9086F" w14:textId="77777777" w:rsidR="007D5898" w:rsidRPr="00DB60E4" w:rsidRDefault="007D5898" w:rsidP="007D5898">
            <w:pPr>
              <w:spacing w:before="0" w:after="0" w:line="240" w:lineRule="auto"/>
              <w:jc w:val="right"/>
              <w:rPr>
                <w:rFonts w:ascii="Arial" w:hAnsi="Arial" w:cs="Arial"/>
                <w:sz w:val="16"/>
                <w:szCs w:val="16"/>
              </w:rPr>
            </w:pPr>
          </w:p>
        </w:tc>
        <w:tc>
          <w:tcPr>
            <w:tcW w:w="464" w:type="pct"/>
            <w:tcBorders>
              <w:top w:val="nil"/>
              <w:left w:val="nil"/>
              <w:bottom w:val="nil"/>
              <w:right w:val="nil"/>
            </w:tcBorders>
            <w:shd w:val="clear" w:color="auto" w:fill="auto"/>
            <w:noWrap/>
            <w:vAlign w:val="center"/>
            <w:hideMark/>
          </w:tcPr>
          <w:p w14:paraId="10C57CBE" w14:textId="77777777" w:rsidR="007D5898" w:rsidRPr="00DB60E4" w:rsidRDefault="007D5898" w:rsidP="007D5898">
            <w:pPr>
              <w:spacing w:before="0" w:after="0" w:line="240" w:lineRule="auto"/>
              <w:rPr>
                <w:rFonts w:ascii="Times New Roman" w:hAnsi="Times New Roman"/>
                <w:sz w:val="20"/>
              </w:rPr>
            </w:pPr>
          </w:p>
        </w:tc>
        <w:tc>
          <w:tcPr>
            <w:tcW w:w="465" w:type="pct"/>
            <w:tcBorders>
              <w:top w:val="nil"/>
              <w:left w:val="nil"/>
              <w:bottom w:val="nil"/>
              <w:right w:val="nil"/>
            </w:tcBorders>
            <w:shd w:val="clear" w:color="auto" w:fill="auto"/>
            <w:noWrap/>
            <w:vAlign w:val="center"/>
            <w:hideMark/>
          </w:tcPr>
          <w:p w14:paraId="034F4697" w14:textId="77777777" w:rsidR="007D5898" w:rsidRPr="00DB60E4" w:rsidRDefault="007D5898" w:rsidP="007D5898">
            <w:pPr>
              <w:spacing w:before="0" w:after="0" w:line="240" w:lineRule="auto"/>
              <w:rPr>
                <w:rFonts w:ascii="Times New Roman" w:hAnsi="Times New Roman"/>
                <w:sz w:val="20"/>
              </w:rPr>
            </w:pPr>
          </w:p>
        </w:tc>
        <w:tc>
          <w:tcPr>
            <w:tcW w:w="466" w:type="pct"/>
            <w:tcBorders>
              <w:top w:val="nil"/>
              <w:left w:val="nil"/>
              <w:bottom w:val="nil"/>
              <w:right w:val="nil"/>
            </w:tcBorders>
            <w:shd w:val="clear" w:color="auto" w:fill="auto"/>
            <w:noWrap/>
            <w:vAlign w:val="center"/>
            <w:hideMark/>
          </w:tcPr>
          <w:p w14:paraId="1353BFDD" w14:textId="77777777" w:rsidR="007D5898" w:rsidRPr="00DB60E4" w:rsidRDefault="007D5898" w:rsidP="007D5898">
            <w:pPr>
              <w:spacing w:before="0" w:after="0" w:line="240" w:lineRule="auto"/>
              <w:rPr>
                <w:rFonts w:ascii="Times New Roman" w:hAnsi="Times New Roman"/>
                <w:sz w:val="20"/>
              </w:rPr>
            </w:pPr>
          </w:p>
        </w:tc>
      </w:tr>
      <w:tr w:rsidR="007D5898" w:rsidRPr="00DB60E4" w14:paraId="122583F9" w14:textId="77777777" w:rsidTr="00B56C87">
        <w:trPr>
          <w:divId w:val="491406458"/>
          <w:trHeight w:hRule="exact" w:val="226"/>
        </w:trPr>
        <w:tc>
          <w:tcPr>
            <w:tcW w:w="2591" w:type="pct"/>
            <w:tcBorders>
              <w:top w:val="nil"/>
              <w:left w:val="nil"/>
              <w:bottom w:val="single" w:sz="4" w:space="0" w:color="293F5B"/>
              <w:right w:val="nil"/>
            </w:tcBorders>
            <w:shd w:val="clear" w:color="auto" w:fill="auto"/>
            <w:noWrap/>
            <w:vAlign w:val="center"/>
            <w:hideMark/>
          </w:tcPr>
          <w:p w14:paraId="48685339"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i/>
                <w:sz w:val="16"/>
                <w:szCs w:val="16"/>
              </w:rPr>
              <w:t>equals</w:t>
            </w:r>
            <w:r w:rsidRPr="00DB60E4">
              <w:rPr>
                <w:rFonts w:ascii="Arial" w:hAnsi="Arial" w:cs="Arial"/>
                <w:sz w:val="16"/>
                <w:szCs w:val="16"/>
              </w:rPr>
              <w:t xml:space="preserve"> following year adjustment</w:t>
            </w:r>
          </w:p>
        </w:tc>
        <w:tc>
          <w:tcPr>
            <w:tcW w:w="550" w:type="pct"/>
            <w:tcBorders>
              <w:top w:val="single" w:sz="4" w:space="0" w:color="293F5B"/>
              <w:left w:val="nil"/>
              <w:bottom w:val="single" w:sz="4" w:space="0" w:color="293F5B"/>
              <w:right w:val="nil"/>
            </w:tcBorders>
            <w:shd w:val="clear" w:color="auto" w:fill="auto"/>
            <w:noWrap/>
            <w:vAlign w:val="center"/>
            <w:hideMark/>
          </w:tcPr>
          <w:p w14:paraId="654D90DD" w14:textId="77777777" w:rsidR="007D5898" w:rsidRPr="00DB60E4" w:rsidRDefault="007D5898" w:rsidP="007D5898">
            <w:pPr>
              <w:spacing w:before="0" w:after="0" w:line="240" w:lineRule="auto"/>
              <w:jc w:val="right"/>
              <w:rPr>
                <w:rFonts w:ascii="Arial" w:hAnsi="Arial" w:cs="Arial"/>
                <w:sz w:val="16"/>
                <w:szCs w:val="16"/>
              </w:rPr>
            </w:pPr>
            <w:r w:rsidRPr="00DB60E4">
              <w:rPr>
                <w:rFonts w:ascii="Arial" w:hAnsi="Arial" w:cs="Arial"/>
                <w:sz w:val="16"/>
                <w:szCs w:val="16"/>
              </w:rPr>
              <w:t>-33</w:t>
            </w:r>
          </w:p>
        </w:tc>
        <w:tc>
          <w:tcPr>
            <w:tcW w:w="464" w:type="pct"/>
            <w:tcBorders>
              <w:top w:val="single" w:sz="4" w:space="0" w:color="293F5B"/>
              <w:left w:val="nil"/>
              <w:bottom w:val="single" w:sz="4" w:space="0" w:color="293F5B"/>
              <w:right w:val="nil"/>
            </w:tcBorders>
            <w:shd w:val="clear" w:color="auto" w:fill="auto"/>
            <w:noWrap/>
            <w:vAlign w:val="center"/>
            <w:hideMark/>
          </w:tcPr>
          <w:p w14:paraId="6BBB6259"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 </w:t>
            </w:r>
          </w:p>
        </w:tc>
        <w:tc>
          <w:tcPr>
            <w:tcW w:w="464" w:type="pct"/>
            <w:tcBorders>
              <w:top w:val="single" w:sz="4" w:space="0" w:color="293F5B"/>
              <w:left w:val="nil"/>
              <w:bottom w:val="single" w:sz="4" w:space="0" w:color="293F5B"/>
              <w:right w:val="nil"/>
            </w:tcBorders>
            <w:shd w:val="clear" w:color="auto" w:fill="auto"/>
            <w:noWrap/>
            <w:vAlign w:val="center"/>
            <w:hideMark/>
          </w:tcPr>
          <w:p w14:paraId="0EB8D809"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 </w:t>
            </w:r>
          </w:p>
        </w:tc>
        <w:tc>
          <w:tcPr>
            <w:tcW w:w="465" w:type="pct"/>
            <w:tcBorders>
              <w:top w:val="single" w:sz="4" w:space="0" w:color="293F5B"/>
              <w:left w:val="nil"/>
              <w:bottom w:val="single" w:sz="4" w:space="0" w:color="293F5B"/>
              <w:right w:val="nil"/>
            </w:tcBorders>
            <w:shd w:val="clear" w:color="auto" w:fill="auto"/>
            <w:noWrap/>
            <w:vAlign w:val="center"/>
            <w:hideMark/>
          </w:tcPr>
          <w:p w14:paraId="644493BB"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 </w:t>
            </w:r>
          </w:p>
        </w:tc>
        <w:tc>
          <w:tcPr>
            <w:tcW w:w="466" w:type="pct"/>
            <w:tcBorders>
              <w:top w:val="single" w:sz="4" w:space="0" w:color="293F5B"/>
              <w:left w:val="nil"/>
              <w:bottom w:val="single" w:sz="4" w:space="0" w:color="293F5B"/>
              <w:right w:val="nil"/>
            </w:tcBorders>
            <w:shd w:val="clear" w:color="auto" w:fill="auto"/>
            <w:noWrap/>
            <w:vAlign w:val="center"/>
            <w:hideMark/>
          </w:tcPr>
          <w:p w14:paraId="35E44B32" w14:textId="77777777" w:rsidR="007D5898" w:rsidRPr="00DB60E4" w:rsidRDefault="007D5898" w:rsidP="007D5898">
            <w:pPr>
              <w:spacing w:before="0" w:after="0" w:line="240" w:lineRule="auto"/>
              <w:rPr>
                <w:rFonts w:ascii="Arial" w:hAnsi="Arial" w:cs="Arial"/>
                <w:sz w:val="16"/>
                <w:szCs w:val="16"/>
              </w:rPr>
            </w:pPr>
            <w:r w:rsidRPr="00DB60E4">
              <w:rPr>
                <w:rFonts w:ascii="Arial" w:hAnsi="Arial" w:cs="Arial"/>
                <w:sz w:val="16"/>
                <w:szCs w:val="16"/>
              </w:rPr>
              <w:t> </w:t>
            </w:r>
          </w:p>
        </w:tc>
      </w:tr>
    </w:tbl>
    <w:p w14:paraId="374587A3" w14:textId="3F4BBCFE" w:rsidR="00996291" w:rsidRPr="00DB60E4" w:rsidRDefault="00C80D43" w:rsidP="003800E2">
      <w:pPr>
        <w:pStyle w:val="ChartandTableFootnoteAlpha"/>
        <w:numPr>
          <w:ilvl w:val="0"/>
          <w:numId w:val="13"/>
        </w:numPr>
      </w:pPr>
      <w:r w:rsidRPr="00DB60E4">
        <w:t>Decrease in estimate in 2027</w:t>
      </w:r>
      <w:r w:rsidR="00CE65FF" w:rsidRPr="00DB60E4">
        <w:t>–</w:t>
      </w:r>
      <w:r w:rsidRPr="00DB60E4">
        <w:t>28 reflects the end of the GST Compliance Program announced at the 2023</w:t>
      </w:r>
      <w:r w:rsidR="00CE65FF" w:rsidRPr="00DB60E4">
        <w:t>–</w:t>
      </w:r>
      <w:r w:rsidRPr="00DB60E4">
        <w:t>24 Budget.</w:t>
      </w:r>
    </w:p>
    <w:p w14:paraId="1AA4DD7E" w14:textId="1EAF1F2D" w:rsidR="003B6A90" w:rsidRPr="00DB60E4" w:rsidRDefault="005D6D13" w:rsidP="00996291">
      <w:pPr>
        <w:pStyle w:val="ChartandTableFootnoteAlpha"/>
        <w:rPr>
          <w:color w:val="auto"/>
        </w:rPr>
      </w:pPr>
      <w:r w:rsidRPr="00DB60E4">
        <w:rPr>
          <w:color w:val="auto"/>
        </w:rPr>
        <w:t>Other variations include forecasting changes due to reducing expected overhead costs attributed to GST.</w:t>
      </w:r>
    </w:p>
    <w:p w14:paraId="41D1E6A4" w14:textId="727F4127" w:rsidR="003B6A90" w:rsidRPr="00976734" w:rsidRDefault="003B6A90" w:rsidP="000743F0">
      <w:pPr>
        <w:pStyle w:val="TableLine"/>
        <w:rPr>
          <w:rFonts w:eastAsiaTheme="minorHAnsi"/>
        </w:rPr>
      </w:pPr>
    </w:p>
    <w:p w14:paraId="408C524B" w14:textId="2C8F9F71" w:rsidR="003B6A90" w:rsidRPr="003B6A90" w:rsidRDefault="003B6A90" w:rsidP="00F66FC2">
      <w:pPr>
        <w:tabs>
          <w:tab w:val="left" w:pos="5816"/>
        </w:tabs>
      </w:pPr>
    </w:p>
    <w:sectPr w:rsidR="003B6A90" w:rsidRPr="003B6A90" w:rsidSect="00CB7CB6">
      <w:headerReference w:type="even" r:id="rId7"/>
      <w:headerReference w:type="default" r:id="rId8"/>
      <w:footerReference w:type="even" r:id="rId9"/>
      <w:footerReference w:type="default" r:id="rId10"/>
      <w:headerReference w:type="first" r:id="rId11"/>
      <w:footerReference w:type="first" r:id="rId12"/>
      <w:pgSz w:w="11906" w:h="16838" w:code="9"/>
      <w:pgMar w:top="2835" w:right="2098" w:bottom="2466" w:left="2098" w:header="1814" w:footer="1814" w:gutter="0"/>
      <w:pgNumType w:start="30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A929" w14:textId="77777777" w:rsidR="003528EC" w:rsidRDefault="003528EC" w:rsidP="00E40261">
      <w:pPr>
        <w:spacing w:after="0" w:line="240" w:lineRule="auto"/>
      </w:pPr>
      <w:r>
        <w:separator/>
      </w:r>
    </w:p>
  </w:endnote>
  <w:endnote w:type="continuationSeparator" w:id="0">
    <w:p w14:paraId="0EC8A947" w14:textId="77777777" w:rsidR="003528EC" w:rsidRDefault="003528EC" w:rsidP="00E40261">
      <w:pPr>
        <w:spacing w:after="0" w:line="240" w:lineRule="auto"/>
      </w:pPr>
      <w:r>
        <w:continuationSeparator/>
      </w:r>
    </w:p>
  </w:endnote>
  <w:endnote w:type="continuationNotice" w:id="1">
    <w:p w14:paraId="3FF5DE70" w14:textId="77777777" w:rsidR="003528EC" w:rsidRDefault="003528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6C76" w14:textId="31921D40"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98643F">
        <w:t>Appendix C: Australia’s Federal Financial Relations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68BB" w14:textId="35447459" w:rsidR="00FB5DDD" w:rsidRDefault="00000000" w:rsidP="002A6A16">
    <w:pPr>
      <w:pStyle w:val="FooterOdd"/>
    </w:pPr>
    <w:fldSimple w:instr=" SUBJECT   \* MERGEFORMAT ">
      <w:r w:rsidR="0098643F">
        <w:t>Appendix C: Australia’s Federal Financial Relations</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CB44" w14:textId="3CC128B0" w:rsidR="00FB5DDD" w:rsidRDefault="00000000" w:rsidP="00360947">
    <w:pPr>
      <w:pStyle w:val="FooterOdd"/>
    </w:pPr>
    <w:fldSimple w:instr=" SUBJECT   \* MERGEFORMAT ">
      <w:r w:rsidR="0098643F">
        <w:t>Appendix C: Australia’s Federal Financial Relations</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84EE" w14:textId="77777777" w:rsidR="003528EC" w:rsidRPr="003C1CA4" w:rsidRDefault="003528EC"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69879341" w14:textId="77777777" w:rsidR="003528EC" w:rsidRDefault="003528EC" w:rsidP="00E40261">
      <w:pPr>
        <w:spacing w:after="0" w:line="240" w:lineRule="auto"/>
      </w:pPr>
      <w:r>
        <w:continuationSeparator/>
      </w:r>
    </w:p>
  </w:footnote>
  <w:footnote w:type="continuationNotice" w:id="1">
    <w:p w14:paraId="708AADB6" w14:textId="77777777" w:rsidR="003528EC" w:rsidRDefault="003528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4F47" w14:textId="129AFB51"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416F59DA" w14:textId="77777777">
      <w:trPr>
        <w:trHeight w:hRule="exact" w:val="340"/>
      </w:trPr>
      <w:tc>
        <w:tcPr>
          <w:tcW w:w="7797" w:type="dxa"/>
        </w:tcPr>
        <w:p w14:paraId="25622698" w14:textId="78E68C84" w:rsidR="00FB5DDD" w:rsidRPr="008C56E1" w:rsidRDefault="00FB5DDD" w:rsidP="00F60EA1">
          <w:pPr>
            <w:pStyle w:val="HeaderEven"/>
          </w:pPr>
          <w:r w:rsidRPr="008C56E1">
            <w:rPr>
              <w:noProof/>
              <w:position w:val="-8"/>
            </w:rPr>
            <w:drawing>
              <wp:inline distT="0" distB="0" distL="0" distR="0" wp14:anchorId="786950E1" wp14:editId="1E80A8C8">
                <wp:extent cx="874979" cy="198000"/>
                <wp:effectExtent l="0" t="0" r="1905" b="0"/>
                <wp:docPr id="162"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98643F">
              <w:t>Mid-Year Economic and Fiscal Outlook 2024–25</w:t>
            </w:r>
          </w:fldSimple>
        </w:p>
      </w:tc>
    </w:tr>
  </w:tbl>
  <w:p w14:paraId="67D6E8B8" w14:textId="77777777" w:rsidR="00FB5DDD" w:rsidRPr="00AA5439" w:rsidRDefault="00FB5DDD" w:rsidP="00AA5439">
    <w:pPr>
      <w:pStyle w:val="HeaderEven"/>
      <w:rPr>
        <w:sz w:val="2"/>
        <w:szCs w:val="4"/>
      </w:rPr>
    </w:pPr>
  </w:p>
  <w:p w14:paraId="3AAAC398"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D84" w14:textId="58384460"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7797"/>
    </w:tblGrid>
    <w:tr w:rsidR="00FB5DDD" w14:paraId="30CBA500" w14:textId="77777777" w:rsidTr="004C623E">
      <w:trPr>
        <w:trHeight w:hRule="exact" w:val="340"/>
      </w:trPr>
      <w:tc>
        <w:tcPr>
          <w:tcW w:w="7797" w:type="dxa"/>
        </w:tcPr>
        <w:p w14:paraId="093AD35F" w14:textId="68C692F7" w:rsidR="00FB5DDD" w:rsidRPr="00D13BF9" w:rsidRDefault="00000000" w:rsidP="00D13BF9">
          <w:pPr>
            <w:pStyle w:val="HeaderOdd"/>
          </w:pPr>
          <w:fldSimple w:instr=" TITLE   \* MERGEFORMAT ">
            <w:r w:rsidR="0098643F">
              <w:t>Mid-Year Economic and Fiscal Outlook 2024–25</w:t>
            </w:r>
          </w:fldSimple>
          <w:r w:rsidR="00FB5DDD" w:rsidRPr="00D13BF9">
            <w:t xml:space="preserve">  |  </w:t>
          </w:r>
          <w:r w:rsidR="00FB5DDD" w:rsidRPr="00C9389A">
            <w:rPr>
              <w:noProof/>
              <w:position w:val="-8"/>
            </w:rPr>
            <w:drawing>
              <wp:inline distT="0" distB="0" distL="0" distR="0" wp14:anchorId="5A744D53" wp14:editId="48D7D447">
                <wp:extent cx="878400" cy="198000"/>
                <wp:effectExtent l="0" t="0" r="0" b="0"/>
                <wp:docPr id="163" name="Picture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0F85C167"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F3C9" w14:textId="0AE227DF" w:rsidR="00FB5DDD" w:rsidRDefault="00FB5DDD" w:rsidP="001E37E1">
    <w:pPr>
      <w:rPr>
        <w:sz w:val="2"/>
        <w:szCs w:val="2"/>
      </w:rPr>
    </w:pPr>
  </w:p>
  <w:p w14:paraId="524B0DBB" w14:textId="77777777" w:rsidR="00FB5DDD" w:rsidRDefault="00FB5DDD">
    <w:pPr>
      <w:pStyle w:val="Header"/>
      <w:rPr>
        <w:sz w:val="2"/>
        <w:szCs w:val="2"/>
      </w:rPr>
    </w:pPr>
  </w:p>
  <w:p w14:paraId="0F6FC340"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1EB2ECF4" wp14:editId="51391A57">
              <wp:simplePos x="0" y="0"/>
              <wp:positionH relativeFrom="column">
                <wp:posOffset>7560945</wp:posOffset>
              </wp:positionH>
              <wp:positionV relativeFrom="margin">
                <wp:align>bottom</wp:align>
              </wp:positionV>
              <wp:extent cx="399600" cy="4896000"/>
              <wp:effectExtent l="0" t="0" r="635" b="0"/>
              <wp:wrapNone/>
              <wp:docPr id="7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48CE7" w14:textId="6DD7C614" w:rsidR="00FB5DDD" w:rsidRPr="00137C7E" w:rsidRDefault="00000000" w:rsidP="001D33D6">
                          <w:pPr>
                            <w:pStyle w:val="HeaderOdd"/>
                          </w:pPr>
                          <w:fldSimple w:instr=" TITLE   \* MERGEFORMAT ">
                            <w:r w:rsidR="0098643F">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6F8AA233">
                                <wp:extent cx="1000760" cy="228609"/>
                                <wp:effectExtent l="5080" t="0" r="0" b="0"/>
                                <wp:docPr id="165" name="Pictur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2ECF4"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2C448CE7" w14:textId="6DD7C614" w:rsidR="00FB5DDD" w:rsidRPr="00137C7E" w:rsidRDefault="00000000" w:rsidP="001D33D6">
                    <w:pPr>
                      <w:pStyle w:val="HeaderOdd"/>
                    </w:pPr>
                    <w:fldSimple w:instr=" TITLE   \* MERGEFORMAT ">
                      <w:r w:rsidR="0098643F">
                        <w:t>Mid-Year Economic and Fiscal Outlook 2024–25</w:t>
                      </w:r>
                    </w:fldSimple>
                    <w:r w:rsidR="00FB5DDD">
                      <w:t xml:space="preserve">  |  </w:t>
                    </w:r>
                    <w:r w:rsidR="00FB5DDD" w:rsidRPr="000635BE">
                      <w:rPr>
                        <w:rFonts w:ascii="Arial Bold" w:hAnsi="Arial Bold"/>
                        <w:b/>
                        <w:bCs/>
                        <w:noProof/>
                        <w:position w:val="-10"/>
                      </w:rPr>
                      <w:drawing>
                        <wp:inline distT="0" distB="0" distL="0" distR="0" wp14:anchorId="7A319433" wp14:editId="6F8AA233">
                          <wp:extent cx="1000760" cy="228609"/>
                          <wp:effectExtent l="5080" t="0" r="0" b="0"/>
                          <wp:docPr id="165" name="Picture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647577F"/>
    <w:multiLevelType w:val="multilevel"/>
    <w:tmpl w:val="93ACA18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 w15:restartNumberingAfterBreak="0">
    <w:nsid w:val="46562447"/>
    <w:multiLevelType w:val="multilevel"/>
    <w:tmpl w:val="FB0E11F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403410866">
    <w:abstractNumId w:val="3"/>
  </w:num>
  <w:num w:numId="2" w16cid:durableId="70975900">
    <w:abstractNumId w:val="1"/>
  </w:num>
  <w:num w:numId="3" w16cid:durableId="1903564601">
    <w:abstractNumId w:val="0"/>
  </w:num>
  <w:num w:numId="4" w16cid:durableId="541596858">
    <w:abstractNumId w:val="0"/>
  </w:num>
  <w:num w:numId="5" w16cid:durableId="1610239726">
    <w:abstractNumId w:val="2"/>
  </w:num>
  <w:num w:numId="6" w16cid:durableId="151020951">
    <w:abstractNumId w:val="2"/>
    <w:lvlOverride w:ilvl="0">
      <w:startOverride w:val="2"/>
    </w:lvlOverride>
  </w:num>
  <w:num w:numId="7" w16cid:durableId="2059813690">
    <w:abstractNumId w:val="4"/>
  </w:num>
  <w:num w:numId="8" w16cid:durableId="1150318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62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1927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5065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272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2131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72E41"/>
    <w:rsid w:val="000004EA"/>
    <w:rsid w:val="000015D5"/>
    <w:rsid w:val="00001C91"/>
    <w:rsid w:val="00001D41"/>
    <w:rsid w:val="000024A9"/>
    <w:rsid w:val="00003481"/>
    <w:rsid w:val="00003719"/>
    <w:rsid w:val="000042E0"/>
    <w:rsid w:val="00004556"/>
    <w:rsid w:val="000053DC"/>
    <w:rsid w:val="00005817"/>
    <w:rsid w:val="00005BBD"/>
    <w:rsid w:val="00006F49"/>
    <w:rsid w:val="0000739C"/>
    <w:rsid w:val="00007C4A"/>
    <w:rsid w:val="000116C1"/>
    <w:rsid w:val="0001192C"/>
    <w:rsid w:val="00011DBB"/>
    <w:rsid w:val="00012942"/>
    <w:rsid w:val="00013576"/>
    <w:rsid w:val="00013EA8"/>
    <w:rsid w:val="000144D8"/>
    <w:rsid w:val="0001466E"/>
    <w:rsid w:val="00014951"/>
    <w:rsid w:val="00014DD6"/>
    <w:rsid w:val="00015B33"/>
    <w:rsid w:val="00015DBE"/>
    <w:rsid w:val="0001618F"/>
    <w:rsid w:val="000167F5"/>
    <w:rsid w:val="000169BD"/>
    <w:rsid w:val="00016AFF"/>
    <w:rsid w:val="00016B2F"/>
    <w:rsid w:val="0001714B"/>
    <w:rsid w:val="00020A97"/>
    <w:rsid w:val="0002281F"/>
    <w:rsid w:val="00023D7C"/>
    <w:rsid w:val="000247AF"/>
    <w:rsid w:val="00024BA4"/>
    <w:rsid w:val="00024E47"/>
    <w:rsid w:val="00025169"/>
    <w:rsid w:val="00025D50"/>
    <w:rsid w:val="000264CB"/>
    <w:rsid w:val="00026532"/>
    <w:rsid w:val="0003053B"/>
    <w:rsid w:val="00030AC2"/>
    <w:rsid w:val="000316C8"/>
    <w:rsid w:val="00032A84"/>
    <w:rsid w:val="00032DD7"/>
    <w:rsid w:val="00032DE1"/>
    <w:rsid w:val="00033ADA"/>
    <w:rsid w:val="00033D04"/>
    <w:rsid w:val="00033E37"/>
    <w:rsid w:val="00034934"/>
    <w:rsid w:val="00035D8D"/>
    <w:rsid w:val="00036714"/>
    <w:rsid w:val="00036E9E"/>
    <w:rsid w:val="000371CF"/>
    <w:rsid w:val="0003795B"/>
    <w:rsid w:val="0004053A"/>
    <w:rsid w:val="0004119A"/>
    <w:rsid w:val="00041445"/>
    <w:rsid w:val="00041FAE"/>
    <w:rsid w:val="00043664"/>
    <w:rsid w:val="00044163"/>
    <w:rsid w:val="000469DF"/>
    <w:rsid w:val="0004749E"/>
    <w:rsid w:val="00047883"/>
    <w:rsid w:val="0004790C"/>
    <w:rsid w:val="0005094C"/>
    <w:rsid w:val="0005126F"/>
    <w:rsid w:val="00051A96"/>
    <w:rsid w:val="00051E1B"/>
    <w:rsid w:val="00052C41"/>
    <w:rsid w:val="00053249"/>
    <w:rsid w:val="00053ACD"/>
    <w:rsid w:val="00053E8E"/>
    <w:rsid w:val="000546EB"/>
    <w:rsid w:val="00054A34"/>
    <w:rsid w:val="00054E3F"/>
    <w:rsid w:val="00054EEB"/>
    <w:rsid w:val="00055531"/>
    <w:rsid w:val="00056891"/>
    <w:rsid w:val="00056CA2"/>
    <w:rsid w:val="000572CA"/>
    <w:rsid w:val="0006005F"/>
    <w:rsid w:val="0006058F"/>
    <w:rsid w:val="0006061B"/>
    <w:rsid w:val="00060876"/>
    <w:rsid w:val="00060C4B"/>
    <w:rsid w:val="00060C55"/>
    <w:rsid w:val="00060E1C"/>
    <w:rsid w:val="00060EC3"/>
    <w:rsid w:val="00060FE5"/>
    <w:rsid w:val="00061003"/>
    <w:rsid w:val="000615FB"/>
    <w:rsid w:val="000622DA"/>
    <w:rsid w:val="00062575"/>
    <w:rsid w:val="00063259"/>
    <w:rsid w:val="0006327C"/>
    <w:rsid w:val="000635A7"/>
    <w:rsid w:val="000635BE"/>
    <w:rsid w:val="00063CD9"/>
    <w:rsid w:val="000642F8"/>
    <w:rsid w:val="00064959"/>
    <w:rsid w:val="00065A75"/>
    <w:rsid w:val="00065C91"/>
    <w:rsid w:val="00070481"/>
    <w:rsid w:val="000722C6"/>
    <w:rsid w:val="00072DCD"/>
    <w:rsid w:val="00072F81"/>
    <w:rsid w:val="00073120"/>
    <w:rsid w:val="000731BC"/>
    <w:rsid w:val="000734A7"/>
    <w:rsid w:val="000743C7"/>
    <w:rsid w:val="000743F0"/>
    <w:rsid w:val="00074CCD"/>
    <w:rsid w:val="00074DD1"/>
    <w:rsid w:val="00074EBC"/>
    <w:rsid w:val="00075535"/>
    <w:rsid w:val="00075555"/>
    <w:rsid w:val="00075B4D"/>
    <w:rsid w:val="00075EE3"/>
    <w:rsid w:val="000766A5"/>
    <w:rsid w:val="00076C3A"/>
    <w:rsid w:val="00077179"/>
    <w:rsid w:val="000771F9"/>
    <w:rsid w:val="000777AF"/>
    <w:rsid w:val="00077940"/>
    <w:rsid w:val="00077C5C"/>
    <w:rsid w:val="00081358"/>
    <w:rsid w:val="000821BB"/>
    <w:rsid w:val="00083601"/>
    <w:rsid w:val="0008399A"/>
    <w:rsid w:val="00083A4F"/>
    <w:rsid w:val="00083F30"/>
    <w:rsid w:val="00084008"/>
    <w:rsid w:val="000842CA"/>
    <w:rsid w:val="0008442C"/>
    <w:rsid w:val="000846FE"/>
    <w:rsid w:val="000847DD"/>
    <w:rsid w:val="00084852"/>
    <w:rsid w:val="00085317"/>
    <w:rsid w:val="0008550B"/>
    <w:rsid w:val="00085514"/>
    <w:rsid w:val="000856EB"/>
    <w:rsid w:val="0008597F"/>
    <w:rsid w:val="00086622"/>
    <w:rsid w:val="00086C1F"/>
    <w:rsid w:val="000902D7"/>
    <w:rsid w:val="00090C2E"/>
    <w:rsid w:val="00091010"/>
    <w:rsid w:val="000910FE"/>
    <w:rsid w:val="000911BA"/>
    <w:rsid w:val="0009188B"/>
    <w:rsid w:val="000927A3"/>
    <w:rsid w:val="0009362A"/>
    <w:rsid w:val="0009385D"/>
    <w:rsid w:val="00095019"/>
    <w:rsid w:val="00095D90"/>
    <w:rsid w:val="00096250"/>
    <w:rsid w:val="00096AF1"/>
    <w:rsid w:val="0009714A"/>
    <w:rsid w:val="000972DB"/>
    <w:rsid w:val="00097776"/>
    <w:rsid w:val="000A0430"/>
    <w:rsid w:val="000A2DF4"/>
    <w:rsid w:val="000A3680"/>
    <w:rsid w:val="000A3B25"/>
    <w:rsid w:val="000A42B3"/>
    <w:rsid w:val="000A4B36"/>
    <w:rsid w:val="000A545A"/>
    <w:rsid w:val="000A5BE5"/>
    <w:rsid w:val="000A5D2F"/>
    <w:rsid w:val="000A5E96"/>
    <w:rsid w:val="000A6A1B"/>
    <w:rsid w:val="000A7267"/>
    <w:rsid w:val="000A77F8"/>
    <w:rsid w:val="000A7B15"/>
    <w:rsid w:val="000A7E39"/>
    <w:rsid w:val="000B06A6"/>
    <w:rsid w:val="000B0D07"/>
    <w:rsid w:val="000B2332"/>
    <w:rsid w:val="000B2C52"/>
    <w:rsid w:val="000B308D"/>
    <w:rsid w:val="000B33A9"/>
    <w:rsid w:val="000B37CA"/>
    <w:rsid w:val="000B38A8"/>
    <w:rsid w:val="000B50A3"/>
    <w:rsid w:val="000B5869"/>
    <w:rsid w:val="000B5CED"/>
    <w:rsid w:val="000B6C0E"/>
    <w:rsid w:val="000B6CB7"/>
    <w:rsid w:val="000C0182"/>
    <w:rsid w:val="000C0215"/>
    <w:rsid w:val="000C05FB"/>
    <w:rsid w:val="000C19FB"/>
    <w:rsid w:val="000C1C8A"/>
    <w:rsid w:val="000C2D34"/>
    <w:rsid w:val="000C40F3"/>
    <w:rsid w:val="000C502D"/>
    <w:rsid w:val="000C572D"/>
    <w:rsid w:val="000C597D"/>
    <w:rsid w:val="000C6787"/>
    <w:rsid w:val="000C69DB"/>
    <w:rsid w:val="000C6C3C"/>
    <w:rsid w:val="000C7B0A"/>
    <w:rsid w:val="000D0835"/>
    <w:rsid w:val="000D1A83"/>
    <w:rsid w:val="000D2E3C"/>
    <w:rsid w:val="000D4A87"/>
    <w:rsid w:val="000D4FBD"/>
    <w:rsid w:val="000D5360"/>
    <w:rsid w:val="000D605E"/>
    <w:rsid w:val="000D6B35"/>
    <w:rsid w:val="000D6EF7"/>
    <w:rsid w:val="000D78F4"/>
    <w:rsid w:val="000E0DB8"/>
    <w:rsid w:val="000E105B"/>
    <w:rsid w:val="000E149B"/>
    <w:rsid w:val="000E1D5D"/>
    <w:rsid w:val="000E240A"/>
    <w:rsid w:val="000E3E11"/>
    <w:rsid w:val="000E3F73"/>
    <w:rsid w:val="000E421B"/>
    <w:rsid w:val="000E4539"/>
    <w:rsid w:val="000E59EC"/>
    <w:rsid w:val="000E6286"/>
    <w:rsid w:val="000E6357"/>
    <w:rsid w:val="000E63E8"/>
    <w:rsid w:val="000E6453"/>
    <w:rsid w:val="000E708D"/>
    <w:rsid w:val="000E713A"/>
    <w:rsid w:val="000F0376"/>
    <w:rsid w:val="000F09BE"/>
    <w:rsid w:val="000F1347"/>
    <w:rsid w:val="000F21FE"/>
    <w:rsid w:val="000F2761"/>
    <w:rsid w:val="000F2A50"/>
    <w:rsid w:val="000F3977"/>
    <w:rsid w:val="000F4EC5"/>
    <w:rsid w:val="000F5B78"/>
    <w:rsid w:val="000F6041"/>
    <w:rsid w:val="000F66BF"/>
    <w:rsid w:val="001000D4"/>
    <w:rsid w:val="00100463"/>
    <w:rsid w:val="00100AB1"/>
    <w:rsid w:val="00100AE0"/>
    <w:rsid w:val="00101411"/>
    <w:rsid w:val="0010259A"/>
    <w:rsid w:val="00102B88"/>
    <w:rsid w:val="001033F1"/>
    <w:rsid w:val="00103950"/>
    <w:rsid w:val="00103A32"/>
    <w:rsid w:val="00103C17"/>
    <w:rsid w:val="00103F65"/>
    <w:rsid w:val="00104400"/>
    <w:rsid w:val="001051B9"/>
    <w:rsid w:val="00105699"/>
    <w:rsid w:val="00105E6E"/>
    <w:rsid w:val="00106E1A"/>
    <w:rsid w:val="001107EF"/>
    <w:rsid w:val="00110A9F"/>
    <w:rsid w:val="00111004"/>
    <w:rsid w:val="001111D9"/>
    <w:rsid w:val="0011175D"/>
    <w:rsid w:val="00111AB9"/>
    <w:rsid w:val="001135A3"/>
    <w:rsid w:val="0011425D"/>
    <w:rsid w:val="001142B2"/>
    <w:rsid w:val="00114475"/>
    <w:rsid w:val="00114AA2"/>
    <w:rsid w:val="00114B79"/>
    <w:rsid w:val="0011514C"/>
    <w:rsid w:val="001151D8"/>
    <w:rsid w:val="001166A3"/>
    <w:rsid w:val="00116B5C"/>
    <w:rsid w:val="00117554"/>
    <w:rsid w:val="00117730"/>
    <w:rsid w:val="00120CCE"/>
    <w:rsid w:val="001216D8"/>
    <w:rsid w:val="00121AEE"/>
    <w:rsid w:val="0012208D"/>
    <w:rsid w:val="00122184"/>
    <w:rsid w:val="0012245F"/>
    <w:rsid w:val="00122A79"/>
    <w:rsid w:val="00122AF3"/>
    <w:rsid w:val="00123C61"/>
    <w:rsid w:val="00124249"/>
    <w:rsid w:val="001242FB"/>
    <w:rsid w:val="0012538A"/>
    <w:rsid w:val="001256DA"/>
    <w:rsid w:val="00125A96"/>
    <w:rsid w:val="001271DB"/>
    <w:rsid w:val="0012753B"/>
    <w:rsid w:val="00127D63"/>
    <w:rsid w:val="0013093F"/>
    <w:rsid w:val="001320DC"/>
    <w:rsid w:val="00133A23"/>
    <w:rsid w:val="00134481"/>
    <w:rsid w:val="0013495C"/>
    <w:rsid w:val="00134A9B"/>
    <w:rsid w:val="00134D3C"/>
    <w:rsid w:val="00135096"/>
    <w:rsid w:val="0013519A"/>
    <w:rsid w:val="001358AA"/>
    <w:rsid w:val="00135AC9"/>
    <w:rsid w:val="00136A2E"/>
    <w:rsid w:val="00137A96"/>
    <w:rsid w:val="001408DC"/>
    <w:rsid w:val="00140ED0"/>
    <w:rsid w:val="00141994"/>
    <w:rsid w:val="00141B7E"/>
    <w:rsid w:val="001426D0"/>
    <w:rsid w:val="00143A12"/>
    <w:rsid w:val="001444DF"/>
    <w:rsid w:val="0014524C"/>
    <w:rsid w:val="001472CA"/>
    <w:rsid w:val="001473C9"/>
    <w:rsid w:val="00152148"/>
    <w:rsid w:val="00152578"/>
    <w:rsid w:val="00152AFE"/>
    <w:rsid w:val="00154933"/>
    <w:rsid w:val="00154B9F"/>
    <w:rsid w:val="00154D99"/>
    <w:rsid w:val="0015646E"/>
    <w:rsid w:val="0015684B"/>
    <w:rsid w:val="00156900"/>
    <w:rsid w:val="001570AE"/>
    <w:rsid w:val="00157D90"/>
    <w:rsid w:val="00160377"/>
    <w:rsid w:val="00160928"/>
    <w:rsid w:val="00161684"/>
    <w:rsid w:val="0016220F"/>
    <w:rsid w:val="0016266A"/>
    <w:rsid w:val="00164D92"/>
    <w:rsid w:val="001650F0"/>
    <w:rsid w:val="0016627A"/>
    <w:rsid w:val="00167B68"/>
    <w:rsid w:val="00170521"/>
    <w:rsid w:val="00170F5E"/>
    <w:rsid w:val="00171F62"/>
    <w:rsid w:val="0017290A"/>
    <w:rsid w:val="00172CFE"/>
    <w:rsid w:val="00173295"/>
    <w:rsid w:val="001732F5"/>
    <w:rsid w:val="00174205"/>
    <w:rsid w:val="001758B4"/>
    <w:rsid w:val="00176879"/>
    <w:rsid w:val="001773FE"/>
    <w:rsid w:val="00177D5C"/>
    <w:rsid w:val="001804ED"/>
    <w:rsid w:val="001808AF"/>
    <w:rsid w:val="00181F00"/>
    <w:rsid w:val="00182079"/>
    <w:rsid w:val="00182B82"/>
    <w:rsid w:val="00183D17"/>
    <w:rsid w:val="00184D31"/>
    <w:rsid w:val="0018537A"/>
    <w:rsid w:val="00185B48"/>
    <w:rsid w:val="00186625"/>
    <w:rsid w:val="00186662"/>
    <w:rsid w:val="001907BB"/>
    <w:rsid w:val="00190BC2"/>
    <w:rsid w:val="0019115B"/>
    <w:rsid w:val="0019180D"/>
    <w:rsid w:val="00192D02"/>
    <w:rsid w:val="00192DC3"/>
    <w:rsid w:val="0019363F"/>
    <w:rsid w:val="00193729"/>
    <w:rsid w:val="001939F8"/>
    <w:rsid w:val="00194545"/>
    <w:rsid w:val="001957F4"/>
    <w:rsid w:val="001970E6"/>
    <w:rsid w:val="001A1538"/>
    <w:rsid w:val="001A1EFA"/>
    <w:rsid w:val="001A1F7A"/>
    <w:rsid w:val="001A27E3"/>
    <w:rsid w:val="001A2A6D"/>
    <w:rsid w:val="001A2CD9"/>
    <w:rsid w:val="001A38D0"/>
    <w:rsid w:val="001A39AD"/>
    <w:rsid w:val="001A45F1"/>
    <w:rsid w:val="001A52BB"/>
    <w:rsid w:val="001A56D6"/>
    <w:rsid w:val="001A5A92"/>
    <w:rsid w:val="001A67A9"/>
    <w:rsid w:val="001A6F92"/>
    <w:rsid w:val="001A7068"/>
    <w:rsid w:val="001A763E"/>
    <w:rsid w:val="001A7712"/>
    <w:rsid w:val="001A7AF3"/>
    <w:rsid w:val="001B12B4"/>
    <w:rsid w:val="001B1984"/>
    <w:rsid w:val="001B2237"/>
    <w:rsid w:val="001B264A"/>
    <w:rsid w:val="001B4B32"/>
    <w:rsid w:val="001B4F2A"/>
    <w:rsid w:val="001B56B0"/>
    <w:rsid w:val="001B5BB8"/>
    <w:rsid w:val="001B5E64"/>
    <w:rsid w:val="001B68A4"/>
    <w:rsid w:val="001B6B95"/>
    <w:rsid w:val="001B7232"/>
    <w:rsid w:val="001B7279"/>
    <w:rsid w:val="001B7363"/>
    <w:rsid w:val="001C006C"/>
    <w:rsid w:val="001C0722"/>
    <w:rsid w:val="001C28C8"/>
    <w:rsid w:val="001C29BA"/>
    <w:rsid w:val="001C4C70"/>
    <w:rsid w:val="001C5156"/>
    <w:rsid w:val="001C5D60"/>
    <w:rsid w:val="001C5E21"/>
    <w:rsid w:val="001C6A02"/>
    <w:rsid w:val="001C6AD6"/>
    <w:rsid w:val="001C7AE0"/>
    <w:rsid w:val="001C7C1F"/>
    <w:rsid w:val="001D00A7"/>
    <w:rsid w:val="001D017F"/>
    <w:rsid w:val="001D05D5"/>
    <w:rsid w:val="001D183B"/>
    <w:rsid w:val="001D1C19"/>
    <w:rsid w:val="001D33D6"/>
    <w:rsid w:val="001D33EE"/>
    <w:rsid w:val="001D3942"/>
    <w:rsid w:val="001D3D96"/>
    <w:rsid w:val="001D3E17"/>
    <w:rsid w:val="001D3E71"/>
    <w:rsid w:val="001D3FA3"/>
    <w:rsid w:val="001D492A"/>
    <w:rsid w:val="001D4E12"/>
    <w:rsid w:val="001D4F81"/>
    <w:rsid w:val="001D52DD"/>
    <w:rsid w:val="001D56CE"/>
    <w:rsid w:val="001D6B4A"/>
    <w:rsid w:val="001E0AA5"/>
    <w:rsid w:val="001E0DDC"/>
    <w:rsid w:val="001E15D4"/>
    <w:rsid w:val="001E17AA"/>
    <w:rsid w:val="001E2810"/>
    <w:rsid w:val="001E305C"/>
    <w:rsid w:val="001E37E1"/>
    <w:rsid w:val="001E454F"/>
    <w:rsid w:val="001E4682"/>
    <w:rsid w:val="001E487A"/>
    <w:rsid w:val="001E5757"/>
    <w:rsid w:val="001E6860"/>
    <w:rsid w:val="001E6FD3"/>
    <w:rsid w:val="001E79A4"/>
    <w:rsid w:val="001F0654"/>
    <w:rsid w:val="001F08E1"/>
    <w:rsid w:val="001F090B"/>
    <w:rsid w:val="001F1C27"/>
    <w:rsid w:val="001F3590"/>
    <w:rsid w:val="001F4B68"/>
    <w:rsid w:val="001F4C5F"/>
    <w:rsid w:val="001F661E"/>
    <w:rsid w:val="001F74B2"/>
    <w:rsid w:val="001F798D"/>
    <w:rsid w:val="001F7EC5"/>
    <w:rsid w:val="00200101"/>
    <w:rsid w:val="0020061D"/>
    <w:rsid w:val="002006DF"/>
    <w:rsid w:val="002006EC"/>
    <w:rsid w:val="00200993"/>
    <w:rsid w:val="00200AA6"/>
    <w:rsid w:val="0020139A"/>
    <w:rsid w:val="002018B7"/>
    <w:rsid w:val="00201ED0"/>
    <w:rsid w:val="002027AD"/>
    <w:rsid w:val="002036D7"/>
    <w:rsid w:val="0020412C"/>
    <w:rsid w:val="00204394"/>
    <w:rsid w:val="00204520"/>
    <w:rsid w:val="00204589"/>
    <w:rsid w:val="00205AC3"/>
    <w:rsid w:val="00206A05"/>
    <w:rsid w:val="00206B08"/>
    <w:rsid w:val="002076B0"/>
    <w:rsid w:val="00207831"/>
    <w:rsid w:val="0020798F"/>
    <w:rsid w:val="00207AD8"/>
    <w:rsid w:val="00207B00"/>
    <w:rsid w:val="00210828"/>
    <w:rsid w:val="00210D85"/>
    <w:rsid w:val="002113EF"/>
    <w:rsid w:val="002126A6"/>
    <w:rsid w:val="00212932"/>
    <w:rsid w:val="00215498"/>
    <w:rsid w:val="00216B45"/>
    <w:rsid w:val="0022017B"/>
    <w:rsid w:val="002214BB"/>
    <w:rsid w:val="00221C72"/>
    <w:rsid w:val="00222405"/>
    <w:rsid w:val="00222E93"/>
    <w:rsid w:val="0022334D"/>
    <w:rsid w:val="002235CA"/>
    <w:rsid w:val="002235E7"/>
    <w:rsid w:val="00223803"/>
    <w:rsid w:val="002246BD"/>
    <w:rsid w:val="00224CB7"/>
    <w:rsid w:val="0022544F"/>
    <w:rsid w:val="00226862"/>
    <w:rsid w:val="002309EB"/>
    <w:rsid w:val="00230D8C"/>
    <w:rsid w:val="002317A1"/>
    <w:rsid w:val="002328DC"/>
    <w:rsid w:val="00232A8D"/>
    <w:rsid w:val="00232DA6"/>
    <w:rsid w:val="00233ED1"/>
    <w:rsid w:val="00234012"/>
    <w:rsid w:val="00234332"/>
    <w:rsid w:val="002344A0"/>
    <w:rsid w:val="00234564"/>
    <w:rsid w:val="002347B5"/>
    <w:rsid w:val="002356DE"/>
    <w:rsid w:val="002370C2"/>
    <w:rsid w:val="0023720C"/>
    <w:rsid w:val="00237616"/>
    <w:rsid w:val="002376C1"/>
    <w:rsid w:val="002376CC"/>
    <w:rsid w:val="00237F04"/>
    <w:rsid w:val="00240EF5"/>
    <w:rsid w:val="002410CC"/>
    <w:rsid w:val="00241E77"/>
    <w:rsid w:val="00242462"/>
    <w:rsid w:val="00242479"/>
    <w:rsid w:val="00242C2F"/>
    <w:rsid w:val="00242F4C"/>
    <w:rsid w:val="00243328"/>
    <w:rsid w:val="00243938"/>
    <w:rsid w:val="00243F96"/>
    <w:rsid w:val="00244A8D"/>
    <w:rsid w:val="0024521A"/>
    <w:rsid w:val="0024566A"/>
    <w:rsid w:val="00245F0E"/>
    <w:rsid w:val="00246A86"/>
    <w:rsid w:val="00246ADA"/>
    <w:rsid w:val="00246F28"/>
    <w:rsid w:val="00250208"/>
    <w:rsid w:val="00250B6A"/>
    <w:rsid w:val="0025108D"/>
    <w:rsid w:val="00251210"/>
    <w:rsid w:val="00251321"/>
    <w:rsid w:val="00251511"/>
    <w:rsid w:val="00251695"/>
    <w:rsid w:val="00251853"/>
    <w:rsid w:val="00251E10"/>
    <w:rsid w:val="00252CF7"/>
    <w:rsid w:val="00253040"/>
    <w:rsid w:val="00253C1B"/>
    <w:rsid w:val="00254201"/>
    <w:rsid w:val="002549CE"/>
    <w:rsid w:val="002558CC"/>
    <w:rsid w:val="00255E25"/>
    <w:rsid w:val="00256650"/>
    <w:rsid w:val="00256A62"/>
    <w:rsid w:val="002603C9"/>
    <w:rsid w:val="00260EDC"/>
    <w:rsid w:val="0026277C"/>
    <w:rsid w:val="00262A5D"/>
    <w:rsid w:val="00265763"/>
    <w:rsid w:val="00266448"/>
    <w:rsid w:val="002666D7"/>
    <w:rsid w:val="00267017"/>
    <w:rsid w:val="00267200"/>
    <w:rsid w:val="00270679"/>
    <w:rsid w:val="00272417"/>
    <w:rsid w:val="00273066"/>
    <w:rsid w:val="00273329"/>
    <w:rsid w:val="002741A8"/>
    <w:rsid w:val="002741DE"/>
    <w:rsid w:val="002758EF"/>
    <w:rsid w:val="00275907"/>
    <w:rsid w:val="0027601E"/>
    <w:rsid w:val="00276555"/>
    <w:rsid w:val="00276C79"/>
    <w:rsid w:val="00277010"/>
    <w:rsid w:val="002774EB"/>
    <w:rsid w:val="002803F1"/>
    <w:rsid w:val="00281256"/>
    <w:rsid w:val="00281716"/>
    <w:rsid w:val="00282132"/>
    <w:rsid w:val="00283C15"/>
    <w:rsid w:val="002843A0"/>
    <w:rsid w:val="002854CF"/>
    <w:rsid w:val="00285A14"/>
    <w:rsid w:val="00286A1B"/>
    <w:rsid w:val="00286E91"/>
    <w:rsid w:val="002905A4"/>
    <w:rsid w:val="00290884"/>
    <w:rsid w:val="0029112E"/>
    <w:rsid w:val="00291780"/>
    <w:rsid w:val="00291CF9"/>
    <w:rsid w:val="00292BBB"/>
    <w:rsid w:val="00292F2C"/>
    <w:rsid w:val="00293DD7"/>
    <w:rsid w:val="00294BC0"/>
    <w:rsid w:val="00294E48"/>
    <w:rsid w:val="00294F14"/>
    <w:rsid w:val="002950A7"/>
    <w:rsid w:val="00295CAA"/>
    <w:rsid w:val="00296291"/>
    <w:rsid w:val="002979D6"/>
    <w:rsid w:val="002A075F"/>
    <w:rsid w:val="002A11FF"/>
    <w:rsid w:val="002A131A"/>
    <w:rsid w:val="002A147E"/>
    <w:rsid w:val="002A1BBE"/>
    <w:rsid w:val="002A2E0A"/>
    <w:rsid w:val="002A496A"/>
    <w:rsid w:val="002A52D8"/>
    <w:rsid w:val="002A646B"/>
    <w:rsid w:val="002A6A16"/>
    <w:rsid w:val="002A73BF"/>
    <w:rsid w:val="002A780C"/>
    <w:rsid w:val="002A7D11"/>
    <w:rsid w:val="002B1973"/>
    <w:rsid w:val="002B2192"/>
    <w:rsid w:val="002B3E54"/>
    <w:rsid w:val="002B4189"/>
    <w:rsid w:val="002B4479"/>
    <w:rsid w:val="002B461D"/>
    <w:rsid w:val="002B4D32"/>
    <w:rsid w:val="002B5070"/>
    <w:rsid w:val="002B54E6"/>
    <w:rsid w:val="002B6106"/>
    <w:rsid w:val="002B6AF1"/>
    <w:rsid w:val="002B6E4F"/>
    <w:rsid w:val="002B76D5"/>
    <w:rsid w:val="002C0EE4"/>
    <w:rsid w:val="002C12CF"/>
    <w:rsid w:val="002C1665"/>
    <w:rsid w:val="002C174B"/>
    <w:rsid w:val="002C2087"/>
    <w:rsid w:val="002C2097"/>
    <w:rsid w:val="002C214B"/>
    <w:rsid w:val="002C22A2"/>
    <w:rsid w:val="002C231E"/>
    <w:rsid w:val="002C25C3"/>
    <w:rsid w:val="002C2B89"/>
    <w:rsid w:val="002C2D21"/>
    <w:rsid w:val="002C31D5"/>
    <w:rsid w:val="002C31FE"/>
    <w:rsid w:val="002C3DEB"/>
    <w:rsid w:val="002C479D"/>
    <w:rsid w:val="002C49BB"/>
    <w:rsid w:val="002C596C"/>
    <w:rsid w:val="002C5C79"/>
    <w:rsid w:val="002C777D"/>
    <w:rsid w:val="002C7B69"/>
    <w:rsid w:val="002C7E20"/>
    <w:rsid w:val="002C7E80"/>
    <w:rsid w:val="002C7FC9"/>
    <w:rsid w:val="002D004D"/>
    <w:rsid w:val="002D026B"/>
    <w:rsid w:val="002D02BE"/>
    <w:rsid w:val="002D04C4"/>
    <w:rsid w:val="002D0634"/>
    <w:rsid w:val="002D1329"/>
    <w:rsid w:val="002D21B8"/>
    <w:rsid w:val="002D2887"/>
    <w:rsid w:val="002D346E"/>
    <w:rsid w:val="002D3B08"/>
    <w:rsid w:val="002D43CD"/>
    <w:rsid w:val="002D4835"/>
    <w:rsid w:val="002D4B6B"/>
    <w:rsid w:val="002D555D"/>
    <w:rsid w:val="002D5C45"/>
    <w:rsid w:val="002D5E4D"/>
    <w:rsid w:val="002D7054"/>
    <w:rsid w:val="002D789E"/>
    <w:rsid w:val="002D7C15"/>
    <w:rsid w:val="002E0247"/>
    <w:rsid w:val="002E1080"/>
    <w:rsid w:val="002E1D12"/>
    <w:rsid w:val="002E2427"/>
    <w:rsid w:val="002E37BD"/>
    <w:rsid w:val="002E3BE0"/>
    <w:rsid w:val="002E3BE1"/>
    <w:rsid w:val="002E46B4"/>
    <w:rsid w:val="002E491C"/>
    <w:rsid w:val="002E5696"/>
    <w:rsid w:val="002E5DED"/>
    <w:rsid w:val="002E6290"/>
    <w:rsid w:val="002E638A"/>
    <w:rsid w:val="002E675A"/>
    <w:rsid w:val="002E70DD"/>
    <w:rsid w:val="002E7B71"/>
    <w:rsid w:val="002F0131"/>
    <w:rsid w:val="002F01A0"/>
    <w:rsid w:val="002F0AA3"/>
    <w:rsid w:val="002F0F1A"/>
    <w:rsid w:val="002F1575"/>
    <w:rsid w:val="002F19FA"/>
    <w:rsid w:val="002F2AED"/>
    <w:rsid w:val="002F36BB"/>
    <w:rsid w:val="002F39D6"/>
    <w:rsid w:val="002F40F3"/>
    <w:rsid w:val="002F5181"/>
    <w:rsid w:val="002F51FA"/>
    <w:rsid w:val="002F5CE6"/>
    <w:rsid w:val="002F5DEE"/>
    <w:rsid w:val="002F7028"/>
    <w:rsid w:val="002F7263"/>
    <w:rsid w:val="002F7E4B"/>
    <w:rsid w:val="0030063F"/>
    <w:rsid w:val="00300C89"/>
    <w:rsid w:val="00300D6D"/>
    <w:rsid w:val="0030125D"/>
    <w:rsid w:val="003016C5"/>
    <w:rsid w:val="003019F7"/>
    <w:rsid w:val="00301F61"/>
    <w:rsid w:val="00301FF4"/>
    <w:rsid w:val="003022E2"/>
    <w:rsid w:val="00302C09"/>
    <w:rsid w:val="0030453E"/>
    <w:rsid w:val="00305105"/>
    <w:rsid w:val="00306023"/>
    <w:rsid w:val="00306439"/>
    <w:rsid w:val="00307147"/>
    <w:rsid w:val="003112A2"/>
    <w:rsid w:val="00311996"/>
    <w:rsid w:val="00312314"/>
    <w:rsid w:val="00313253"/>
    <w:rsid w:val="00313D1A"/>
    <w:rsid w:val="00314443"/>
    <w:rsid w:val="00314629"/>
    <w:rsid w:val="003148EC"/>
    <w:rsid w:val="00314E5C"/>
    <w:rsid w:val="003157A7"/>
    <w:rsid w:val="003159D3"/>
    <w:rsid w:val="00315F4B"/>
    <w:rsid w:val="0031675A"/>
    <w:rsid w:val="00317002"/>
    <w:rsid w:val="003174FE"/>
    <w:rsid w:val="003179F6"/>
    <w:rsid w:val="00317ADE"/>
    <w:rsid w:val="00317D8E"/>
    <w:rsid w:val="003216BB"/>
    <w:rsid w:val="00321A14"/>
    <w:rsid w:val="00321FFE"/>
    <w:rsid w:val="003229A3"/>
    <w:rsid w:val="003241C1"/>
    <w:rsid w:val="00324270"/>
    <w:rsid w:val="00324C67"/>
    <w:rsid w:val="003262BD"/>
    <w:rsid w:val="00326BEB"/>
    <w:rsid w:val="00327803"/>
    <w:rsid w:val="00327BA0"/>
    <w:rsid w:val="0033021C"/>
    <w:rsid w:val="003303B0"/>
    <w:rsid w:val="00330C33"/>
    <w:rsid w:val="00330CD5"/>
    <w:rsid w:val="00332276"/>
    <w:rsid w:val="00332355"/>
    <w:rsid w:val="003326D3"/>
    <w:rsid w:val="00332E4F"/>
    <w:rsid w:val="00333805"/>
    <w:rsid w:val="003340E3"/>
    <w:rsid w:val="00334372"/>
    <w:rsid w:val="00334F14"/>
    <w:rsid w:val="00335548"/>
    <w:rsid w:val="00335985"/>
    <w:rsid w:val="00335F69"/>
    <w:rsid w:val="00336932"/>
    <w:rsid w:val="00336C01"/>
    <w:rsid w:val="00336C32"/>
    <w:rsid w:val="00336C96"/>
    <w:rsid w:val="00337E48"/>
    <w:rsid w:val="00337E80"/>
    <w:rsid w:val="00337F85"/>
    <w:rsid w:val="0034002F"/>
    <w:rsid w:val="00340286"/>
    <w:rsid w:val="003409F6"/>
    <w:rsid w:val="00341632"/>
    <w:rsid w:val="003421CD"/>
    <w:rsid w:val="003425D6"/>
    <w:rsid w:val="00342881"/>
    <w:rsid w:val="00342FEB"/>
    <w:rsid w:val="00343322"/>
    <w:rsid w:val="00343FE2"/>
    <w:rsid w:val="00344776"/>
    <w:rsid w:val="003451F5"/>
    <w:rsid w:val="00345E4F"/>
    <w:rsid w:val="00346CCD"/>
    <w:rsid w:val="00347091"/>
    <w:rsid w:val="00347686"/>
    <w:rsid w:val="003478ED"/>
    <w:rsid w:val="00347A2E"/>
    <w:rsid w:val="00347EBF"/>
    <w:rsid w:val="003502C0"/>
    <w:rsid w:val="003506C0"/>
    <w:rsid w:val="00350A5A"/>
    <w:rsid w:val="003511B9"/>
    <w:rsid w:val="003512F6"/>
    <w:rsid w:val="00351652"/>
    <w:rsid w:val="00351B40"/>
    <w:rsid w:val="00351BAE"/>
    <w:rsid w:val="00351BB6"/>
    <w:rsid w:val="00351CE5"/>
    <w:rsid w:val="00351CFC"/>
    <w:rsid w:val="00352415"/>
    <w:rsid w:val="003524C8"/>
    <w:rsid w:val="003528EC"/>
    <w:rsid w:val="003529CB"/>
    <w:rsid w:val="00353E39"/>
    <w:rsid w:val="00354853"/>
    <w:rsid w:val="003550DE"/>
    <w:rsid w:val="00356636"/>
    <w:rsid w:val="00356C39"/>
    <w:rsid w:val="00356DBF"/>
    <w:rsid w:val="003575A6"/>
    <w:rsid w:val="003604BC"/>
    <w:rsid w:val="00360525"/>
    <w:rsid w:val="00360947"/>
    <w:rsid w:val="00361CA6"/>
    <w:rsid w:val="00363401"/>
    <w:rsid w:val="00363510"/>
    <w:rsid w:val="00363BEA"/>
    <w:rsid w:val="003656DB"/>
    <w:rsid w:val="00365846"/>
    <w:rsid w:val="00365895"/>
    <w:rsid w:val="00366166"/>
    <w:rsid w:val="00367799"/>
    <w:rsid w:val="00367BA0"/>
    <w:rsid w:val="00367ECB"/>
    <w:rsid w:val="003724CE"/>
    <w:rsid w:val="0037283C"/>
    <w:rsid w:val="003751DB"/>
    <w:rsid w:val="0037579A"/>
    <w:rsid w:val="0037610F"/>
    <w:rsid w:val="00376330"/>
    <w:rsid w:val="003767F2"/>
    <w:rsid w:val="003770C2"/>
    <w:rsid w:val="0037743D"/>
    <w:rsid w:val="00377927"/>
    <w:rsid w:val="00377998"/>
    <w:rsid w:val="003800E2"/>
    <w:rsid w:val="00380550"/>
    <w:rsid w:val="00380C63"/>
    <w:rsid w:val="00381201"/>
    <w:rsid w:val="003813F7"/>
    <w:rsid w:val="00381D29"/>
    <w:rsid w:val="00381F7E"/>
    <w:rsid w:val="003823C2"/>
    <w:rsid w:val="00382E3D"/>
    <w:rsid w:val="00383CCB"/>
    <w:rsid w:val="00383EA9"/>
    <w:rsid w:val="003845BD"/>
    <w:rsid w:val="00384F2A"/>
    <w:rsid w:val="00385315"/>
    <w:rsid w:val="003853B3"/>
    <w:rsid w:val="00385440"/>
    <w:rsid w:val="00385624"/>
    <w:rsid w:val="00386056"/>
    <w:rsid w:val="003866DF"/>
    <w:rsid w:val="0038727E"/>
    <w:rsid w:val="00390C4E"/>
    <w:rsid w:val="003913CA"/>
    <w:rsid w:val="0039184E"/>
    <w:rsid w:val="003926D4"/>
    <w:rsid w:val="00392AF8"/>
    <w:rsid w:val="00394CE1"/>
    <w:rsid w:val="0039620A"/>
    <w:rsid w:val="0039679F"/>
    <w:rsid w:val="0039741A"/>
    <w:rsid w:val="00397522"/>
    <w:rsid w:val="003A0D93"/>
    <w:rsid w:val="003A218A"/>
    <w:rsid w:val="003A33CB"/>
    <w:rsid w:val="003A3AC2"/>
    <w:rsid w:val="003A3DE6"/>
    <w:rsid w:val="003A4140"/>
    <w:rsid w:val="003A5C5C"/>
    <w:rsid w:val="003A6100"/>
    <w:rsid w:val="003A6435"/>
    <w:rsid w:val="003A7070"/>
    <w:rsid w:val="003A7541"/>
    <w:rsid w:val="003B00F1"/>
    <w:rsid w:val="003B049F"/>
    <w:rsid w:val="003B062A"/>
    <w:rsid w:val="003B0BEF"/>
    <w:rsid w:val="003B0C10"/>
    <w:rsid w:val="003B0CCE"/>
    <w:rsid w:val="003B1831"/>
    <w:rsid w:val="003B3085"/>
    <w:rsid w:val="003B348B"/>
    <w:rsid w:val="003B3670"/>
    <w:rsid w:val="003B3C6A"/>
    <w:rsid w:val="003B407D"/>
    <w:rsid w:val="003B4529"/>
    <w:rsid w:val="003B5F29"/>
    <w:rsid w:val="003B6087"/>
    <w:rsid w:val="003B6A90"/>
    <w:rsid w:val="003B7A67"/>
    <w:rsid w:val="003B7C47"/>
    <w:rsid w:val="003C0371"/>
    <w:rsid w:val="003C1048"/>
    <w:rsid w:val="003C10B0"/>
    <w:rsid w:val="003C1491"/>
    <w:rsid w:val="003C1580"/>
    <w:rsid w:val="003C1B91"/>
    <w:rsid w:val="003C1BC9"/>
    <w:rsid w:val="003C1CA4"/>
    <w:rsid w:val="003C23CA"/>
    <w:rsid w:val="003C3B1F"/>
    <w:rsid w:val="003C5B36"/>
    <w:rsid w:val="003C5D91"/>
    <w:rsid w:val="003D007A"/>
    <w:rsid w:val="003D040E"/>
    <w:rsid w:val="003D0430"/>
    <w:rsid w:val="003D0A20"/>
    <w:rsid w:val="003D0CFC"/>
    <w:rsid w:val="003D0FA5"/>
    <w:rsid w:val="003D123B"/>
    <w:rsid w:val="003D212E"/>
    <w:rsid w:val="003D25A6"/>
    <w:rsid w:val="003D2A1E"/>
    <w:rsid w:val="003D2FF8"/>
    <w:rsid w:val="003D3496"/>
    <w:rsid w:val="003D361E"/>
    <w:rsid w:val="003D4548"/>
    <w:rsid w:val="003D4E46"/>
    <w:rsid w:val="003D753D"/>
    <w:rsid w:val="003D7CE4"/>
    <w:rsid w:val="003D7F06"/>
    <w:rsid w:val="003E06AE"/>
    <w:rsid w:val="003E0D36"/>
    <w:rsid w:val="003E0D49"/>
    <w:rsid w:val="003E0E68"/>
    <w:rsid w:val="003E15A2"/>
    <w:rsid w:val="003E2026"/>
    <w:rsid w:val="003E3177"/>
    <w:rsid w:val="003E4FDE"/>
    <w:rsid w:val="003E51B6"/>
    <w:rsid w:val="003E5218"/>
    <w:rsid w:val="003E73D3"/>
    <w:rsid w:val="003E7403"/>
    <w:rsid w:val="003E7A39"/>
    <w:rsid w:val="003E7B9F"/>
    <w:rsid w:val="003E7C38"/>
    <w:rsid w:val="003E7E66"/>
    <w:rsid w:val="003E7EA5"/>
    <w:rsid w:val="003F0AF4"/>
    <w:rsid w:val="003F18AA"/>
    <w:rsid w:val="003F1D9A"/>
    <w:rsid w:val="003F39AE"/>
    <w:rsid w:val="003F3AC5"/>
    <w:rsid w:val="003F3D99"/>
    <w:rsid w:val="003F42F4"/>
    <w:rsid w:val="003F4596"/>
    <w:rsid w:val="003F4EDB"/>
    <w:rsid w:val="003F5838"/>
    <w:rsid w:val="003F5845"/>
    <w:rsid w:val="003F6B6D"/>
    <w:rsid w:val="004009F5"/>
    <w:rsid w:val="00402AD6"/>
    <w:rsid w:val="00403A37"/>
    <w:rsid w:val="00404AB7"/>
    <w:rsid w:val="00405105"/>
    <w:rsid w:val="00406287"/>
    <w:rsid w:val="004063DF"/>
    <w:rsid w:val="0040692B"/>
    <w:rsid w:val="00406F1A"/>
    <w:rsid w:val="00406F94"/>
    <w:rsid w:val="00407009"/>
    <w:rsid w:val="004074E0"/>
    <w:rsid w:val="00407576"/>
    <w:rsid w:val="004075CD"/>
    <w:rsid w:val="00407F0E"/>
    <w:rsid w:val="00410AC2"/>
    <w:rsid w:val="00410CA1"/>
    <w:rsid w:val="00411195"/>
    <w:rsid w:val="00412E7E"/>
    <w:rsid w:val="00412F4F"/>
    <w:rsid w:val="0041364E"/>
    <w:rsid w:val="004141FE"/>
    <w:rsid w:val="004145DB"/>
    <w:rsid w:val="00414D61"/>
    <w:rsid w:val="00415750"/>
    <w:rsid w:val="00416320"/>
    <w:rsid w:val="00416380"/>
    <w:rsid w:val="0041778C"/>
    <w:rsid w:val="00420481"/>
    <w:rsid w:val="00420F92"/>
    <w:rsid w:val="004217D0"/>
    <w:rsid w:val="00421B56"/>
    <w:rsid w:val="00421C22"/>
    <w:rsid w:val="004221AD"/>
    <w:rsid w:val="004221B6"/>
    <w:rsid w:val="00422295"/>
    <w:rsid w:val="004223F8"/>
    <w:rsid w:val="0042261D"/>
    <w:rsid w:val="00422B21"/>
    <w:rsid w:val="00422D50"/>
    <w:rsid w:val="004233DE"/>
    <w:rsid w:val="00423469"/>
    <w:rsid w:val="00423BE1"/>
    <w:rsid w:val="004249E2"/>
    <w:rsid w:val="0042559B"/>
    <w:rsid w:val="004255A4"/>
    <w:rsid w:val="00430283"/>
    <w:rsid w:val="00431762"/>
    <w:rsid w:val="00431F08"/>
    <w:rsid w:val="00432525"/>
    <w:rsid w:val="00432F06"/>
    <w:rsid w:val="004338E6"/>
    <w:rsid w:val="00433E9E"/>
    <w:rsid w:val="004360F3"/>
    <w:rsid w:val="004369DC"/>
    <w:rsid w:val="004371F0"/>
    <w:rsid w:val="00437500"/>
    <w:rsid w:val="00441A6D"/>
    <w:rsid w:val="00442E3A"/>
    <w:rsid w:val="004433A4"/>
    <w:rsid w:val="00444EAA"/>
    <w:rsid w:val="004463D8"/>
    <w:rsid w:val="00446DF3"/>
    <w:rsid w:val="004470C0"/>
    <w:rsid w:val="0044792D"/>
    <w:rsid w:val="00447ADA"/>
    <w:rsid w:val="00447D31"/>
    <w:rsid w:val="00447E02"/>
    <w:rsid w:val="00447E2C"/>
    <w:rsid w:val="004502B4"/>
    <w:rsid w:val="00450576"/>
    <w:rsid w:val="00451E68"/>
    <w:rsid w:val="004522BE"/>
    <w:rsid w:val="004522DD"/>
    <w:rsid w:val="004524D6"/>
    <w:rsid w:val="00453126"/>
    <w:rsid w:val="00453BA0"/>
    <w:rsid w:val="00453ED4"/>
    <w:rsid w:val="00454441"/>
    <w:rsid w:val="00454900"/>
    <w:rsid w:val="00455CE6"/>
    <w:rsid w:val="00457A10"/>
    <w:rsid w:val="00460C78"/>
    <w:rsid w:val="004612A7"/>
    <w:rsid w:val="004614E5"/>
    <w:rsid w:val="0046259E"/>
    <w:rsid w:val="00462C16"/>
    <w:rsid w:val="00462F2F"/>
    <w:rsid w:val="0046391C"/>
    <w:rsid w:val="0046464B"/>
    <w:rsid w:val="00465682"/>
    <w:rsid w:val="00466097"/>
    <w:rsid w:val="00466E49"/>
    <w:rsid w:val="00467AAC"/>
    <w:rsid w:val="004703EB"/>
    <w:rsid w:val="00470CA3"/>
    <w:rsid w:val="00470EAF"/>
    <w:rsid w:val="00471BBC"/>
    <w:rsid w:val="00472123"/>
    <w:rsid w:val="0047219F"/>
    <w:rsid w:val="00472307"/>
    <w:rsid w:val="00472581"/>
    <w:rsid w:val="00472D45"/>
    <w:rsid w:val="00472E41"/>
    <w:rsid w:val="0047349D"/>
    <w:rsid w:val="00473DA7"/>
    <w:rsid w:val="004741CF"/>
    <w:rsid w:val="00474A4E"/>
    <w:rsid w:val="0047750F"/>
    <w:rsid w:val="0048086A"/>
    <w:rsid w:val="004822D1"/>
    <w:rsid w:val="00482917"/>
    <w:rsid w:val="0048300A"/>
    <w:rsid w:val="004833FA"/>
    <w:rsid w:val="00484E52"/>
    <w:rsid w:val="0048563A"/>
    <w:rsid w:val="00485747"/>
    <w:rsid w:val="00486CF8"/>
    <w:rsid w:val="0048737E"/>
    <w:rsid w:val="00487469"/>
    <w:rsid w:val="004878C8"/>
    <w:rsid w:val="00487E55"/>
    <w:rsid w:val="0049047F"/>
    <w:rsid w:val="00490A46"/>
    <w:rsid w:val="00490DE6"/>
    <w:rsid w:val="00490FE0"/>
    <w:rsid w:val="00491113"/>
    <w:rsid w:val="00491753"/>
    <w:rsid w:val="00492891"/>
    <w:rsid w:val="00492947"/>
    <w:rsid w:val="00492DA0"/>
    <w:rsid w:val="00492E12"/>
    <w:rsid w:val="00493562"/>
    <w:rsid w:val="0049397E"/>
    <w:rsid w:val="00493A06"/>
    <w:rsid w:val="00493D53"/>
    <w:rsid w:val="00493E1B"/>
    <w:rsid w:val="00494128"/>
    <w:rsid w:val="004944DD"/>
    <w:rsid w:val="00494DD7"/>
    <w:rsid w:val="004950C8"/>
    <w:rsid w:val="004950EE"/>
    <w:rsid w:val="00496391"/>
    <w:rsid w:val="004966FD"/>
    <w:rsid w:val="00496F72"/>
    <w:rsid w:val="00497353"/>
    <w:rsid w:val="0049787C"/>
    <w:rsid w:val="004A01E6"/>
    <w:rsid w:val="004A0F32"/>
    <w:rsid w:val="004A3813"/>
    <w:rsid w:val="004A3A42"/>
    <w:rsid w:val="004A50EF"/>
    <w:rsid w:val="004A5145"/>
    <w:rsid w:val="004A5422"/>
    <w:rsid w:val="004A5DAE"/>
    <w:rsid w:val="004A5E3F"/>
    <w:rsid w:val="004A62FF"/>
    <w:rsid w:val="004A6BF3"/>
    <w:rsid w:val="004A6D02"/>
    <w:rsid w:val="004A748B"/>
    <w:rsid w:val="004A7878"/>
    <w:rsid w:val="004A7A51"/>
    <w:rsid w:val="004A7E45"/>
    <w:rsid w:val="004B02FC"/>
    <w:rsid w:val="004B1A80"/>
    <w:rsid w:val="004B38E5"/>
    <w:rsid w:val="004B48B9"/>
    <w:rsid w:val="004B51FE"/>
    <w:rsid w:val="004B5423"/>
    <w:rsid w:val="004B59E8"/>
    <w:rsid w:val="004B63A4"/>
    <w:rsid w:val="004B66E0"/>
    <w:rsid w:val="004B6DE7"/>
    <w:rsid w:val="004B7081"/>
    <w:rsid w:val="004B7FDA"/>
    <w:rsid w:val="004C11E9"/>
    <w:rsid w:val="004C25F0"/>
    <w:rsid w:val="004C2E0A"/>
    <w:rsid w:val="004C335B"/>
    <w:rsid w:val="004C3544"/>
    <w:rsid w:val="004C3920"/>
    <w:rsid w:val="004C3C65"/>
    <w:rsid w:val="004C3E75"/>
    <w:rsid w:val="004C3F27"/>
    <w:rsid w:val="004C4031"/>
    <w:rsid w:val="004C40FD"/>
    <w:rsid w:val="004C49F9"/>
    <w:rsid w:val="004C4B18"/>
    <w:rsid w:val="004C577B"/>
    <w:rsid w:val="004C623E"/>
    <w:rsid w:val="004C79E4"/>
    <w:rsid w:val="004C7AB6"/>
    <w:rsid w:val="004D052F"/>
    <w:rsid w:val="004D097D"/>
    <w:rsid w:val="004D11E5"/>
    <w:rsid w:val="004D177F"/>
    <w:rsid w:val="004D19B4"/>
    <w:rsid w:val="004D25AD"/>
    <w:rsid w:val="004D2D80"/>
    <w:rsid w:val="004D467A"/>
    <w:rsid w:val="004D4712"/>
    <w:rsid w:val="004D49CA"/>
    <w:rsid w:val="004D5214"/>
    <w:rsid w:val="004D55C4"/>
    <w:rsid w:val="004D5B33"/>
    <w:rsid w:val="004D619E"/>
    <w:rsid w:val="004D6525"/>
    <w:rsid w:val="004D653E"/>
    <w:rsid w:val="004D6E5F"/>
    <w:rsid w:val="004D6ECE"/>
    <w:rsid w:val="004D71EA"/>
    <w:rsid w:val="004D74F7"/>
    <w:rsid w:val="004D7AB0"/>
    <w:rsid w:val="004D7D48"/>
    <w:rsid w:val="004E1574"/>
    <w:rsid w:val="004E1958"/>
    <w:rsid w:val="004E1B50"/>
    <w:rsid w:val="004E2FBD"/>
    <w:rsid w:val="004E3B1F"/>
    <w:rsid w:val="004E419D"/>
    <w:rsid w:val="004E422D"/>
    <w:rsid w:val="004E4387"/>
    <w:rsid w:val="004E4CDE"/>
    <w:rsid w:val="004E4CE1"/>
    <w:rsid w:val="004E5584"/>
    <w:rsid w:val="004E6495"/>
    <w:rsid w:val="004E650D"/>
    <w:rsid w:val="004E7245"/>
    <w:rsid w:val="004F1099"/>
    <w:rsid w:val="004F1635"/>
    <w:rsid w:val="004F1897"/>
    <w:rsid w:val="004F1A28"/>
    <w:rsid w:val="004F2BD0"/>
    <w:rsid w:val="004F3FD9"/>
    <w:rsid w:val="004F40DC"/>
    <w:rsid w:val="004F4216"/>
    <w:rsid w:val="004F4985"/>
    <w:rsid w:val="004F5722"/>
    <w:rsid w:val="004F5A24"/>
    <w:rsid w:val="004F60DD"/>
    <w:rsid w:val="004F6347"/>
    <w:rsid w:val="004F68EC"/>
    <w:rsid w:val="004F77F6"/>
    <w:rsid w:val="005005A6"/>
    <w:rsid w:val="005008F3"/>
    <w:rsid w:val="00500A01"/>
    <w:rsid w:val="00500A14"/>
    <w:rsid w:val="00501006"/>
    <w:rsid w:val="00502650"/>
    <w:rsid w:val="00503D71"/>
    <w:rsid w:val="00504088"/>
    <w:rsid w:val="0050408E"/>
    <w:rsid w:val="00504CB1"/>
    <w:rsid w:val="00504DC8"/>
    <w:rsid w:val="00505237"/>
    <w:rsid w:val="0050546B"/>
    <w:rsid w:val="00505B89"/>
    <w:rsid w:val="00505F9A"/>
    <w:rsid w:val="00506BFE"/>
    <w:rsid w:val="00507638"/>
    <w:rsid w:val="005100E2"/>
    <w:rsid w:val="005106E4"/>
    <w:rsid w:val="00510E72"/>
    <w:rsid w:val="00512888"/>
    <w:rsid w:val="00513C94"/>
    <w:rsid w:val="00513FCE"/>
    <w:rsid w:val="00513FDC"/>
    <w:rsid w:val="00514686"/>
    <w:rsid w:val="00514A9E"/>
    <w:rsid w:val="00514ED0"/>
    <w:rsid w:val="005151D9"/>
    <w:rsid w:val="00515F55"/>
    <w:rsid w:val="00516B01"/>
    <w:rsid w:val="00516EA1"/>
    <w:rsid w:val="00517569"/>
    <w:rsid w:val="00517B19"/>
    <w:rsid w:val="00520741"/>
    <w:rsid w:val="00521436"/>
    <w:rsid w:val="00522C94"/>
    <w:rsid w:val="00524898"/>
    <w:rsid w:val="0052624F"/>
    <w:rsid w:val="00526708"/>
    <w:rsid w:val="00527F89"/>
    <w:rsid w:val="00530A3B"/>
    <w:rsid w:val="00532259"/>
    <w:rsid w:val="005326C7"/>
    <w:rsid w:val="00532AF3"/>
    <w:rsid w:val="005336F8"/>
    <w:rsid w:val="00533CBF"/>
    <w:rsid w:val="00534094"/>
    <w:rsid w:val="005348D6"/>
    <w:rsid w:val="00534BED"/>
    <w:rsid w:val="00534C7C"/>
    <w:rsid w:val="00534D4D"/>
    <w:rsid w:val="0053637F"/>
    <w:rsid w:val="00536B1D"/>
    <w:rsid w:val="00537BB1"/>
    <w:rsid w:val="00537CB1"/>
    <w:rsid w:val="00540790"/>
    <w:rsid w:val="00540E0D"/>
    <w:rsid w:val="0054199B"/>
    <w:rsid w:val="0054202A"/>
    <w:rsid w:val="00542765"/>
    <w:rsid w:val="00542D07"/>
    <w:rsid w:val="0054513F"/>
    <w:rsid w:val="005458C5"/>
    <w:rsid w:val="00546423"/>
    <w:rsid w:val="00546F8D"/>
    <w:rsid w:val="005476BD"/>
    <w:rsid w:val="00547A43"/>
    <w:rsid w:val="005500AD"/>
    <w:rsid w:val="0055124F"/>
    <w:rsid w:val="00551AAA"/>
    <w:rsid w:val="00551E91"/>
    <w:rsid w:val="00551F5E"/>
    <w:rsid w:val="005522A0"/>
    <w:rsid w:val="00552958"/>
    <w:rsid w:val="00554599"/>
    <w:rsid w:val="0055533F"/>
    <w:rsid w:val="00555DF5"/>
    <w:rsid w:val="0055722C"/>
    <w:rsid w:val="005572E8"/>
    <w:rsid w:val="005576FF"/>
    <w:rsid w:val="00557A80"/>
    <w:rsid w:val="00560424"/>
    <w:rsid w:val="005611AB"/>
    <w:rsid w:val="00562021"/>
    <w:rsid w:val="005622BF"/>
    <w:rsid w:val="00562F3A"/>
    <w:rsid w:val="00563232"/>
    <w:rsid w:val="005642C7"/>
    <w:rsid w:val="00565272"/>
    <w:rsid w:val="00565862"/>
    <w:rsid w:val="00565EB7"/>
    <w:rsid w:val="00565ED1"/>
    <w:rsid w:val="005662BD"/>
    <w:rsid w:val="00566DFD"/>
    <w:rsid w:val="00570337"/>
    <w:rsid w:val="005703D3"/>
    <w:rsid w:val="00570CF0"/>
    <w:rsid w:val="00572AB3"/>
    <w:rsid w:val="005733C4"/>
    <w:rsid w:val="00573F0C"/>
    <w:rsid w:val="00575820"/>
    <w:rsid w:val="00577C1C"/>
    <w:rsid w:val="00580030"/>
    <w:rsid w:val="00580067"/>
    <w:rsid w:val="005802A4"/>
    <w:rsid w:val="0058053D"/>
    <w:rsid w:val="00580C0D"/>
    <w:rsid w:val="00581796"/>
    <w:rsid w:val="00583027"/>
    <w:rsid w:val="00583988"/>
    <w:rsid w:val="0058488B"/>
    <w:rsid w:val="005854EF"/>
    <w:rsid w:val="0058560E"/>
    <w:rsid w:val="00586A39"/>
    <w:rsid w:val="0058709F"/>
    <w:rsid w:val="00590432"/>
    <w:rsid w:val="00590ADF"/>
    <w:rsid w:val="0059166B"/>
    <w:rsid w:val="00591AB8"/>
    <w:rsid w:val="00592D12"/>
    <w:rsid w:val="00592FD1"/>
    <w:rsid w:val="00593009"/>
    <w:rsid w:val="005931DC"/>
    <w:rsid w:val="005934FA"/>
    <w:rsid w:val="00594336"/>
    <w:rsid w:val="00595789"/>
    <w:rsid w:val="00596127"/>
    <w:rsid w:val="0059672E"/>
    <w:rsid w:val="00596AE8"/>
    <w:rsid w:val="005975A9"/>
    <w:rsid w:val="00597EA2"/>
    <w:rsid w:val="005A0393"/>
    <w:rsid w:val="005A0AB3"/>
    <w:rsid w:val="005A355F"/>
    <w:rsid w:val="005A35FA"/>
    <w:rsid w:val="005A43A4"/>
    <w:rsid w:val="005A536A"/>
    <w:rsid w:val="005A537C"/>
    <w:rsid w:val="005A5919"/>
    <w:rsid w:val="005A5DD5"/>
    <w:rsid w:val="005A6E0F"/>
    <w:rsid w:val="005A6F5F"/>
    <w:rsid w:val="005A7291"/>
    <w:rsid w:val="005B00A1"/>
    <w:rsid w:val="005B0263"/>
    <w:rsid w:val="005B0343"/>
    <w:rsid w:val="005B0F6A"/>
    <w:rsid w:val="005B1664"/>
    <w:rsid w:val="005B205D"/>
    <w:rsid w:val="005B2F30"/>
    <w:rsid w:val="005B2F46"/>
    <w:rsid w:val="005B2F95"/>
    <w:rsid w:val="005B3010"/>
    <w:rsid w:val="005B3AF5"/>
    <w:rsid w:val="005B3BAE"/>
    <w:rsid w:val="005B4A0D"/>
    <w:rsid w:val="005B4C46"/>
    <w:rsid w:val="005B4D35"/>
    <w:rsid w:val="005B5F35"/>
    <w:rsid w:val="005B67DA"/>
    <w:rsid w:val="005B7351"/>
    <w:rsid w:val="005C0983"/>
    <w:rsid w:val="005C0A7F"/>
    <w:rsid w:val="005C0E4C"/>
    <w:rsid w:val="005C238E"/>
    <w:rsid w:val="005C2AD8"/>
    <w:rsid w:val="005C2FC6"/>
    <w:rsid w:val="005C3A17"/>
    <w:rsid w:val="005C3A61"/>
    <w:rsid w:val="005C3BD8"/>
    <w:rsid w:val="005C3DAE"/>
    <w:rsid w:val="005C4C87"/>
    <w:rsid w:val="005C609F"/>
    <w:rsid w:val="005C61FC"/>
    <w:rsid w:val="005C6537"/>
    <w:rsid w:val="005C6D71"/>
    <w:rsid w:val="005C789A"/>
    <w:rsid w:val="005C7CC1"/>
    <w:rsid w:val="005C7F22"/>
    <w:rsid w:val="005C7F53"/>
    <w:rsid w:val="005D14C4"/>
    <w:rsid w:val="005D18E3"/>
    <w:rsid w:val="005D23CB"/>
    <w:rsid w:val="005D2845"/>
    <w:rsid w:val="005D2B60"/>
    <w:rsid w:val="005D2D6D"/>
    <w:rsid w:val="005D2EED"/>
    <w:rsid w:val="005D3ED7"/>
    <w:rsid w:val="005D46BB"/>
    <w:rsid w:val="005D6236"/>
    <w:rsid w:val="005D6452"/>
    <w:rsid w:val="005D6ADA"/>
    <w:rsid w:val="005D6D13"/>
    <w:rsid w:val="005D6D25"/>
    <w:rsid w:val="005D6F26"/>
    <w:rsid w:val="005D72D0"/>
    <w:rsid w:val="005D7571"/>
    <w:rsid w:val="005D7F07"/>
    <w:rsid w:val="005E04B5"/>
    <w:rsid w:val="005E0774"/>
    <w:rsid w:val="005E0EC7"/>
    <w:rsid w:val="005E1C92"/>
    <w:rsid w:val="005E3094"/>
    <w:rsid w:val="005E3B90"/>
    <w:rsid w:val="005E4F85"/>
    <w:rsid w:val="005E50E2"/>
    <w:rsid w:val="005E5890"/>
    <w:rsid w:val="005E5E1E"/>
    <w:rsid w:val="005E62D7"/>
    <w:rsid w:val="005E66EE"/>
    <w:rsid w:val="005E792C"/>
    <w:rsid w:val="005E7E58"/>
    <w:rsid w:val="005F0267"/>
    <w:rsid w:val="005F2476"/>
    <w:rsid w:val="005F2808"/>
    <w:rsid w:val="005F2F22"/>
    <w:rsid w:val="005F3BBC"/>
    <w:rsid w:val="005F44E8"/>
    <w:rsid w:val="005F4535"/>
    <w:rsid w:val="005F4CEB"/>
    <w:rsid w:val="005F5F6E"/>
    <w:rsid w:val="005F6C03"/>
    <w:rsid w:val="005F6F95"/>
    <w:rsid w:val="005F7860"/>
    <w:rsid w:val="00600072"/>
    <w:rsid w:val="006006B7"/>
    <w:rsid w:val="006006F6"/>
    <w:rsid w:val="00601868"/>
    <w:rsid w:val="00602A09"/>
    <w:rsid w:val="0060305C"/>
    <w:rsid w:val="00603337"/>
    <w:rsid w:val="00603BC1"/>
    <w:rsid w:val="006047FC"/>
    <w:rsid w:val="00604A06"/>
    <w:rsid w:val="0060691C"/>
    <w:rsid w:val="0060695F"/>
    <w:rsid w:val="00610F14"/>
    <w:rsid w:val="00611D74"/>
    <w:rsid w:val="0061206D"/>
    <w:rsid w:val="00612569"/>
    <w:rsid w:val="00613904"/>
    <w:rsid w:val="00613EA9"/>
    <w:rsid w:val="006142FA"/>
    <w:rsid w:val="00614391"/>
    <w:rsid w:val="00614554"/>
    <w:rsid w:val="00614980"/>
    <w:rsid w:val="00614FC4"/>
    <w:rsid w:val="00615870"/>
    <w:rsid w:val="00615AE0"/>
    <w:rsid w:val="00615EE6"/>
    <w:rsid w:val="0061614E"/>
    <w:rsid w:val="00616730"/>
    <w:rsid w:val="0061717A"/>
    <w:rsid w:val="00620E55"/>
    <w:rsid w:val="006226AE"/>
    <w:rsid w:val="00622B38"/>
    <w:rsid w:val="00622CDB"/>
    <w:rsid w:val="00622D23"/>
    <w:rsid w:val="00622F30"/>
    <w:rsid w:val="006234C9"/>
    <w:rsid w:val="00624242"/>
    <w:rsid w:val="00625092"/>
    <w:rsid w:val="00626455"/>
    <w:rsid w:val="0062687B"/>
    <w:rsid w:val="00627A3F"/>
    <w:rsid w:val="00627F8C"/>
    <w:rsid w:val="00627FA3"/>
    <w:rsid w:val="00634242"/>
    <w:rsid w:val="006348C8"/>
    <w:rsid w:val="00634AA6"/>
    <w:rsid w:val="00635825"/>
    <w:rsid w:val="00635967"/>
    <w:rsid w:val="00635DA8"/>
    <w:rsid w:val="0063652A"/>
    <w:rsid w:val="0063785B"/>
    <w:rsid w:val="00637CAB"/>
    <w:rsid w:val="00640DE9"/>
    <w:rsid w:val="0064190F"/>
    <w:rsid w:val="0064299C"/>
    <w:rsid w:val="00642ED2"/>
    <w:rsid w:val="00643DFB"/>
    <w:rsid w:val="00643F03"/>
    <w:rsid w:val="006443CC"/>
    <w:rsid w:val="0064526D"/>
    <w:rsid w:val="00646A36"/>
    <w:rsid w:val="00647802"/>
    <w:rsid w:val="00647E9C"/>
    <w:rsid w:val="006503BB"/>
    <w:rsid w:val="006513AA"/>
    <w:rsid w:val="00652CD9"/>
    <w:rsid w:val="00652DE7"/>
    <w:rsid w:val="006533D1"/>
    <w:rsid w:val="00653D2B"/>
    <w:rsid w:val="00653DDE"/>
    <w:rsid w:val="00655764"/>
    <w:rsid w:val="006557D7"/>
    <w:rsid w:val="006560E0"/>
    <w:rsid w:val="0065646A"/>
    <w:rsid w:val="00656534"/>
    <w:rsid w:val="00656812"/>
    <w:rsid w:val="006568AA"/>
    <w:rsid w:val="006573F9"/>
    <w:rsid w:val="006575D7"/>
    <w:rsid w:val="00660376"/>
    <w:rsid w:val="00660AA1"/>
    <w:rsid w:val="00662378"/>
    <w:rsid w:val="00662CD3"/>
    <w:rsid w:val="00663913"/>
    <w:rsid w:val="00663B87"/>
    <w:rsid w:val="00663D8D"/>
    <w:rsid w:val="00664103"/>
    <w:rsid w:val="00664F1B"/>
    <w:rsid w:val="00665075"/>
    <w:rsid w:val="00665080"/>
    <w:rsid w:val="00666617"/>
    <w:rsid w:val="00666D6E"/>
    <w:rsid w:val="00666FB6"/>
    <w:rsid w:val="00667560"/>
    <w:rsid w:val="00667AD9"/>
    <w:rsid w:val="00670394"/>
    <w:rsid w:val="006704DA"/>
    <w:rsid w:val="00670746"/>
    <w:rsid w:val="00670F25"/>
    <w:rsid w:val="00671B3B"/>
    <w:rsid w:val="00671E80"/>
    <w:rsid w:val="0067262F"/>
    <w:rsid w:val="0067330D"/>
    <w:rsid w:val="00673CE9"/>
    <w:rsid w:val="00674144"/>
    <w:rsid w:val="006741DA"/>
    <w:rsid w:val="006746C4"/>
    <w:rsid w:val="00674968"/>
    <w:rsid w:val="0067607C"/>
    <w:rsid w:val="00677570"/>
    <w:rsid w:val="00677BDD"/>
    <w:rsid w:val="00677EBB"/>
    <w:rsid w:val="00680768"/>
    <w:rsid w:val="00681B66"/>
    <w:rsid w:val="00681BD5"/>
    <w:rsid w:val="00682425"/>
    <w:rsid w:val="00682D05"/>
    <w:rsid w:val="00684059"/>
    <w:rsid w:val="00684275"/>
    <w:rsid w:val="00684856"/>
    <w:rsid w:val="00684E21"/>
    <w:rsid w:val="0068520C"/>
    <w:rsid w:val="00685A11"/>
    <w:rsid w:val="00687AEB"/>
    <w:rsid w:val="006909D3"/>
    <w:rsid w:val="006914D1"/>
    <w:rsid w:val="00691891"/>
    <w:rsid w:val="00692105"/>
    <w:rsid w:val="0069261C"/>
    <w:rsid w:val="00692BED"/>
    <w:rsid w:val="006932EB"/>
    <w:rsid w:val="00693F1F"/>
    <w:rsid w:val="00694895"/>
    <w:rsid w:val="006954BA"/>
    <w:rsid w:val="00696E72"/>
    <w:rsid w:val="00696FBB"/>
    <w:rsid w:val="00697764"/>
    <w:rsid w:val="00697876"/>
    <w:rsid w:val="006979A0"/>
    <w:rsid w:val="00697C12"/>
    <w:rsid w:val="00697ECA"/>
    <w:rsid w:val="006A007D"/>
    <w:rsid w:val="006A0550"/>
    <w:rsid w:val="006A1063"/>
    <w:rsid w:val="006A156C"/>
    <w:rsid w:val="006A1783"/>
    <w:rsid w:val="006A244D"/>
    <w:rsid w:val="006A2DD9"/>
    <w:rsid w:val="006A38B0"/>
    <w:rsid w:val="006A4180"/>
    <w:rsid w:val="006A70BA"/>
    <w:rsid w:val="006A7D0D"/>
    <w:rsid w:val="006B000D"/>
    <w:rsid w:val="006B090D"/>
    <w:rsid w:val="006B15D0"/>
    <w:rsid w:val="006B18DC"/>
    <w:rsid w:val="006B2ADC"/>
    <w:rsid w:val="006B3272"/>
    <w:rsid w:val="006B3CE6"/>
    <w:rsid w:val="006B6828"/>
    <w:rsid w:val="006B6C87"/>
    <w:rsid w:val="006B6D06"/>
    <w:rsid w:val="006B7084"/>
    <w:rsid w:val="006B7180"/>
    <w:rsid w:val="006B7229"/>
    <w:rsid w:val="006B75F7"/>
    <w:rsid w:val="006B7A09"/>
    <w:rsid w:val="006C07AC"/>
    <w:rsid w:val="006C1173"/>
    <w:rsid w:val="006C1494"/>
    <w:rsid w:val="006C1869"/>
    <w:rsid w:val="006C1AE6"/>
    <w:rsid w:val="006C2B5F"/>
    <w:rsid w:val="006C2DA4"/>
    <w:rsid w:val="006C3E1F"/>
    <w:rsid w:val="006C4570"/>
    <w:rsid w:val="006C4809"/>
    <w:rsid w:val="006C4A90"/>
    <w:rsid w:val="006C54EC"/>
    <w:rsid w:val="006C693A"/>
    <w:rsid w:val="006C6AF7"/>
    <w:rsid w:val="006C6C48"/>
    <w:rsid w:val="006C6D0A"/>
    <w:rsid w:val="006D081D"/>
    <w:rsid w:val="006D09A0"/>
    <w:rsid w:val="006D0BEB"/>
    <w:rsid w:val="006D264D"/>
    <w:rsid w:val="006D4A4D"/>
    <w:rsid w:val="006D5366"/>
    <w:rsid w:val="006D57FC"/>
    <w:rsid w:val="006D58CA"/>
    <w:rsid w:val="006D59D3"/>
    <w:rsid w:val="006D60DE"/>
    <w:rsid w:val="006D65D0"/>
    <w:rsid w:val="006D6608"/>
    <w:rsid w:val="006D6E74"/>
    <w:rsid w:val="006D7583"/>
    <w:rsid w:val="006D7B5C"/>
    <w:rsid w:val="006D7BBF"/>
    <w:rsid w:val="006E0AF6"/>
    <w:rsid w:val="006E2CD8"/>
    <w:rsid w:val="006E33DC"/>
    <w:rsid w:val="006E3D68"/>
    <w:rsid w:val="006E4798"/>
    <w:rsid w:val="006E51CF"/>
    <w:rsid w:val="006E675F"/>
    <w:rsid w:val="006E6764"/>
    <w:rsid w:val="006E6E0A"/>
    <w:rsid w:val="006E6F72"/>
    <w:rsid w:val="006E6F76"/>
    <w:rsid w:val="006E7F46"/>
    <w:rsid w:val="006F2E2D"/>
    <w:rsid w:val="006F36E0"/>
    <w:rsid w:val="006F413F"/>
    <w:rsid w:val="006F42EC"/>
    <w:rsid w:val="006F43A8"/>
    <w:rsid w:val="006F4DC2"/>
    <w:rsid w:val="006F567F"/>
    <w:rsid w:val="006F77D1"/>
    <w:rsid w:val="00700217"/>
    <w:rsid w:val="00700884"/>
    <w:rsid w:val="00701597"/>
    <w:rsid w:val="007018DC"/>
    <w:rsid w:val="00702304"/>
    <w:rsid w:val="00702C43"/>
    <w:rsid w:val="00703718"/>
    <w:rsid w:val="00703D3B"/>
    <w:rsid w:val="00704222"/>
    <w:rsid w:val="0070451F"/>
    <w:rsid w:val="00704623"/>
    <w:rsid w:val="0070467A"/>
    <w:rsid w:val="00707361"/>
    <w:rsid w:val="00707475"/>
    <w:rsid w:val="00707929"/>
    <w:rsid w:val="00707ABE"/>
    <w:rsid w:val="007119EC"/>
    <w:rsid w:val="0071230E"/>
    <w:rsid w:val="00712B81"/>
    <w:rsid w:val="0071398F"/>
    <w:rsid w:val="00713F68"/>
    <w:rsid w:val="0071449D"/>
    <w:rsid w:val="007145E8"/>
    <w:rsid w:val="00714CDF"/>
    <w:rsid w:val="007162E7"/>
    <w:rsid w:val="0071652F"/>
    <w:rsid w:val="00716708"/>
    <w:rsid w:val="007176CF"/>
    <w:rsid w:val="00717774"/>
    <w:rsid w:val="00717AD6"/>
    <w:rsid w:val="007203FF"/>
    <w:rsid w:val="0072181C"/>
    <w:rsid w:val="00721ADD"/>
    <w:rsid w:val="007225E1"/>
    <w:rsid w:val="00722D40"/>
    <w:rsid w:val="00724079"/>
    <w:rsid w:val="0072449F"/>
    <w:rsid w:val="007246C7"/>
    <w:rsid w:val="00725545"/>
    <w:rsid w:val="0072743D"/>
    <w:rsid w:val="007276F9"/>
    <w:rsid w:val="0073041A"/>
    <w:rsid w:val="00731976"/>
    <w:rsid w:val="00731E75"/>
    <w:rsid w:val="00732985"/>
    <w:rsid w:val="00732B63"/>
    <w:rsid w:val="00732DB1"/>
    <w:rsid w:val="00732E8E"/>
    <w:rsid w:val="00732FCD"/>
    <w:rsid w:val="00733014"/>
    <w:rsid w:val="00733324"/>
    <w:rsid w:val="0073335D"/>
    <w:rsid w:val="00733848"/>
    <w:rsid w:val="00734994"/>
    <w:rsid w:val="00734C49"/>
    <w:rsid w:val="007354D2"/>
    <w:rsid w:val="00735EFC"/>
    <w:rsid w:val="00737FC0"/>
    <w:rsid w:val="00740D1C"/>
    <w:rsid w:val="007439F0"/>
    <w:rsid w:val="0074407B"/>
    <w:rsid w:val="00744CEA"/>
    <w:rsid w:val="0074527D"/>
    <w:rsid w:val="00745F0C"/>
    <w:rsid w:val="007462A4"/>
    <w:rsid w:val="00746D5E"/>
    <w:rsid w:val="00746E94"/>
    <w:rsid w:val="007504DF"/>
    <w:rsid w:val="0075110A"/>
    <w:rsid w:val="00751336"/>
    <w:rsid w:val="007515EF"/>
    <w:rsid w:val="00751820"/>
    <w:rsid w:val="00753C44"/>
    <w:rsid w:val="00753CC7"/>
    <w:rsid w:val="00754937"/>
    <w:rsid w:val="00754CF2"/>
    <w:rsid w:val="0075518B"/>
    <w:rsid w:val="00755A3F"/>
    <w:rsid w:val="00755E12"/>
    <w:rsid w:val="00755F34"/>
    <w:rsid w:val="00761257"/>
    <w:rsid w:val="0076172A"/>
    <w:rsid w:val="00761AB6"/>
    <w:rsid w:val="0076223D"/>
    <w:rsid w:val="007637C6"/>
    <w:rsid w:val="00763EB6"/>
    <w:rsid w:val="007645B4"/>
    <w:rsid w:val="00764BAC"/>
    <w:rsid w:val="00765DA8"/>
    <w:rsid w:val="00766083"/>
    <w:rsid w:val="00766654"/>
    <w:rsid w:val="007667CA"/>
    <w:rsid w:val="00766DEC"/>
    <w:rsid w:val="00766E83"/>
    <w:rsid w:val="0076751A"/>
    <w:rsid w:val="00767A89"/>
    <w:rsid w:val="007701EC"/>
    <w:rsid w:val="007702F5"/>
    <w:rsid w:val="007703C7"/>
    <w:rsid w:val="00770559"/>
    <w:rsid w:val="00770876"/>
    <w:rsid w:val="0077164A"/>
    <w:rsid w:val="00771C3A"/>
    <w:rsid w:val="00771D3C"/>
    <w:rsid w:val="00771EF7"/>
    <w:rsid w:val="007721A4"/>
    <w:rsid w:val="007728CB"/>
    <w:rsid w:val="00772E86"/>
    <w:rsid w:val="00774821"/>
    <w:rsid w:val="00774EC4"/>
    <w:rsid w:val="0077577B"/>
    <w:rsid w:val="00776D68"/>
    <w:rsid w:val="00777145"/>
    <w:rsid w:val="00777218"/>
    <w:rsid w:val="007773E7"/>
    <w:rsid w:val="0078029C"/>
    <w:rsid w:val="00780755"/>
    <w:rsid w:val="00780AA0"/>
    <w:rsid w:val="00780CE9"/>
    <w:rsid w:val="007816D6"/>
    <w:rsid w:val="00781A0A"/>
    <w:rsid w:val="00781C48"/>
    <w:rsid w:val="007824AC"/>
    <w:rsid w:val="00782615"/>
    <w:rsid w:val="007830FD"/>
    <w:rsid w:val="007835A7"/>
    <w:rsid w:val="007846C1"/>
    <w:rsid w:val="00785D35"/>
    <w:rsid w:val="00786031"/>
    <w:rsid w:val="0078652F"/>
    <w:rsid w:val="00786EEE"/>
    <w:rsid w:val="00786F4C"/>
    <w:rsid w:val="007873CF"/>
    <w:rsid w:val="00787DEE"/>
    <w:rsid w:val="0079021B"/>
    <w:rsid w:val="0079058D"/>
    <w:rsid w:val="00790613"/>
    <w:rsid w:val="00790D9F"/>
    <w:rsid w:val="00791275"/>
    <w:rsid w:val="00791390"/>
    <w:rsid w:val="007913DD"/>
    <w:rsid w:val="00791524"/>
    <w:rsid w:val="00791D86"/>
    <w:rsid w:val="00791F43"/>
    <w:rsid w:val="00792F0C"/>
    <w:rsid w:val="00793476"/>
    <w:rsid w:val="00794A77"/>
    <w:rsid w:val="0079587E"/>
    <w:rsid w:val="00797835"/>
    <w:rsid w:val="00797B15"/>
    <w:rsid w:val="007A1165"/>
    <w:rsid w:val="007A1580"/>
    <w:rsid w:val="007A22D3"/>
    <w:rsid w:val="007A383F"/>
    <w:rsid w:val="007A42E5"/>
    <w:rsid w:val="007A4EBF"/>
    <w:rsid w:val="007A4F96"/>
    <w:rsid w:val="007A5E11"/>
    <w:rsid w:val="007A6080"/>
    <w:rsid w:val="007A65AE"/>
    <w:rsid w:val="007A65FE"/>
    <w:rsid w:val="007A66B7"/>
    <w:rsid w:val="007A70C7"/>
    <w:rsid w:val="007A7108"/>
    <w:rsid w:val="007A79F4"/>
    <w:rsid w:val="007B00D6"/>
    <w:rsid w:val="007B0547"/>
    <w:rsid w:val="007B05EB"/>
    <w:rsid w:val="007B0908"/>
    <w:rsid w:val="007B0D50"/>
    <w:rsid w:val="007B13B0"/>
    <w:rsid w:val="007B1512"/>
    <w:rsid w:val="007B232D"/>
    <w:rsid w:val="007B2F59"/>
    <w:rsid w:val="007B3E15"/>
    <w:rsid w:val="007B43F8"/>
    <w:rsid w:val="007B5112"/>
    <w:rsid w:val="007B5F61"/>
    <w:rsid w:val="007B61C9"/>
    <w:rsid w:val="007B7559"/>
    <w:rsid w:val="007B7A65"/>
    <w:rsid w:val="007B7F41"/>
    <w:rsid w:val="007C1FB2"/>
    <w:rsid w:val="007C2C6F"/>
    <w:rsid w:val="007C41AD"/>
    <w:rsid w:val="007C4AD6"/>
    <w:rsid w:val="007C53AD"/>
    <w:rsid w:val="007C57C2"/>
    <w:rsid w:val="007C69AE"/>
    <w:rsid w:val="007C6C69"/>
    <w:rsid w:val="007D1B95"/>
    <w:rsid w:val="007D317B"/>
    <w:rsid w:val="007D457F"/>
    <w:rsid w:val="007D4653"/>
    <w:rsid w:val="007D488F"/>
    <w:rsid w:val="007D4CCF"/>
    <w:rsid w:val="007D4D7B"/>
    <w:rsid w:val="007D5365"/>
    <w:rsid w:val="007D5754"/>
    <w:rsid w:val="007D5898"/>
    <w:rsid w:val="007D5AEF"/>
    <w:rsid w:val="007D5CEE"/>
    <w:rsid w:val="007D69BD"/>
    <w:rsid w:val="007D75F5"/>
    <w:rsid w:val="007D79A4"/>
    <w:rsid w:val="007D7BA7"/>
    <w:rsid w:val="007E08A0"/>
    <w:rsid w:val="007E0A07"/>
    <w:rsid w:val="007E1047"/>
    <w:rsid w:val="007E2D0F"/>
    <w:rsid w:val="007E32AD"/>
    <w:rsid w:val="007E3E16"/>
    <w:rsid w:val="007E4C3C"/>
    <w:rsid w:val="007E4E83"/>
    <w:rsid w:val="007E4EF4"/>
    <w:rsid w:val="007E51CD"/>
    <w:rsid w:val="007E5D84"/>
    <w:rsid w:val="007E6AC5"/>
    <w:rsid w:val="007E7C71"/>
    <w:rsid w:val="007F1794"/>
    <w:rsid w:val="007F1A19"/>
    <w:rsid w:val="007F1B76"/>
    <w:rsid w:val="007F3180"/>
    <w:rsid w:val="007F404F"/>
    <w:rsid w:val="007F4949"/>
    <w:rsid w:val="007F550F"/>
    <w:rsid w:val="007F57D6"/>
    <w:rsid w:val="007F5C20"/>
    <w:rsid w:val="007F5EA4"/>
    <w:rsid w:val="007F60D1"/>
    <w:rsid w:val="007F614C"/>
    <w:rsid w:val="007F6419"/>
    <w:rsid w:val="007F6EDC"/>
    <w:rsid w:val="007F7040"/>
    <w:rsid w:val="007F7DC7"/>
    <w:rsid w:val="00800AAC"/>
    <w:rsid w:val="00801A75"/>
    <w:rsid w:val="008024A9"/>
    <w:rsid w:val="00802ACA"/>
    <w:rsid w:val="0080342E"/>
    <w:rsid w:val="008043B6"/>
    <w:rsid w:val="008049CB"/>
    <w:rsid w:val="008051E2"/>
    <w:rsid w:val="00805437"/>
    <w:rsid w:val="00805E4C"/>
    <w:rsid w:val="00805FB1"/>
    <w:rsid w:val="00806545"/>
    <w:rsid w:val="00806AD9"/>
    <w:rsid w:val="00806C1D"/>
    <w:rsid w:val="00807421"/>
    <w:rsid w:val="0081029D"/>
    <w:rsid w:val="00810E99"/>
    <w:rsid w:val="008110EF"/>
    <w:rsid w:val="00811384"/>
    <w:rsid w:val="008125D3"/>
    <w:rsid w:val="00813D79"/>
    <w:rsid w:val="00813EFD"/>
    <w:rsid w:val="0081548B"/>
    <w:rsid w:val="0081573E"/>
    <w:rsid w:val="008157D6"/>
    <w:rsid w:val="00816ED6"/>
    <w:rsid w:val="0081786C"/>
    <w:rsid w:val="0081794E"/>
    <w:rsid w:val="00821493"/>
    <w:rsid w:val="00821F90"/>
    <w:rsid w:val="00822698"/>
    <w:rsid w:val="008229E9"/>
    <w:rsid w:val="00822D62"/>
    <w:rsid w:val="00823A97"/>
    <w:rsid w:val="00824E07"/>
    <w:rsid w:val="008253FB"/>
    <w:rsid w:val="00825EC1"/>
    <w:rsid w:val="0082673D"/>
    <w:rsid w:val="00826B99"/>
    <w:rsid w:val="00827821"/>
    <w:rsid w:val="00830440"/>
    <w:rsid w:val="00830CC1"/>
    <w:rsid w:val="00830CD8"/>
    <w:rsid w:val="00831331"/>
    <w:rsid w:val="008315EC"/>
    <w:rsid w:val="00832A71"/>
    <w:rsid w:val="00833032"/>
    <w:rsid w:val="008334DC"/>
    <w:rsid w:val="0083388C"/>
    <w:rsid w:val="00833ED2"/>
    <w:rsid w:val="00834404"/>
    <w:rsid w:val="0083455B"/>
    <w:rsid w:val="008348CA"/>
    <w:rsid w:val="00835C39"/>
    <w:rsid w:val="00837075"/>
    <w:rsid w:val="00837644"/>
    <w:rsid w:val="0084054F"/>
    <w:rsid w:val="00840A1C"/>
    <w:rsid w:val="0084137D"/>
    <w:rsid w:val="00842146"/>
    <w:rsid w:val="008422AB"/>
    <w:rsid w:val="00842876"/>
    <w:rsid w:val="00842FCA"/>
    <w:rsid w:val="008431EA"/>
    <w:rsid w:val="008441AE"/>
    <w:rsid w:val="00844202"/>
    <w:rsid w:val="00844412"/>
    <w:rsid w:val="008452B8"/>
    <w:rsid w:val="008455AF"/>
    <w:rsid w:val="008471C5"/>
    <w:rsid w:val="00850401"/>
    <w:rsid w:val="00852DC0"/>
    <w:rsid w:val="00855D22"/>
    <w:rsid w:val="0085694B"/>
    <w:rsid w:val="00856C66"/>
    <w:rsid w:val="00856E81"/>
    <w:rsid w:val="00860832"/>
    <w:rsid w:val="00860EA4"/>
    <w:rsid w:val="008612EF"/>
    <w:rsid w:val="0086288F"/>
    <w:rsid w:val="00863F1A"/>
    <w:rsid w:val="00864E91"/>
    <w:rsid w:val="00865937"/>
    <w:rsid w:val="00866523"/>
    <w:rsid w:val="008667AE"/>
    <w:rsid w:val="00866850"/>
    <w:rsid w:val="00866E8A"/>
    <w:rsid w:val="00870293"/>
    <w:rsid w:val="00870A63"/>
    <w:rsid w:val="00871E05"/>
    <w:rsid w:val="00872CC1"/>
    <w:rsid w:val="00872EB3"/>
    <w:rsid w:val="00873E42"/>
    <w:rsid w:val="0087434E"/>
    <w:rsid w:val="00876985"/>
    <w:rsid w:val="00876C51"/>
    <w:rsid w:val="00876ED7"/>
    <w:rsid w:val="00877108"/>
    <w:rsid w:val="008776B0"/>
    <w:rsid w:val="008778FC"/>
    <w:rsid w:val="008779FB"/>
    <w:rsid w:val="00877EFB"/>
    <w:rsid w:val="00880B9C"/>
    <w:rsid w:val="00881AAF"/>
    <w:rsid w:val="00881AC0"/>
    <w:rsid w:val="00881D59"/>
    <w:rsid w:val="00881DBD"/>
    <w:rsid w:val="00882AC1"/>
    <w:rsid w:val="00882FE3"/>
    <w:rsid w:val="00883022"/>
    <w:rsid w:val="008832C9"/>
    <w:rsid w:val="008845CB"/>
    <w:rsid w:val="00885620"/>
    <w:rsid w:val="00885B21"/>
    <w:rsid w:val="00887058"/>
    <w:rsid w:val="00887BDC"/>
    <w:rsid w:val="00890A71"/>
    <w:rsid w:val="0089308B"/>
    <w:rsid w:val="008932AB"/>
    <w:rsid w:val="00893E3E"/>
    <w:rsid w:val="00894140"/>
    <w:rsid w:val="008959B3"/>
    <w:rsid w:val="00895DA5"/>
    <w:rsid w:val="00897BB7"/>
    <w:rsid w:val="008A04F2"/>
    <w:rsid w:val="008A1714"/>
    <w:rsid w:val="008A1BE9"/>
    <w:rsid w:val="008A21B0"/>
    <w:rsid w:val="008A2DA9"/>
    <w:rsid w:val="008A2F21"/>
    <w:rsid w:val="008A3661"/>
    <w:rsid w:val="008A3DC8"/>
    <w:rsid w:val="008A3E09"/>
    <w:rsid w:val="008A3FCB"/>
    <w:rsid w:val="008A42B7"/>
    <w:rsid w:val="008A4566"/>
    <w:rsid w:val="008A62FC"/>
    <w:rsid w:val="008A66E7"/>
    <w:rsid w:val="008A6BBB"/>
    <w:rsid w:val="008A7C2E"/>
    <w:rsid w:val="008B2CC5"/>
    <w:rsid w:val="008B2D27"/>
    <w:rsid w:val="008B3ADE"/>
    <w:rsid w:val="008B3E3C"/>
    <w:rsid w:val="008B4069"/>
    <w:rsid w:val="008B57A3"/>
    <w:rsid w:val="008B5BC0"/>
    <w:rsid w:val="008B6185"/>
    <w:rsid w:val="008B65FE"/>
    <w:rsid w:val="008B662B"/>
    <w:rsid w:val="008B6B8C"/>
    <w:rsid w:val="008C0165"/>
    <w:rsid w:val="008C01BA"/>
    <w:rsid w:val="008C1BB7"/>
    <w:rsid w:val="008C1D09"/>
    <w:rsid w:val="008C21AF"/>
    <w:rsid w:val="008C2AAD"/>
    <w:rsid w:val="008C2C39"/>
    <w:rsid w:val="008C37D6"/>
    <w:rsid w:val="008C3C53"/>
    <w:rsid w:val="008C4D4F"/>
    <w:rsid w:val="008C4ECD"/>
    <w:rsid w:val="008C56E1"/>
    <w:rsid w:val="008C5B47"/>
    <w:rsid w:val="008C5B96"/>
    <w:rsid w:val="008C6439"/>
    <w:rsid w:val="008C6742"/>
    <w:rsid w:val="008C6C7A"/>
    <w:rsid w:val="008C6E6E"/>
    <w:rsid w:val="008C6EFA"/>
    <w:rsid w:val="008D0371"/>
    <w:rsid w:val="008D169A"/>
    <w:rsid w:val="008D2458"/>
    <w:rsid w:val="008D2B05"/>
    <w:rsid w:val="008D3C5E"/>
    <w:rsid w:val="008D3CA1"/>
    <w:rsid w:val="008D3EF8"/>
    <w:rsid w:val="008D45DE"/>
    <w:rsid w:val="008D465E"/>
    <w:rsid w:val="008D4935"/>
    <w:rsid w:val="008D4C91"/>
    <w:rsid w:val="008D4E63"/>
    <w:rsid w:val="008D517F"/>
    <w:rsid w:val="008D5503"/>
    <w:rsid w:val="008D5EE4"/>
    <w:rsid w:val="008D5F2D"/>
    <w:rsid w:val="008D6161"/>
    <w:rsid w:val="008D6C10"/>
    <w:rsid w:val="008D71E5"/>
    <w:rsid w:val="008D7608"/>
    <w:rsid w:val="008D77DA"/>
    <w:rsid w:val="008D79B1"/>
    <w:rsid w:val="008D7C5D"/>
    <w:rsid w:val="008E0ADF"/>
    <w:rsid w:val="008E0C19"/>
    <w:rsid w:val="008E0C1E"/>
    <w:rsid w:val="008E2078"/>
    <w:rsid w:val="008E2579"/>
    <w:rsid w:val="008E3557"/>
    <w:rsid w:val="008E4CA1"/>
    <w:rsid w:val="008E4EA7"/>
    <w:rsid w:val="008E62E9"/>
    <w:rsid w:val="008E66FA"/>
    <w:rsid w:val="008E6702"/>
    <w:rsid w:val="008E6848"/>
    <w:rsid w:val="008E69CA"/>
    <w:rsid w:val="008E6F28"/>
    <w:rsid w:val="008E7225"/>
    <w:rsid w:val="008E7945"/>
    <w:rsid w:val="008E7F01"/>
    <w:rsid w:val="008F08EF"/>
    <w:rsid w:val="008F0B57"/>
    <w:rsid w:val="008F0E3D"/>
    <w:rsid w:val="008F0F3A"/>
    <w:rsid w:val="008F1C6C"/>
    <w:rsid w:val="008F2824"/>
    <w:rsid w:val="008F33CA"/>
    <w:rsid w:val="008F3C0B"/>
    <w:rsid w:val="008F4708"/>
    <w:rsid w:val="008F472F"/>
    <w:rsid w:val="008F4866"/>
    <w:rsid w:val="008F52B7"/>
    <w:rsid w:val="008F55F8"/>
    <w:rsid w:val="008F5950"/>
    <w:rsid w:val="008F5D44"/>
    <w:rsid w:val="008F6920"/>
    <w:rsid w:val="008F6A03"/>
    <w:rsid w:val="0090019B"/>
    <w:rsid w:val="009005D5"/>
    <w:rsid w:val="00900CEF"/>
    <w:rsid w:val="0090160E"/>
    <w:rsid w:val="00901E60"/>
    <w:rsid w:val="00902BEE"/>
    <w:rsid w:val="00903778"/>
    <w:rsid w:val="009039EC"/>
    <w:rsid w:val="00903F33"/>
    <w:rsid w:val="00904170"/>
    <w:rsid w:val="0090482F"/>
    <w:rsid w:val="009049F4"/>
    <w:rsid w:val="009055DB"/>
    <w:rsid w:val="00906E1A"/>
    <w:rsid w:val="00906F36"/>
    <w:rsid w:val="00907598"/>
    <w:rsid w:val="00907961"/>
    <w:rsid w:val="00910222"/>
    <w:rsid w:val="0091083C"/>
    <w:rsid w:val="00911090"/>
    <w:rsid w:val="009111D2"/>
    <w:rsid w:val="00911777"/>
    <w:rsid w:val="00912051"/>
    <w:rsid w:val="0091215C"/>
    <w:rsid w:val="00912E47"/>
    <w:rsid w:val="009145A4"/>
    <w:rsid w:val="009156F8"/>
    <w:rsid w:val="00915833"/>
    <w:rsid w:val="00915CFF"/>
    <w:rsid w:val="00916C11"/>
    <w:rsid w:val="00917783"/>
    <w:rsid w:val="00917B5F"/>
    <w:rsid w:val="00920A4C"/>
    <w:rsid w:val="0092122A"/>
    <w:rsid w:val="00921EA8"/>
    <w:rsid w:val="009226F6"/>
    <w:rsid w:val="00922C35"/>
    <w:rsid w:val="00923218"/>
    <w:rsid w:val="009233CD"/>
    <w:rsid w:val="009238CB"/>
    <w:rsid w:val="00923B8F"/>
    <w:rsid w:val="00924F6B"/>
    <w:rsid w:val="00926B5B"/>
    <w:rsid w:val="0092730B"/>
    <w:rsid w:val="0092771E"/>
    <w:rsid w:val="009301A0"/>
    <w:rsid w:val="009306ED"/>
    <w:rsid w:val="00930B0C"/>
    <w:rsid w:val="00931BBA"/>
    <w:rsid w:val="00932358"/>
    <w:rsid w:val="009335DC"/>
    <w:rsid w:val="0093363A"/>
    <w:rsid w:val="00933E67"/>
    <w:rsid w:val="009345C5"/>
    <w:rsid w:val="00934D46"/>
    <w:rsid w:val="00935140"/>
    <w:rsid w:val="0093519F"/>
    <w:rsid w:val="009359B2"/>
    <w:rsid w:val="00935ECF"/>
    <w:rsid w:val="009364BF"/>
    <w:rsid w:val="00936551"/>
    <w:rsid w:val="00936C24"/>
    <w:rsid w:val="009409D4"/>
    <w:rsid w:val="0094241C"/>
    <w:rsid w:val="00942B81"/>
    <w:rsid w:val="00942C77"/>
    <w:rsid w:val="0094345F"/>
    <w:rsid w:val="00943727"/>
    <w:rsid w:val="00943ADE"/>
    <w:rsid w:val="00943C8B"/>
    <w:rsid w:val="00944095"/>
    <w:rsid w:val="00944835"/>
    <w:rsid w:val="00945545"/>
    <w:rsid w:val="009459CA"/>
    <w:rsid w:val="00945C29"/>
    <w:rsid w:val="00946846"/>
    <w:rsid w:val="00946880"/>
    <w:rsid w:val="0094741E"/>
    <w:rsid w:val="0095012A"/>
    <w:rsid w:val="009502F1"/>
    <w:rsid w:val="0095179F"/>
    <w:rsid w:val="009517E7"/>
    <w:rsid w:val="009524D4"/>
    <w:rsid w:val="0095269D"/>
    <w:rsid w:val="009526DA"/>
    <w:rsid w:val="00953676"/>
    <w:rsid w:val="00954307"/>
    <w:rsid w:val="00954A3B"/>
    <w:rsid w:val="00955090"/>
    <w:rsid w:val="00955949"/>
    <w:rsid w:val="00955F3A"/>
    <w:rsid w:val="0095643C"/>
    <w:rsid w:val="0095671D"/>
    <w:rsid w:val="0095684F"/>
    <w:rsid w:val="00956B32"/>
    <w:rsid w:val="00960497"/>
    <w:rsid w:val="009604C1"/>
    <w:rsid w:val="00960BA2"/>
    <w:rsid w:val="009628B4"/>
    <w:rsid w:val="00963277"/>
    <w:rsid w:val="00964E31"/>
    <w:rsid w:val="009657A7"/>
    <w:rsid w:val="00965E04"/>
    <w:rsid w:val="00966015"/>
    <w:rsid w:val="00966026"/>
    <w:rsid w:val="0096659D"/>
    <w:rsid w:val="009666B0"/>
    <w:rsid w:val="009673FF"/>
    <w:rsid w:val="0097071D"/>
    <w:rsid w:val="009707B7"/>
    <w:rsid w:val="009709B4"/>
    <w:rsid w:val="00971255"/>
    <w:rsid w:val="00971316"/>
    <w:rsid w:val="00971389"/>
    <w:rsid w:val="0097158A"/>
    <w:rsid w:val="00971C56"/>
    <w:rsid w:val="00972052"/>
    <w:rsid w:val="00973BD5"/>
    <w:rsid w:val="00974082"/>
    <w:rsid w:val="00974703"/>
    <w:rsid w:val="00974791"/>
    <w:rsid w:val="009747FA"/>
    <w:rsid w:val="009757F1"/>
    <w:rsid w:val="00975A1A"/>
    <w:rsid w:val="00975F82"/>
    <w:rsid w:val="00976734"/>
    <w:rsid w:val="009777E8"/>
    <w:rsid w:val="00977CB4"/>
    <w:rsid w:val="009804F5"/>
    <w:rsid w:val="00980569"/>
    <w:rsid w:val="00980C02"/>
    <w:rsid w:val="009813C9"/>
    <w:rsid w:val="009815E1"/>
    <w:rsid w:val="009816A7"/>
    <w:rsid w:val="009816EC"/>
    <w:rsid w:val="00981A2C"/>
    <w:rsid w:val="00982F27"/>
    <w:rsid w:val="00984238"/>
    <w:rsid w:val="0098555C"/>
    <w:rsid w:val="009856CA"/>
    <w:rsid w:val="009858FF"/>
    <w:rsid w:val="009860E2"/>
    <w:rsid w:val="0098629D"/>
    <w:rsid w:val="0098643F"/>
    <w:rsid w:val="0098660F"/>
    <w:rsid w:val="0098678D"/>
    <w:rsid w:val="00987025"/>
    <w:rsid w:val="0098725C"/>
    <w:rsid w:val="009879D1"/>
    <w:rsid w:val="00990F46"/>
    <w:rsid w:val="00993C55"/>
    <w:rsid w:val="00993D1C"/>
    <w:rsid w:val="0099577D"/>
    <w:rsid w:val="00995E6B"/>
    <w:rsid w:val="00996291"/>
    <w:rsid w:val="00996E72"/>
    <w:rsid w:val="00996F92"/>
    <w:rsid w:val="00997029"/>
    <w:rsid w:val="0099746E"/>
    <w:rsid w:val="00997F3C"/>
    <w:rsid w:val="009A0510"/>
    <w:rsid w:val="009A0AA8"/>
    <w:rsid w:val="009A0F00"/>
    <w:rsid w:val="009A0F16"/>
    <w:rsid w:val="009A1A92"/>
    <w:rsid w:val="009A26FB"/>
    <w:rsid w:val="009A34FB"/>
    <w:rsid w:val="009A35CB"/>
    <w:rsid w:val="009A432E"/>
    <w:rsid w:val="009A43F7"/>
    <w:rsid w:val="009A5271"/>
    <w:rsid w:val="009A553C"/>
    <w:rsid w:val="009A7077"/>
    <w:rsid w:val="009A79A4"/>
    <w:rsid w:val="009A7A34"/>
    <w:rsid w:val="009A7DCC"/>
    <w:rsid w:val="009B0BD1"/>
    <w:rsid w:val="009B19EC"/>
    <w:rsid w:val="009B27DF"/>
    <w:rsid w:val="009B2CFA"/>
    <w:rsid w:val="009B30EE"/>
    <w:rsid w:val="009B352D"/>
    <w:rsid w:val="009B480F"/>
    <w:rsid w:val="009B4939"/>
    <w:rsid w:val="009B53EB"/>
    <w:rsid w:val="009B58A8"/>
    <w:rsid w:val="009B5CA6"/>
    <w:rsid w:val="009B658D"/>
    <w:rsid w:val="009B66BB"/>
    <w:rsid w:val="009B6B30"/>
    <w:rsid w:val="009B7261"/>
    <w:rsid w:val="009C0499"/>
    <w:rsid w:val="009C04DC"/>
    <w:rsid w:val="009C0503"/>
    <w:rsid w:val="009C0895"/>
    <w:rsid w:val="009C189F"/>
    <w:rsid w:val="009C1C07"/>
    <w:rsid w:val="009C1E0E"/>
    <w:rsid w:val="009C260B"/>
    <w:rsid w:val="009C291C"/>
    <w:rsid w:val="009C362D"/>
    <w:rsid w:val="009C37E9"/>
    <w:rsid w:val="009C38A8"/>
    <w:rsid w:val="009C3A40"/>
    <w:rsid w:val="009C4317"/>
    <w:rsid w:val="009C4395"/>
    <w:rsid w:val="009C4565"/>
    <w:rsid w:val="009C46A5"/>
    <w:rsid w:val="009C4905"/>
    <w:rsid w:val="009C51AD"/>
    <w:rsid w:val="009C5C5A"/>
    <w:rsid w:val="009C6056"/>
    <w:rsid w:val="009C747C"/>
    <w:rsid w:val="009C74C6"/>
    <w:rsid w:val="009D02B7"/>
    <w:rsid w:val="009D054B"/>
    <w:rsid w:val="009D0CDC"/>
    <w:rsid w:val="009D270D"/>
    <w:rsid w:val="009D2BE7"/>
    <w:rsid w:val="009D2E1E"/>
    <w:rsid w:val="009D3F83"/>
    <w:rsid w:val="009D44CF"/>
    <w:rsid w:val="009D47C7"/>
    <w:rsid w:val="009D47FE"/>
    <w:rsid w:val="009D4CBB"/>
    <w:rsid w:val="009D541C"/>
    <w:rsid w:val="009D5ACD"/>
    <w:rsid w:val="009D5FEC"/>
    <w:rsid w:val="009D7662"/>
    <w:rsid w:val="009E0366"/>
    <w:rsid w:val="009E2471"/>
    <w:rsid w:val="009E2846"/>
    <w:rsid w:val="009E3031"/>
    <w:rsid w:val="009E30A6"/>
    <w:rsid w:val="009E3380"/>
    <w:rsid w:val="009E3859"/>
    <w:rsid w:val="009E541E"/>
    <w:rsid w:val="009E573C"/>
    <w:rsid w:val="009E5A5A"/>
    <w:rsid w:val="009E6A07"/>
    <w:rsid w:val="009E6C14"/>
    <w:rsid w:val="009E726C"/>
    <w:rsid w:val="009E766A"/>
    <w:rsid w:val="009F069E"/>
    <w:rsid w:val="009F0E22"/>
    <w:rsid w:val="009F16B3"/>
    <w:rsid w:val="009F201A"/>
    <w:rsid w:val="009F279E"/>
    <w:rsid w:val="009F2D3A"/>
    <w:rsid w:val="009F2E3D"/>
    <w:rsid w:val="009F355F"/>
    <w:rsid w:val="009F35CF"/>
    <w:rsid w:val="009F3B66"/>
    <w:rsid w:val="009F3CB0"/>
    <w:rsid w:val="009F413F"/>
    <w:rsid w:val="009F4D67"/>
    <w:rsid w:val="009F4ED7"/>
    <w:rsid w:val="009F520A"/>
    <w:rsid w:val="009F6815"/>
    <w:rsid w:val="009F6B5A"/>
    <w:rsid w:val="009F6B7E"/>
    <w:rsid w:val="009F7129"/>
    <w:rsid w:val="00A0097C"/>
    <w:rsid w:val="00A025D7"/>
    <w:rsid w:val="00A02808"/>
    <w:rsid w:val="00A02FBD"/>
    <w:rsid w:val="00A03E15"/>
    <w:rsid w:val="00A03ECF"/>
    <w:rsid w:val="00A04475"/>
    <w:rsid w:val="00A05CCA"/>
    <w:rsid w:val="00A061A0"/>
    <w:rsid w:val="00A06319"/>
    <w:rsid w:val="00A06690"/>
    <w:rsid w:val="00A06AA3"/>
    <w:rsid w:val="00A06E10"/>
    <w:rsid w:val="00A075C1"/>
    <w:rsid w:val="00A07E33"/>
    <w:rsid w:val="00A10EFE"/>
    <w:rsid w:val="00A110F3"/>
    <w:rsid w:val="00A1160A"/>
    <w:rsid w:val="00A11941"/>
    <w:rsid w:val="00A11F5D"/>
    <w:rsid w:val="00A1337A"/>
    <w:rsid w:val="00A1480A"/>
    <w:rsid w:val="00A1526A"/>
    <w:rsid w:val="00A153A0"/>
    <w:rsid w:val="00A15B29"/>
    <w:rsid w:val="00A16A8D"/>
    <w:rsid w:val="00A16CB6"/>
    <w:rsid w:val="00A170C9"/>
    <w:rsid w:val="00A175C7"/>
    <w:rsid w:val="00A202C4"/>
    <w:rsid w:val="00A20737"/>
    <w:rsid w:val="00A207E6"/>
    <w:rsid w:val="00A21A04"/>
    <w:rsid w:val="00A22F55"/>
    <w:rsid w:val="00A23759"/>
    <w:rsid w:val="00A23E69"/>
    <w:rsid w:val="00A252C7"/>
    <w:rsid w:val="00A2538B"/>
    <w:rsid w:val="00A258D5"/>
    <w:rsid w:val="00A25A1C"/>
    <w:rsid w:val="00A25D83"/>
    <w:rsid w:val="00A25EB3"/>
    <w:rsid w:val="00A26245"/>
    <w:rsid w:val="00A267BA"/>
    <w:rsid w:val="00A268AC"/>
    <w:rsid w:val="00A26C62"/>
    <w:rsid w:val="00A27919"/>
    <w:rsid w:val="00A30534"/>
    <w:rsid w:val="00A306A5"/>
    <w:rsid w:val="00A30A4A"/>
    <w:rsid w:val="00A3108C"/>
    <w:rsid w:val="00A31491"/>
    <w:rsid w:val="00A314EE"/>
    <w:rsid w:val="00A32D57"/>
    <w:rsid w:val="00A33608"/>
    <w:rsid w:val="00A3393A"/>
    <w:rsid w:val="00A345B0"/>
    <w:rsid w:val="00A34CCB"/>
    <w:rsid w:val="00A34E02"/>
    <w:rsid w:val="00A35910"/>
    <w:rsid w:val="00A35F3F"/>
    <w:rsid w:val="00A36345"/>
    <w:rsid w:val="00A36880"/>
    <w:rsid w:val="00A376EB"/>
    <w:rsid w:val="00A37752"/>
    <w:rsid w:val="00A40451"/>
    <w:rsid w:val="00A41213"/>
    <w:rsid w:val="00A4217E"/>
    <w:rsid w:val="00A42247"/>
    <w:rsid w:val="00A42AD6"/>
    <w:rsid w:val="00A42B61"/>
    <w:rsid w:val="00A42BBE"/>
    <w:rsid w:val="00A444A8"/>
    <w:rsid w:val="00A44AA0"/>
    <w:rsid w:val="00A44AB7"/>
    <w:rsid w:val="00A503C6"/>
    <w:rsid w:val="00A50450"/>
    <w:rsid w:val="00A507C9"/>
    <w:rsid w:val="00A50D65"/>
    <w:rsid w:val="00A51041"/>
    <w:rsid w:val="00A51394"/>
    <w:rsid w:val="00A51DD1"/>
    <w:rsid w:val="00A52889"/>
    <w:rsid w:val="00A52AFA"/>
    <w:rsid w:val="00A52E94"/>
    <w:rsid w:val="00A52F91"/>
    <w:rsid w:val="00A535C9"/>
    <w:rsid w:val="00A53EA0"/>
    <w:rsid w:val="00A544F9"/>
    <w:rsid w:val="00A566ED"/>
    <w:rsid w:val="00A567A6"/>
    <w:rsid w:val="00A57CD2"/>
    <w:rsid w:val="00A57E0E"/>
    <w:rsid w:val="00A60281"/>
    <w:rsid w:val="00A60AA9"/>
    <w:rsid w:val="00A6161A"/>
    <w:rsid w:val="00A6185A"/>
    <w:rsid w:val="00A619DB"/>
    <w:rsid w:val="00A61F05"/>
    <w:rsid w:val="00A62CA6"/>
    <w:rsid w:val="00A633C2"/>
    <w:rsid w:val="00A638AD"/>
    <w:rsid w:val="00A6410D"/>
    <w:rsid w:val="00A64143"/>
    <w:rsid w:val="00A642C7"/>
    <w:rsid w:val="00A64376"/>
    <w:rsid w:val="00A648CB"/>
    <w:rsid w:val="00A6550D"/>
    <w:rsid w:val="00A6667F"/>
    <w:rsid w:val="00A66AAC"/>
    <w:rsid w:val="00A66B11"/>
    <w:rsid w:val="00A670B6"/>
    <w:rsid w:val="00A67550"/>
    <w:rsid w:val="00A67ADB"/>
    <w:rsid w:val="00A70519"/>
    <w:rsid w:val="00A7072E"/>
    <w:rsid w:val="00A70C97"/>
    <w:rsid w:val="00A70E9C"/>
    <w:rsid w:val="00A727DE"/>
    <w:rsid w:val="00A728A5"/>
    <w:rsid w:val="00A729C6"/>
    <w:rsid w:val="00A72B21"/>
    <w:rsid w:val="00A7356F"/>
    <w:rsid w:val="00A7380D"/>
    <w:rsid w:val="00A73863"/>
    <w:rsid w:val="00A73A14"/>
    <w:rsid w:val="00A74631"/>
    <w:rsid w:val="00A74B54"/>
    <w:rsid w:val="00A74E85"/>
    <w:rsid w:val="00A75243"/>
    <w:rsid w:val="00A75317"/>
    <w:rsid w:val="00A75860"/>
    <w:rsid w:val="00A7596D"/>
    <w:rsid w:val="00A77476"/>
    <w:rsid w:val="00A8000A"/>
    <w:rsid w:val="00A803B8"/>
    <w:rsid w:val="00A8043A"/>
    <w:rsid w:val="00A810FE"/>
    <w:rsid w:val="00A81672"/>
    <w:rsid w:val="00A819BF"/>
    <w:rsid w:val="00A822DA"/>
    <w:rsid w:val="00A8238F"/>
    <w:rsid w:val="00A82929"/>
    <w:rsid w:val="00A83AEC"/>
    <w:rsid w:val="00A84659"/>
    <w:rsid w:val="00A85845"/>
    <w:rsid w:val="00A85A16"/>
    <w:rsid w:val="00A85BF7"/>
    <w:rsid w:val="00A85BFE"/>
    <w:rsid w:val="00A85EBD"/>
    <w:rsid w:val="00A867F0"/>
    <w:rsid w:val="00A868E9"/>
    <w:rsid w:val="00A87063"/>
    <w:rsid w:val="00A87FB9"/>
    <w:rsid w:val="00A900DB"/>
    <w:rsid w:val="00A907B5"/>
    <w:rsid w:val="00A91727"/>
    <w:rsid w:val="00A91F70"/>
    <w:rsid w:val="00A93CD6"/>
    <w:rsid w:val="00A94BFE"/>
    <w:rsid w:val="00A94F6F"/>
    <w:rsid w:val="00A95E87"/>
    <w:rsid w:val="00A966F5"/>
    <w:rsid w:val="00A96A54"/>
    <w:rsid w:val="00A96B14"/>
    <w:rsid w:val="00A979FF"/>
    <w:rsid w:val="00A97F30"/>
    <w:rsid w:val="00AA07C3"/>
    <w:rsid w:val="00AA08B1"/>
    <w:rsid w:val="00AA1AD3"/>
    <w:rsid w:val="00AA255A"/>
    <w:rsid w:val="00AA259C"/>
    <w:rsid w:val="00AA2ABC"/>
    <w:rsid w:val="00AA3711"/>
    <w:rsid w:val="00AA3AB8"/>
    <w:rsid w:val="00AA3E21"/>
    <w:rsid w:val="00AA46B3"/>
    <w:rsid w:val="00AA5439"/>
    <w:rsid w:val="00AA6721"/>
    <w:rsid w:val="00AA706B"/>
    <w:rsid w:val="00AA71F1"/>
    <w:rsid w:val="00AB0700"/>
    <w:rsid w:val="00AB11F9"/>
    <w:rsid w:val="00AB14B7"/>
    <w:rsid w:val="00AB1D31"/>
    <w:rsid w:val="00AB2FCE"/>
    <w:rsid w:val="00AB49F2"/>
    <w:rsid w:val="00AB5E51"/>
    <w:rsid w:val="00AB63E5"/>
    <w:rsid w:val="00AB6583"/>
    <w:rsid w:val="00AB674E"/>
    <w:rsid w:val="00AB6817"/>
    <w:rsid w:val="00AB6953"/>
    <w:rsid w:val="00AB6C6F"/>
    <w:rsid w:val="00AC07FB"/>
    <w:rsid w:val="00AC1B04"/>
    <w:rsid w:val="00AC1F97"/>
    <w:rsid w:val="00AC2C8A"/>
    <w:rsid w:val="00AC2F18"/>
    <w:rsid w:val="00AC2FED"/>
    <w:rsid w:val="00AC3278"/>
    <w:rsid w:val="00AC3320"/>
    <w:rsid w:val="00AC3FBC"/>
    <w:rsid w:val="00AC482B"/>
    <w:rsid w:val="00AC5BD8"/>
    <w:rsid w:val="00AC6160"/>
    <w:rsid w:val="00AC6AAC"/>
    <w:rsid w:val="00AD09C8"/>
    <w:rsid w:val="00AD1625"/>
    <w:rsid w:val="00AD1F3F"/>
    <w:rsid w:val="00AD1FC0"/>
    <w:rsid w:val="00AD20C4"/>
    <w:rsid w:val="00AD36D6"/>
    <w:rsid w:val="00AD5343"/>
    <w:rsid w:val="00AD6787"/>
    <w:rsid w:val="00AD68DA"/>
    <w:rsid w:val="00AE2539"/>
    <w:rsid w:val="00AE2C51"/>
    <w:rsid w:val="00AE2FB9"/>
    <w:rsid w:val="00AE3FBC"/>
    <w:rsid w:val="00AE415E"/>
    <w:rsid w:val="00AE44DC"/>
    <w:rsid w:val="00AE4BDA"/>
    <w:rsid w:val="00AE4C89"/>
    <w:rsid w:val="00AE51FA"/>
    <w:rsid w:val="00AE598E"/>
    <w:rsid w:val="00AE74D6"/>
    <w:rsid w:val="00AE7AB1"/>
    <w:rsid w:val="00AF0C5F"/>
    <w:rsid w:val="00AF1E6B"/>
    <w:rsid w:val="00AF1FA2"/>
    <w:rsid w:val="00AF366F"/>
    <w:rsid w:val="00AF4265"/>
    <w:rsid w:val="00AF4BE2"/>
    <w:rsid w:val="00AF4E96"/>
    <w:rsid w:val="00AF628D"/>
    <w:rsid w:val="00AF716C"/>
    <w:rsid w:val="00AF7563"/>
    <w:rsid w:val="00AF7BCC"/>
    <w:rsid w:val="00B00290"/>
    <w:rsid w:val="00B031C6"/>
    <w:rsid w:val="00B03BD1"/>
    <w:rsid w:val="00B03E6C"/>
    <w:rsid w:val="00B045FC"/>
    <w:rsid w:val="00B04868"/>
    <w:rsid w:val="00B051A6"/>
    <w:rsid w:val="00B0544E"/>
    <w:rsid w:val="00B05F1A"/>
    <w:rsid w:val="00B10851"/>
    <w:rsid w:val="00B1095D"/>
    <w:rsid w:val="00B10B99"/>
    <w:rsid w:val="00B123BC"/>
    <w:rsid w:val="00B12485"/>
    <w:rsid w:val="00B125D6"/>
    <w:rsid w:val="00B138B2"/>
    <w:rsid w:val="00B141FF"/>
    <w:rsid w:val="00B1488E"/>
    <w:rsid w:val="00B14DA7"/>
    <w:rsid w:val="00B14E27"/>
    <w:rsid w:val="00B16239"/>
    <w:rsid w:val="00B16476"/>
    <w:rsid w:val="00B178E4"/>
    <w:rsid w:val="00B2167B"/>
    <w:rsid w:val="00B21F1B"/>
    <w:rsid w:val="00B226B5"/>
    <w:rsid w:val="00B230C2"/>
    <w:rsid w:val="00B231E1"/>
    <w:rsid w:val="00B242D4"/>
    <w:rsid w:val="00B249E1"/>
    <w:rsid w:val="00B25BB1"/>
    <w:rsid w:val="00B26C0C"/>
    <w:rsid w:val="00B27C0C"/>
    <w:rsid w:val="00B31E6E"/>
    <w:rsid w:val="00B3326F"/>
    <w:rsid w:val="00B34D13"/>
    <w:rsid w:val="00B35040"/>
    <w:rsid w:val="00B3541B"/>
    <w:rsid w:val="00B36143"/>
    <w:rsid w:val="00B36A18"/>
    <w:rsid w:val="00B378B8"/>
    <w:rsid w:val="00B37BE6"/>
    <w:rsid w:val="00B40123"/>
    <w:rsid w:val="00B401DD"/>
    <w:rsid w:val="00B409B1"/>
    <w:rsid w:val="00B41355"/>
    <w:rsid w:val="00B4141F"/>
    <w:rsid w:val="00B415F7"/>
    <w:rsid w:val="00B41658"/>
    <w:rsid w:val="00B417A7"/>
    <w:rsid w:val="00B4182B"/>
    <w:rsid w:val="00B41975"/>
    <w:rsid w:val="00B426D4"/>
    <w:rsid w:val="00B43ECD"/>
    <w:rsid w:val="00B44253"/>
    <w:rsid w:val="00B44BF8"/>
    <w:rsid w:val="00B45A8C"/>
    <w:rsid w:val="00B4618F"/>
    <w:rsid w:val="00B4740B"/>
    <w:rsid w:val="00B47E91"/>
    <w:rsid w:val="00B47F24"/>
    <w:rsid w:val="00B50014"/>
    <w:rsid w:val="00B504E3"/>
    <w:rsid w:val="00B517CD"/>
    <w:rsid w:val="00B52402"/>
    <w:rsid w:val="00B526E1"/>
    <w:rsid w:val="00B52D45"/>
    <w:rsid w:val="00B53110"/>
    <w:rsid w:val="00B53244"/>
    <w:rsid w:val="00B5336B"/>
    <w:rsid w:val="00B535A3"/>
    <w:rsid w:val="00B53D96"/>
    <w:rsid w:val="00B53EF1"/>
    <w:rsid w:val="00B54A3D"/>
    <w:rsid w:val="00B56C87"/>
    <w:rsid w:val="00B57C8E"/>
    <w:rsid w:val="00B62053"/>
    <w:rsid w:val="00B6230D"/>
    <w:rsid w:val="00B62468"/>
    <w:rsid w:val="00B6285E"/>
    <w:rsid w:val="00B62BE0"/>
    <w:rsid w:val="00B62ED2"/>
    <w:rsid w:val="00B6336E"/>
    <w:rsid w:val="00B6347F"/>
    <w:rsid w:val="00B63DF7"/>
    <w:rsid w:val="00B64B21"/>
    <w:rsid w:val="00B64B79"/>
    <w:rsid w:val="00B6647B"/>
    <w:rsid w:val="00B66A57"/>
    <w:rsid w:val="00B66F49"/>
    <w:rsid w:val="00B71F36"/>
    <w:rsid w:val="00B727A0"/>
    <w:rsid w:val="00B72D3F"/>
    <w:rsid w:val="00B742E3"/>
    <w:rsid w:val="00B751B5"/>
    <w:rsid w:val="00B75873"/>
    <w:rsid w:val="00B76C51"/>
    <w:rsid w:val="00B76FFC"/>
    <w:rsid w:val="00B80668"/>
    <w:rsid w:val="00B8129E"/>
    <w:rsid w:val="00B82326"/>
    <w:rsid w:val="00B82617"/>
    <w:rsid w:val="00B827CF"/>
    <w:rsid w:val="00B82E36"/>
    <w:rsid w:val="00B836FA"/>
    <w:rsid w:val="00B8391C"/>
    <w:rsid w:val="00B839FC"/>
    <w:rsid w:val="00B8472B"/>
    <w:rsid w:val="00B847A8"/>
    <w:rsid w:val="00B85387"/>
    <w:rsid w:val="00B85B57"/>
    <w:rsid w:val="00B85F53"/>
    <w:rsid w:val="00B86350"/>
    <w:rsid w:val="00B871DF"/>
    <w:rsid w:val="00B87247"/>
    <w:rsid w:val="00B879C8"/>
    <w:rsid w:val="00B87C44"/>
    <w:rsid w:val="00B90598"/>
    <w:rsid w:val="00B9099F"/>
    <w:rsid w:val="00B90B87"/>
    <w:rsid w:val="00B91A60"/>
    <w:rsid w:val="00B91AED"/>
    <w:rsid w:val="00B92893"/>
    <w:rsid w:val="00B93074"/>
    <w:rsid w:val="00B935F5"/>
    <w:rsid w:val="00B949EE"/>
    <w:rsid w:val="00B9589B"/>
    <w:rsid w:val="00B96893"/>
    <w:rsid w:val="00B969D8"/>
    <w:rsid w:val="00B96A23"/>
    <w:rsid w:val="00B96AA8"/>
    <w:rsid w:val="00BA13C4"/>
    <w:rsid w:val="00BA1FD5"/>
    <w:rsid w:val="00BA20F8"/>
    <w:rsid w:val="00BA2958"/>
    <w:rsid w:val="00BA2BE3"/>
    <w:rsid w:val="00BA4559"/>
    <w:rsid w:val="00BA459C"/>
    <w:rsid w:val="00BA5537"/>
    <w:rsid w:val="00BA5DA1"/>
    <w:rsid w:val="00BA629F"/>
    <w:rsid w:val="00BA6EC5"/>
    <w:rsid w:val="00BA7072"/>
    <w:rsid w:val="00BA7246"/>
    <w:rsid w:val="00BA7DA0"/>
    <w:rsid w:val="00BB01AD"/>
    <w:rsid w:val="00BB01B0"/>
    <w:rsid w:val="00BB1ECE"/>
    <w:rsid w:val="00BB207D"/>
    <w:rsid w:val="00BB3E80"/>
    <w:rsid w:val="00BB3F24"/>
    <w:rsid w:val="00BB52EC"/>
    <w:rsid w:val="00BB56D8"/>
    <w:rsid w:val="00BB5FD9"/>
    <w:rsid w:val="00BB6E6B"/>
    <w:rsid w:val="00BB6E87"/>
    <w:rsid w:val="00BB71BA"/>
    <w:rsid w:val="00BB72DA"/>
    <w:rsid w:val="00BC000C"/>
    <w:rsid w:val="00BC09E2"/>
    <w:rsid w:val="00BC10C1"/>
    <w:rsid w:val="00BC15EB"/>
    <w:rsid w:val="00BC1986"/>
    <w:rsid w:val="00BC1AD1"/>
    <w:rsid w:val="00BC1D11"/>
    <w:rsid w:val="00BC217D"/>
    <w:rsid w:val="00BC2365"/>
    <w:rsid w:val="00BC27A5"/>
    <w:rsid w:val="00BC3CEA"/>
    <w:rsid w:val="00BC4944"/>
    <w:rsid w:val="00BC4E72"/>
    <w:rsid w:val="00BC64AA"/>
    <w:rsid w:val="00BC64FE"/>
    <w:rsid w:val="00BC6944"/>
    <w:rsid w:val="00BC6B06"/>
    <w:rsid w:val="00BC7123"/>
    <w:rsid w:val="00BC7981"/>
    <w:rsid w:val="00BD00D0"/>
    <w:rsid w:val="00BD01D8"/>
    <w:rsid w:val="00BD0E1E"/>
    <w:rsid w:val="00BD1427"/>
    <w:rsid w:val="00BD1FFA"/>
    <w:rsid w:val="00BD2A3F"/>
    <w:rsid w:val="00BD2AE4"/>
    <w:rsid w:val="00BD2AEC"/>
    <w:rsid w:val="00BD2CE3"/>
    <w:rsid w:val="00BD394F"/>
    <w:rsid w:val="00BD548E"/>
    <w:rsid w:val="00BD68C9"/>
    <w:rsid w:val="00BE1FFA"/>
    <w:rsid w:val="00BE2420"/>
    <w:rsid w:val="00BE2B94"/>
    <w:rsid w:val="00BE3565"/>
    <w:rsid w:val="00BE39C8"/>
    <w:rsid w:val="00BE3D64"/>
    <w:rsid w:val="00BE42AF"/>
    <w:rsid w:val="00BE46B2"/>
    <w:rsid w:val="00BE5E84"/>
    <w:rsid w:val="00BE6426"/>
    <w:rsid w:val="00BE712B"/>
    <w:rsid w:val="00BE753B"/>
    <w:rsid w:val="00BF0241"/>
    <w:rsid w:val="00BF11DB"/>
    <w:rsid w:val="00BF2884"/>
    <w:rsid w:val="00BF2CA8"/>
    <w:rsid w:val="00BF31F4"/>
    <w:rsid w:val="00BF34B5"/>
    <w:rsid w:val="00BF3A6C"/>
    <w:rsid w:val="00BF461D"/>
    <w:rsid w:val="00BF4EAD"/>
    <w:rsid w:val="00BF502A"/>
    <w:rsid w:val="00BF53AC"/>
    <w:rsid w:val="00BF5699"/>
    <w:rsid w:val="00BF5919"/>
    <w:rsid w:val="00BF5E88"/>
    <w:rsid w:val="00BF613C"/>
    <w:rsid w:val="00BF6680"/>
    <w:rsid w:val="00BF745A"/>
    <w:rsid w:val="00C006B6"/>
    <w:rsid w:val="00C011C9"/>
    <w:rsid w:val="00C01CF5"/>
    <w:rsid w:val="00C0335C"/>
    <w:rsid w:val="00C03556"/>
    <w:rsid w:val="00C035EB"/>
    <w:rsid w:val="00C03E5A"/>
    <w:rsid w:val="00C04BE8"/>
    <w:rsid w:val="00C04C7D"/>
    <w:rsid w:val="00C05028"/>
    <w:rsid w:val="00C05104"/>
    <w:rsid w:val="00C0520D"/>
    <w:rsid w:val="00C0608E"/>
    <w:rsid w:val="00C060D7"/>
    <w:rsid w:val="00C06413"/>
    <w:rsid w:val="00C069CB"/>
    <w:rsid w:val="00C06D76"/>
    <w:rsid w:val="00C07882"/>
    <w:rsid w:val="00C101F6"/>
    <w:rsid w:val="00C110CB"/>
    <w:rsid w:val="00C128C3"/>
    <w:rsid w:val="00C136A3"/>
    <w:rsid w:val="00C136EF"/>
    <w:rsid w:val="00C14057"/>
    <w:rsid w:val="00C1416E"/>
    <w:rsid w:val="00C15913"/>
    <w:rsid w:val="00C16570"/>
    <w:rsid w:val="00C1682A"/>
    <w:rsid w:val="00C16C20"/>
    <w:rsid w:val="00C17A67"/>
    <w:rsid w:val="00C17DB3"/>
    <w:rsid w:val="00C2079F"/>
    <w:rsid w:val="00C207DC"/>
    <w:rsid w:val="00C20CB1"/>
    <w:rsid w:val="00C21110"/>
    <w:rsid w:val="00C21740"/>
    <w:rsid w:val="00C21D90"/>
    <w:rsid w:val="00C21FA2"/>
    <w:rsid w:val="00C22826"/>
    <w:rsid w:val="00C228D2"/>
    <w:rsid w:val="00C23BE2"/>
    <w:rsid w:val="00C246F0"/>
    <w:rsid w:val="00C24F45"/>
    <w:rsid w:val="00C26278"/>
    <w:rsid w:val="00C26CA7"/>
    <w:rsid w:val="00C270D1"/>
    <w:rsid w:val="00C271AC"/>
    <w:rsid w:val="00C30155"/>
    <w:rsid w:val="00C302A8"/>
    <w:rsid w:val="00C30404"/>
    <w:rsid w:val="00C3178F"/>
    <w:rsid w:val="00C31DDC"/>
    <w:rsid w:val="00C323F4"/>
    <w:rsid w:val="00C33129"/>
    <w:rsid w:val="00C33867"/>
    <w:rsid w:val="00C33E53"/>
    <w:rsid w:val="00C33E58"/>
    <w:rsid w:val="00C341DF"/>
    <w:rsid w:val="00C34267"/>
    <w:rsid w:val="00C34992"/>
    <w:rsid w:val="00C35247"/>
    <w:rsid w:val="00C35652"/>
    <w:rsid w:val="00C35879"/>
    <w:rsid w:val="00C35D35"/>
    <w:rsid w:val="00C36077"/>
    <w:rsid w:val="00C40A0B"/>
    <w:rsid w:val="00C40E16"/>
    <w:rsid w:val="00C4108A"/>
    <w:rsid w:val="00C41C40"/>
    <w:rsid w:val="00C4293F"/>
    <w:rsid w:val="00C43967"/>
    <w:rsid w:val="00C44195"/>
    <w:rsid w:val="00C45215"/>
    <w:rsid w:val="00C4521C"/>
    <w:rsid w:val="00C461BE"/>
    <w:rsid w:val="00C4660B"/>
    <w:rsid w:val="00C47355"/>
    <w:rsid w:val="00C47570"/>
    <w:rsid w:val="00C47CD3"/>
    <w:rsid w:val="00C47D04"/>
    <w:rsid w:val="00C47D2D"/>
    <w:rsid w:val="00C5135A"/>
    <w:rsid w:val="00C51FF8"/>
    <w:rsid w:val="00C520B6"/>
    <w:rsid w:val="00C525D6"/>
    <w:rsid w:val="00C5278C"/>
    <w:rsid w:val="00C52B36"/>
    <w:rsid w:val="00C52C5C"/>
    <w:rsid w:val="00C538D2"/>
    <w:rsid w:val="00C545CF"/>
    <w:rsid w:val="00C54F01"/>
    <w:rsid w:val="00C5515F"/>
    <w:rsid w:val="00C5574B"/>
    <w:rsid w:val="00C565AD"/>
    <w:rsid w:val="00C56D54"/>
    <w:rsid w:val="00C57AB9"/>
    <w:rsid w:val="00C601D0"/>
    <w:rsid w:val="00C6177E"/>
    <w:rsid w:val="00C61976"/>
    <w:rsid w:val="00C61B8E"/>
    <w:rsid w:val="00C63212"/>
    <w:rsid w:val="00C63B43"/>
    <w:rsid w:val="00C63F54"/>
    <w:rsid w:val="00C64CC1"/>
    <w:rsid w:val="00C64E51"/>
    <w:rsid w:val="00C65791"/>
    <w:rsid w:val="00C65AE8"/>
    <w:rsid w:val="00C65F9C"/>
    <w:rsid w:val="00C662BB"/>
    <w:rsid w:val="00C7036C"/>
    <w:rsid w:val="00C71857"/>
    <w:rsid w:val="00C71967"/>
    <w:rsid w:val="00C71BC4"/>
    <w:rsid w:val="00C72131"/>
    <w:rsid w:val="00C72186"/>
    <w:rsid w:val="00C73495"/>
    <w:rsid w:val="00C74400"/>
    <w:rsid w:val="00C75306"/>
    <w:rsid w:val="00C7530E"/>
    <w:rsid w:val="00C754BE"/>
    <w:rsid w:val="00C75ABC"/>
    <w:rsid w:val="00C75EB1"/>
    <w:rsid w:val="00C75FA9"/>
    <w:rsid w:val="00C761D8"/>
    <w:rsid w:val="00C76252"/>
    <w:rsid w:val="00C7626B"/>
    <w:rsid w:val="00C766CE"/>
    <w:rsid w:val="00C76894"/>
    <w:rsid w:val="00C7696D"/>
    <w:rsid w:val="00C76FE2"/>
    <w:rsid w:val="00C77592"/>
    <w:rsid w:val="00C775C5"/>
    <w:rsid w:val="00C778D2"/>
    <w:rsid w:val="00C8074C"/>
    <w:rsid w:val="00C80D43"/>
    <w:rsid w:val="00C80E8B"/>
    <w:rsid w:val="00C81056"/>
    <w:rsid w:val="00C8144F"/>
    <w:rsid w:val="00C81A60"/>
    <w:rsid w:val="00C81E3C"/>
    <w:rsid w:val="00C8224C"/>
    <w:rsid w:val="00C82500"/>
    <w:rsid w:val="00C828D0"/>
    <w:rsid w:val="00C83074"/>
    <w:rsid w:val="00C83A8D"/>
    <w:rsid w:val="00C85CE4"/>
    <w:rsid w:val="00C85DAA"/>
    <w:rsid w:val="00C86025"/>
    <w:rsid w:val="00C86A90"/>
    <w:rsid w:val="00C9074E"/>
    <w:rsid w:val="00C92EB3"/>
    <w:rsid w:val="00C93398"/>
    <w:rsid w:val="00C93704"/>
    <w:rsid w:val="00C9389A"/>
    <w:rsid w:val="00C94884"/>
    <w:rsid w:val="00C94AB7"/>
    <w:rsid w:val="00C95115"/>
    <w:rsid w:val="00C95976"/>
    <w:rsid w:val="00CA0002"/>
    <w:rsid w:val="00CA052A"/>
    <w:rsid w:val="00CA0959"/>
    <w:rsid w:val="00CA0F81"/>
    <w:rsid w:val="00CA11E2"/>
    <w:rsid w:val="00CA135D"/>
    <w:rsid w:val="00CA1536"/>
    <w:rsid w:val="00CA1AA6"/>
    <w:rsid w:val="00CA39BB"/>
    <w:rsid w:val="00CA5A50"/>
    <w:rsid w:val="00CA5CF5"/>
    <w:rsid w:val="00CA6439"/>
    <w:rsid w:val="00CA7C1C"/>
    <w:rsid w:val="00CB0636"/>
    <w:rsid w:val="00CB0F79"/>
    <w:rsid w:val="00CB128D"/>
    <w:rsid w:val="00CB13E4"/>
    <w:rsid w:val="00CB229A"/>
    <w:rsid w:val="00CB2B50"/>
    <w:rsid w:val="00CB2D5B"/>
    <w:rsid w:val="00CB3226"/>
    <w:rsid w:val="00CB3385"/>
    <w:rsid w:val="00CB35E1"/>
    <w:rsid w:val="00CB3E9A"/>
    <w:rsid w:val="00CB419B"/>
    <w:rsid w:val="00CB4443"/>
    <w:rsid w:val="00CB6930"/>
    <w:rsid w:val="00CB7511"/>
    <w:rsid w:val="00CB7CB6"/>
    <w:rsid w:val="00CB7D8C"/>
    <w:rsid w:val="00CC03ED"/>
    <w:rsid w:val="00CC1174"/>
    <w:rsid w:val="00CC1BBA"/>
    <w:rsid w:val="00CC3DC3"/>
    <w:rsid w:val="00CC55C9"/>
    <w:rsid w:val="00CC5812"/>
    <w:rsid w:val="00CC6004"/>
    <w:rsid w:val="00CC6829"/>
    <w:rsid w:val="00CD0145"/>
    <w:rsid w:val="00CD0231"/>
    <w:rsid w:val="00CD0D81"/>
    <w:rsid w:val="00CD0DCC"/>
    <w:rsid w:val="00CD122E"/>
    <w:rsid w:val="00CD1313"/>
    <w:rsid w:val="00CD2B03"/>
    <w:rsid w:val="00CD3D10"/>
    <w:rsid w:val="00CD4691"/>
    <w:rsid w:val="00CD6C69"/>
    <w:rsid w:val="00CD7CB4"/>
    <w:rsid w:val="00CD7EDB"/>
    <w:rsid w:val="00CE1489"/>
    <w:rsid w:val="00CE1B73"/>
    <w:rsid w:val="00CE1B75"/>
    <w:rsid w:val="00CE1BD2"/>
    <w:rsid w:val="00CE1C3E"/>
    <w:rsid w:val="00CE1DB5"/>
    <w:rsid w:val="00CE3663"/>
    <w:rsid w:val="00CE3877"/>
    <w:rsid w:val="00CE3D73"/>
    <w:rsid w:val="00CE40A2"/>
    <w:rsid w:val="00CE47FE"/>
    <w:rsid w:val="00CE5064"/>
    <w:rsid w:val="00CE513D"/>
    <w:rsid w:val="00CE5289"/>
    <w:rsid w:val="00CE52C3"/>
    <w:rsid w:val="00CE5D40"/>
    <w:rsid w:val="00CE62E7"/>
    <w:rsid w:val="00CE65FF"/>
    <w:rsid w:val="00CE6CF2"/>
    <w:rsid w:val="00CE7066"/>
    <w:rsid w:val="00CE7B4B"/>
    <w:rsid w:val="00CE7C70"/>
    <w:rsid w:val="00CF0AAF"/>
    <w:rsid w:val="00CF10AD"/>
    <w:rsid w:val="00CF19F3"/>
    <w:rsid w:val="00CF1F5C"/>
    <w:rsid w:val="00CF250C"/>
    <w:rsid w:val="00CF2619"/>
    <w:rsid w:val="00CF42FC"/>
    <w:rsid w:val="00CF5B21"/>
    <w:rsid w:val="00CF6C61"/>
    <w:rsid w:val="00D00820"/>
    <w:rsid w:val="00D0195C"/>
    <w:rsid w:val="00D01B95"/>
    <w:rsid w:val="00D02692"/>
    <w:rsid w:val="00D028DA"/>
    <w:rsid w:val="00D03A3D"/>
    <w:rsid w:val="00D03A82"/>
    <w:rsid w:val="00D04142"/>
    <w:rsid w:val="00D0490B"/>
    <w:rsid w:val="00D04F64"/>
    <w:rsid w:val="00D05CA8"/>
    <w:rsid w:val="00D068AB"/>
    <w:rsid w:val="00D0738A"/>
    <w:rsid w:val="00D0773D"/>
    <w:rsid w:val="00D103D4"/>
    <w:rsid w:val="00D1183A"/>
    <w:rsid w:val="00D12EED"/>
    <w:rsid w:val="00D131CF"/>
    <w:rsid w:val="00D13BF9"/>
    <w:rsid w:val="00D146F0"/>
    <w:rsid w:val="00D15A27"/>
    <w:rsid w:val="00D15ED3"/>
    <w:rsid w:val="00D1656D"/>
    <w:rsid w:val="00D1685E"/>
    <w:rsid w:val="00D16E83"/>
    <w:rsid w:val="00D16EE9"/>
    <w:rsid w:val="00D17006"/>
    <w:rsid w:val="00D174D0"/>
    <w:rsid w:val="00D203D5"/>
    <w:rsid w:val="00D21802"/>
    <w:rsid w:val="00D21958"/>
    <w:rsid w:val="00D21D94"/>
    <w:rsid w:val="00D22A15"/>
    <w:rsid w:val="00D23265"/>
    <w:rsid w:val="00D2333B"/>
    <w:rsid w:val="00D2359D"/>
    <w:rsid w:val="00D2424B"/>
    <w:rsid w:val="00D24918"/>
    <w:rsid w:val="00D24E3B"/>
    <w:rsid w:val="00D25C3D"/>
    <w:rsid w:val="00D27078"/>
    <w:rsid w:val="00D270F4"/>
    <w:rsid w:val="00D27C3B"/>
    <w:rsid w:val="00D30340"/>
    <w:rsid w:val="00D309C5"/>
    <w:rsid w:val="00D30B23"/>
    <w:rsid w:val="00D31E73"/>
    <w:rsid w:val="00D32C59"/>
    <w:rsid w:val="00D332B9"/>
    <w:rsid w:val="00D33CB4"/>
    <w:rsid w:val="00D33DDD"/>
    <w:rsid w:val="00D34B97"/>
    <w:rsid w:val="00D35621"/>
    <w:rsid w:val="00D3663C"/>
    <w:rsid w:val="00D36E40"/>
    <w:rsid w:val="00D36F03"/>
    <w:rsid w:val="00D36FAE"/>
    <w:rsid w:val="00D37E44"/>
    <w:rsid w:val="00D41695"/>
    <w:rsid w:val="00D41C07"/>
    <w:rsid w:val="00D41C3F"/>
    <w:rsid w:val="00D42E79"/>
    <w:rsid w:val="00D43110"/>
    <w:rsid w:val="00D4413C"/>
    <w:rsid w:val="00D44B8E"/>
    <w:rsid w:val="00D44D78"/>
    <w:rsid w:val="00D45A48"/>
    <w:rsid w:val="00D466F5"/>
    <w:rsid w:val="00D46958"/>
    <w:rsid w:val="00D474E7"/>
    <w:rsid w:val="00D478A6"/>
    <w:rsid w:val="00D47B16"/>
    <w:rsid w:val="00D47C6E"/>
    <w:rsid w:val="00D508D8"/>
    <w:rsid w:val="00D50C62"/>
    <w:rsid w:val="00D50DB7"/>
    <w:rsid w:val="00D51256"/>
    <w:rsid w:val="00D51910"/>
    <w:rsid w:val="00D51DA7"/>
    <w:rsid w:val="00D52AFA"/>
    <w:rsid w:val="00D52E01"/>
    <w:rsid w:val="00D538F0"/>
    <w:rsid w:val="00D53B02"/>
    <w:rsid w:val="00D53BB8"/>
    <w:rsid w:val="00D53D04"/>
    <w:rsid w:val="00D545FB"/>
    <w:rsid w:val="00D54C45"/>
    <w:rsid w:val="00D54FCF"/>
    <w:rsid w:val="00D555CB"/>
    <w:rsid w:val="00D5569F"/>
    <w:rsid w:val="00D5570F"/>
    <w:rsid w:val="00D560CD"/>
    <w:rsid w:val="00D56190"/>
    <w:rsid w:val="00D56E69"/>
    <w:rsid w:val="00D57DB5"/>
    <w:rsid w:val="00D57F75"/>
    <w:rsid w:val="00D606EE"/>
    <w:rsid w:val="00D612A2"/>
    <w:rsid w:val="00D61518"/>
    <w:rsid w:val="00D61B06"/>
    <w:rsid w:val="00D61F8B"/>
    <w:rsid w:val="00D626F6"/>
    <w:rsid w:val="00D62E0E"/>
    <w:rsid w:val="00D634C6"/>
    <w:rsid w:val="00D639EA"/>
    <w:rsid w:val="00D64837"/>
    <w:rsid w:val="00D6529D"/>
    <w:rsid w:val="00D6542D"/>
    <w:rsid w:val="00D659A1"/>
    <w:rsid w:val="00D65A0F"/>
    <w:rsid w:val="00D65AE6"/>
    <w:rsid w:val="00D65B77"/>
    <w:rsid w:val="00D65F61"/>
    <w:rsid w:val="00D66749"/>
    <w:rsid w:val="00D7000F"/>
    <w:rsid w:val="00D70304"/>
    <w:rsid w:val="00D7037B"/>
    <w:rsid w:val="00D703AE"/>
    <w:rsid w:val="00D704DB"/>
    <w:rsid w:val="00D707CA"/>
    <w:rsid w:val="00D70C19"/>
    <w:rsid w:val="00D712F1"/>
    <w:rsid w:val="00D71E66"/>
    <w:rsid w:val="00D736CF"/>
    <w:rsid w:val="00D73D70"/>
    <w:rsid w:val="00D75144"/>
    <w:rsid w:val="00D758A6"/>
    <w:rsid w:val="00D76A84"/>
    <w:rsid w:val="00D76C48"/>
    <w:rsid w:val="00D7716D"/>
    <w:rsid w:val="00D7762D"/>
    <w:rsid w:val="00D77C7C"/>
    <w:rsid w:val="00D77F9A"/>
    <w:rsid w:val="00D8067E"/>
    <w:rsid w:val="00D80B8E"/>
    <w:rsid w:val="00D814BA"/>
    <w:rsid w:val="00D81A31"/>
    <w:rsid w:val="00D8236B"/>
    <w:rsid w:val="00D82617"/>
    <w:rsid w:val="00D82640"/>
    <w:rsid w:val="00D82B0F"/>
    <w:rsid w:val="00D83392"/>
    <w:rsid w:val="00D8353F"/>
    <w:rsid w:val="00D83608"/>
    <w:rsid w:val="00D83B9E"/>
    <w:rsid w:val="00D844E6"/>
    <w:rsid w:val="00D8459E"/>
    <w:rsid w:val="00D8661C"/>
    <w:rsid w:val="00D86B29"/>
    <w:rsid w:val="00D87472"/>
    <w:rsid w:val="00D879BB"/>
    <w:rsid w:val="00D87B29"/>
    <w:rsid w:val="00D87E3C"/>
    <w:rsid w:val="00D9018E"/>
    <w:rsid w:val="00D90C94"/>
    <w:rsid w:val="00D91480"/>
    <w:rsid w:val="00D917AA"/>
    <w:rsid w:val="00D92182"/>
    <w:rsid w:val="00D92BCA"/>
    <w:rsid w:val="00D92C4E"/>
    <w:rsid w:val="00D92F7A"/>
    <w:rsid w:val="00D93778"/>
    <w:rsid w:val="00D93796"/>
    <w:rsid w:val="00D95D78"/>
    <w:rsid w:val="00D969FD"/>
    <w:rsid w:val="00D96C14"/>
    <w:rsid w:val="00DA05DF"/>
    <w:rsid w:val="00DA0782"/>
    <w:rsid w:val="00DA0B02"/>
    <w:rsid w:val="00DA0BC7"/>
    <w:rsid w:val="00DA0F96"/>
    <w:rsid w:val="00DA110F"/>
    <w:rsid w:val="00DA191D"/>
    <w:rsid w:val="00DA1DFB"/>
    <w:rsid w:val="00DA2266"/>
    <w:rsid w:val="00DA24D3"/>
    <w:rsid w:val="00DA2E56"/>
    <w:rsid w:val="00DA38A9"/>
    <w:rsid w:val="00DA3921"/>
    <w:rsid w:val="00DA3B3A"/>
    <w:rsid w:val="00DA42A3"/>
    <w:rsid w:val="00DA4846"/>
    <w:rsid w:val="00DA5417"/>
    <w:rsid w:val="00DA58C6"/>
    <w:rsid w:val="00DA5DBB"/>
    <w:rsid w:val="00DA68D7"/>
    <w:rsid w:val="00DA6A95"/>
    <w:rsid w:val="00DA6E15"/>
    <w:rsid w:val="00DA75F2"/>
    <w:rsid w:val="00DB08A0"/>
    <w:rsid w:val="00DB119C"/>
    <w:rsid w:val="00DB175B"/>
    <w:rsid w:val="00DB3532"/>
    <w:rsid w:val="00DB3A64"/>
    <w:rsid w:val="00DB3E6D"/>
    <w:rsid w:val="00DB3F0D"/>
    <w:rsid w:val="00DB4140"/>
    <w:rsid w:val="00DB461A"/>
    <w:rsid w:val="00DB513A"/>
    <w:rsid w:val="00DB51C8"/>
    <w:rsid w:val="00DB5C1C"/>
    <w:rsid w:val="00DB60E4"/>
    <w:rsid w:val="00DB6214"/>
    <w:rsid w:val="00DB7BE3"/>
    <w:rsid w:val="00DC15E9"/>
    <w:rsid w:val="00DC27BE"/>
    <w:rsid w:val="00DC2C3E"/>
    <w:rsid w:val="00DC2FB3"/>
    <w:rsid w:val="00DC485C"/>
    <w:rsid w:val="00DC58AB"/>
    <w:rsid w:val="00DC5A96"/>
    <w:rsid w:val="00DC602C"/>
    <w:rsid w:val="00DC6B15"/>
    <w:rsid w:val="00DD02CB"/>
    <w:rsid w:val="00DD0DEF"/>
    <w:rsid w:val="00DD0F07"/>
    <w:rsid w:val="00DD1145"/>
    <w:rsid w:val="00DD29BB"/>
    <w:rsid w:val="00DD389A"/>
    <w:rsid w:val="00DD38B2"/>
    <w:rsid w:val="00DD457E"/>
    <w:rsid w:val="00DD4A6F"/>
    <w:rsid w:val="00DD5524"/>
    <w:rsid w:val="00DD6085"/>
    <w:rsid w:val="00DD6400"/>
    <w:rsid w:val="00DD6786"/>
    <w:rsid w:val="00DD69AA"/>
    <w:rsid w:val="00DD6AAB"/>
    <w:rsid w:val="00DD6E70"/>
    <w:rsid w:val="00DD7F97"/>
    <w:rsid w:val="00DE09E5"/>
    <w:rsid w:val="00DE19E8"/>
    <w:rsid w:val="00DE1C61"/>
    <w:rsid w:val="00DE1FD2"/>
    <w:rsid w:val="00DE204F"/>
    <w:rsid w:val="00DE20BE"/>
    <w:rsid w:val="00DE2740"/>
    <w:rsid w:val="00DE3130"/>
    <w:rsid w:val="00DE33BA"/>
    <w:rsid w:val="00DE3660"/>
    <w:rsid w:val="00DE37E6"/>
    <w:rsid w:val="00DE504B"/>
    <w:rsid w:val="00DE5859"/>
    <w:rsid w:val="00DE5B1D"/>
    <w:rsid w:val="00DE63C4"/>
    <w:rsid w:val="00DE67B6"/>
    <w:rsid w:val="00DE67CD"/>
    <w:rsid w:val="00DE6FFE"/>
    <w:rsid w:val="00DE71D2"/>
    <w:rsid w:val="00DE72B1"/>
    <w:rsid w:val="00DE7E38"/>
    <w:rsid w:val="00DF116E"/>
    <w:rsid w:val="00DF14E1"/>
    <w:rsid w:val="00DF16A6"/>
    <w:rsid w:val="00DF1996"/>
    <w:rsid w:val="00DF238E"/>
    <w:rsid w:val="00DF294B"/>
    <w:rsid w:val="00DF29C4"/>
    <w:rsid w:val="00DF2A0C"/>
    <w:rsid w:val="00DF2DB1"/>
    <w:rsid w:val="00DF3323"/>
    <w:rsid w:val="00DF34BB"/>
    <w:rsid w:val="00DF38E3"/>
    <w:rsid w:val="00DF3B74"/>
    <w:rsid w:val="00DF40B6"/>
    <w:rsid w:val="00DF5A91"/>
    <w:rsid w:val="00DF6754"/>
    <w:rsid w:val="00DF6818"/>
    <w:rsid w:val="00DF71B5"/>
    <w:rsid w:val="00DF7A17"/>
    <w:rsid w:val="00E004D4"/>
    <w:rsid w:val="00E01675"/>
    <w:rsid w:val="00E016C0"/>
    <w:rsid w:val="00E02406"/>
    <w:rsid w:val="00E029A3"/>
    <w:rsid w:val="00E04F51"/>
    <w:rsid w:val="00E04F83"/>
    <w:rsid w:val="00E05336"/>
    <w:rsid w:val="00E055E0"/>
    <w:rsid w:val="00E05896"/>
    <w:rsid w:val="00E059FB"/>
    <w:rsid w:val="00E05A88"/>
    <w:rsid w:val="00E065FA"/>
    <w:rsid w:val="00E06866"/>
    <w:rsid w:val="00E0747E"/>
    <w:rsid w:val="00E075D3"/>
    <w:rsid w:val="00E07DD1"/>
    <w:rsid w:val="00E11FAE"/>
    <w:rsid w:val="00E1482F"/>
    <w:rsid w:val="00E155B3"/>
    <w:rsid w:val="00E166E5"/>
    <w:rsid w:val="00E16B24"/>
    <w:rsid w:val="00E16F33"/>
    <w:rsid w:val="00E177CD"/>
    <w:rsid w:val="00E20AE5"/>
    <w:rsid w:val="00E2111A"/>
    <w:rsid w:val="00E2185A"/>
    <w:rsid w:val="00E21C06"/>
    <w:rsid w:val="00E225B4"/>
    <w:rsid w:val="00E2295C"/>
    <w:rsid w:val="00E22A52"/>
    <w:rsid w:val="00E23138"/>
    <w:rsid w:val="00E236AA"/>
    <w:rsid w:val="00E23950"/>
    <w:rsid w:val="00E23C59"/>
    <w:rsid w:val="00E24C26"/>
    <w:rsid w:val="00E24D4A"/>
    <w:rsid w:val="00E25ACB"/>
    <w:rsid w:val="00E26B4E"/>
    <w:rsid w:val="00E26BD3"/>
    <w:rsid w:val="00E27E05"/>
    <w:rsid w:val="00E30BC9"/>
    <w:rsid w:val="00E315A1"/>
    <w:rsid w:val="00E3169C"/>
    <w:rsid w:val="00E3252C"/>
    <w:rsid w:val="00E32779"/>
    <w:rsid w:val="00E32EEA"/>
    <w:rsid w:val="00E333C2"/>
    <w:rsid w:val="00E3397E"/>
    <w:rsid w:val="00E33C45"/>
    <w:rsid w:val="00E34ACC"/>
    <w:rsid w:val="00E356A6"/>
    <w:rsid w:val="00E3577E"/>
    <w:rsid w:val="00E36436"/>
    <w:rsid w:val="00E368CD"/>
    <w:rsid w:val="00E36FF3"/>
    <w:rsid w:val="00E37151"/>
    <w:rsid w:val="00E374C8"/>
    <w:rsid w:val="00E37E77"/>
    <w:rsid w:val="00E40261"/>
    <w:rsid w:val="00E404C5"/>
    <w:rsid w:val="00E40AFB"/>
    <w:rsid w:val="00E413DA"/>
    <w:rsid w:val="00E41B9D"/>
    <w:rsid w:val="00E426E4"/>
    <w:rsid w:val="00E43189"/>
    <w:rsid w:val="00E43276"/>
    <w:rsid w:val="00E454DF"/>
    <w:rsid w:val="00E458D0"/>
    <w:rsid w:val="00E4685E"/>
    <w:rsid w:val="00E47746"/>
    <w:rsid w:val="00E47755"/>
    <w:rsid w:val="00E47AD2"/>
    <w:rsid w:val="00E541BB"/>
    <w:rsid w:val="00E544A0"/>
    <w:rsid w:val="00E54639"/>
    <w:rsid w:val="00E54787"/>
    <w:rsid w:val="00E554A1"/>
    <w:rsid w:val="00E55686"/>
    <w:rsid w:val="00E560B9"/>
    <w:rsid w:val="00E5610A"/>
    <w:rsid w:val="00E5718E"/>
    <w:rsid w:val="00E576AC"/>
    <w:rsid w:val="00E61406"/>
    <w:rsid w:val="00E62520"/>
    <w:rsid w:val="00E63069"/>
    <w:rsid w:val="00E634F5"/>
    <w:rsid w:val="00E641DA"/>
    <w:rsid w:val="00E64B16"/>
    <w:rsid w:val="00E64D19"/>
    <w:rsid w:val="00E654FD"/>
    <w:rsid w:val="00E6578F"/>
    <w:rsid w:val="00E66821"/>
    <w:rsid w:val="00E66CF1"/>
    <w:rsid w:val="00E676C7"/>
    <w:rsid w:val="00E67B74"/>
    <w:rsid w:val="00E67BAE"/>
    <w:rsid w:val="00E70282"/>
    <w:rsid w:val="00E705F1"/>
    <w:rsid w:val="00E70853"/>
    <w:rsid w:val="00E7101C"/>
    <w:rsid w:val="00E71045"/>
    <w:rsid w:val="00E722B3"/>
    <w:rsid w:val="00E72E88"/>
    <w:rsid w:val="00E73508"/>
    <w:rsid w:val="00E7486D"/>
    <w:rsid w:val="00E74BEC"/>
    <w:rsid w:val="00E761FE"/>
    <w:rsid w:val="00E7681E"/>
    <w:rsid w:val="00E775ED"/>
    <w:rsid w:val="00E7776A"/>
    <w:rsid w:val="00E80210"/>
    <w:rsid w:val="00E806FC"/>
    <w:rsid w:val="00E809E6"/>
    <w:rsid w:val="00E80BFA"/>
    <w:rsid w:val="00E81017"/>
    <w:rsid w:val="00E82F05"/>
    <w:rsid w:val="00E83033"/>
    <w:rsid w:val="00E84451"/>
    <w:rsid w:val="00E846CB"/>
    <w:rsid w:val="00E84D53"/>
    <w:rsid w:val="00E85029"/>
    <w:rsid w:val="00E855E2"/>
    <w:rsid w:val="00E856AF"/>
    <w:rsid w:val="00E864E0"/>
    <w:rsid w:val="00E864E6"/>
    <w:rsid w:val="00E86584"/>
    <w:rsid w:val="00E87246"/>
    <w:rsid w:val="00E87726"/>
    <w:rsid w:val="00E8784B"/>
    <w:rsid w:val="00E87A44"/>
    <w:rsid w:val="00E87C83"/>
    <w:rsid w:val="00E914CD"/>
    <w:rsid w:val="00E922F2"/>
    <w:rsid w:val="00E928F0"/>
    <w:rsid w:val="00E93CD0"/>
    <w:rsid w:val="00E93D2A"/>
    <w:rsid w:val="00E946AF"/>
    <w:rsid w:val="00E96412"/>
    <w:rsid w:val="00E96B96"/>
    <w:rsid w:val="00E96EBD"/>
    <w:rsid w:val="00E97E3C"/>
    <w:rsid w:val="00E97FAD"/>
    <w:rsid w:val="00EA0786"/>
    <w:rsid w:val="00EA0DAE"/>
    <w:rsid w:val="00EA1369"/>
    <w:rsid w:val="00EA20E8"/>
    <w:rsid w:val="00EA2DF2"/>
    <w:rsid w:val="00EA377D"/>
    <w:rsid w:val="00EA395F"/>
    <w:rsid w:val="00EA39BA"/>
    <w:rsid w:val="00EA436C"/>
    <w:rsid w:val="00EA52E4"/>
    <w:rsid w:val="00EA56B6"/>
    <w:rsid w:val="00EA590F"/>
    <w:rsid w:val="00EA7642"/>
    <w:rsid w:val="00EA7FA6"/>
    <w:rsid w:val="00EB0026"/>
    <w:rsid w:val="00EB0641"/>
    <w:rsid w:val="00EB09D6"/>
    <w:rsid w:val="00EB0BB5"/>
    <w:rsid w:val="00EB0DCE"/>
    <w:rsid w:val="00EB1A94"/>
    <w:rsid w:val="00EB2F37"/>
    <w:rsid w:val="00EB4813"/>
    <w:rsid w:val="00EB4ABA"/>
    <w:rsid w:val="00EB5222"/>
    <w:rsid w:val="00EB5948"/>
    <w:rsid w:val="00EB6393"/>
    <w:rsid w:val="00EB64CE"/>
    <w:rsid w:val="00EB6597"/>
    <w:rsid w:val="00EB744A"/>
    <w:rsid w:val="00EB7FE0"/>
    <w:rsid w:val="00EC03EF"/>
    <w:rsid w:val="00EC0D1F"/>
    <w:rsid w:val="00EC1199"/>
    <w:rsid w:val="00EC184A"/>
    <w:rsid w:val="00EC2476"/>
    <w:rsid w:val="00EC3299"/>
    <w:rsid w:val="00EC4763"/>
    <w:rsid w:val="00EC48FF"/>
    <w:rsid w:val="00EC5AE9"/>
    <w:rsid w:val="00EC6C03"/>
    <w:rsid w:val="00EC6DC0"/>
    <w:rsid w:val="00EC6F87"/>
    <w:rsid w:val="00EC7613"/>
    <w:rsid w:val="00EC7C71"/>
    <w:rsid w:val="00EC7D9A"/>
    <w:rsid w:val="00ED0224"/>
    <w:rsid w:val="00ED167B"/>
    <w:rsid w:val="00ED1C9F"/>
    <w:rsid w:val="00ED24C1"/>
    <w:rsid w:val="00ED37DE"/>
    <w:rsid w:val="00ED3846"/>
    <w:rsid w:val="00ED3F14"/>
    <w:rsid w:val="00ED495D"/>
    <w:rsid w:val="00ED5BEF"/>
    <w:rsid w:val="00ED5C6E"/>
    <w:rsid w:val="00ED64D2"/>
    <w:rsid w:val="00ED6D49"/>
    <w:rsid w:val="00ED788A"/>
    <w:rsid w:val="00EE06EE"/>
    <w:rsid w:val="00EE0C47"/>
    <w:rsid w:val="00EE1715"/>
    <w:rsid w:val="00EE1CA1"/>
    <w:rsid w:val="00EE289B"/>
    <w:rsid w:val="00EE3520"/>
    <w:rsid w:val="00EE396F"/>
    <w:rsid w:val="00EE4134"/>
    <w:rsid w:val="00EE443F"/>
    <w:rsid w:val="00EE4527"/>
    <w:rsid w:val="00EE60E7"/>
    <w:rsid w:val="00EE74D3"/>
    <w:rsid w:val="00EF17ED"/>
    <w:rsid w:val="00EF1833"/>
    <w:rsid w:val="00EF18C0"/>
    <w:rsid w:val="00EF19E4"/>
    <w:rsid w:val="00EF1B7E"/>
    <w:rsid w:val="00EF1C6B"/>
    <w:rsid w:val="00EF1CE3"/>
    <w:rsid w:val="00EF1DDC"/>
    <w:rsid w:val="00EF228D"/>
    <w:rsid w:val="00EF2361"/>
    <w:rsid w:val="00EF338C"/>
    <w:rsid w:val="00EF3CFB"/>
    <w:rsid w:val="00EF4C8A"/>
    <w:rsid w:val="00EF5037"/>
    <w:rsid w:val="00EF59A0"/>
    <w:rsid w:val="00EF5B3A"/>
    <w:rsid w:val="00EF68C1"/>
    <w:rsid w:val="00EF717B"/>
    <w:rsid w:val="00EF71BA"/>
    <w:rsid w:val="00EF74B7"/>
    <w:rsid w:val="00EF7CEA"/>
    <w:rsid w:val="00EF7E58"/>
    <w:rsid w:val="00EF7F3F"/>
    <w:rsid w:val="00EF7F67"/>
    <w:rsid w:val="00F008EF"/>
    <w:rsid w:val="00F00C45"/>
    <w:rsid w:val="00F01FA5"/>
    <w:rsid w:val="00F02122"/>
    <w:rsid w:val="00F029C6"/>
    <w:rsid w:val="00F02A3B"/>
    <w:rsid w:val="00F04A31"/>
    <w:rsid w:val="00F04FB1"/>
    <w:rsid w:val="00F05D85"/>
    <w:rsid w:val="00F05F1F"/>
    <w:rsid w:val="00F07285"/>
    <w:rsid w:val="00F07806"/>
    <w:rsid w:val="00F107F9"/>
    <w:rsid w:val="00F10AF2"/>
    <w:rsid w:val="00F10FD3"/>
    <w:rsid w:val="00F11365"/>
    <w:rsid w:val="00F11DAE"/>
    <w:rsid w:val="00F12421"/>
    <w:rsid w:val="00F1244A"/>
    <w:rsid w:val="00F12A50"/>
    <w:rsid w:val="00F1346D"/>
    <w:rsid w:val="00F14F3C"/>
    <w:rsid w:val="00F1505C"/>
    <w:rsid w:val="00F16273"/>
    <w:rsid w:val="00F1669B"/>
    <w:rsid w:val="00F166DE"/>
    <w:rsid w:val="00F16A43"/>
    <w:rsid w:val="00F16DC2"/>
    <w:rsid w:val="00F16F4D"/>
    <w:rsid w:val="00F17356"/>
    <w:rsid w:val="00F17480"/>
    <w:rsid w:val="00F17824"/>
    <w:rsid w:val="00F20253"/>
    <w:rsid w:val="00F20B23"/>
    <w:rsid w:val="00F20FC8"/>
    <w:rsid w:val="00F21B95"/>
    <w:rsid w:val="00F220E1"/>
    <w:rsid w:val="00F232FE"/>
    <w:rsid w:val="00F23FCC"/>
    <w:rsid w:val="00F246BF"/>
    <w:rsid w:val="00F2563A"/>
    <w:rsid w:val="00F25973"/>
    <w:rsid w:val="00F27402"/>
    <w:rsid w:val="00F277FE"/>
    <w:rsid w:val="00F27C14"/>
    <w:rsid w:val="00F27DEC"/>
    <w:rsid w:val="00F30239"/>
    <w:rsid w:val="00F30DDB"/>
    <w:rsid w:val="00F31460"/>
    <w:rsid w:val="00F3159E"/>
    <w:rsid w:val="00F33232"/>
    <w:rsid w:val="00F33BCF"/>
    <w:rsid w:val="00F3484E"/>
    <w:rsid w:val="00F355DC"/>
    <w:rsid w:val="00F35832"/>
    <w:rsid w:val="00F362DE"/>
    <w:rsid w:val="00F36322"/>
    <w:rsid w:val="00F36342"/>
    <w:rsid w:val="00F372A1"/>
    <w:rsid w:val="00F37758"/>
    <w:rsid w:val="00F37769"/>
    <w:rsid w:val="00F37E1A"/>
    <w:rsid w:val="00F40B47"/>
    <w:rsid w:val="00F41E48"/>
    <w:rsid w:val="00F42323"/>
    <w:rsid w:val="00F42C0E"/>
    <w:rsid w:val="00F43136"/>
    <w:rsid w:val="00F438F9"/>
    <w:rsid w:val="00F43A28"/>
    <w:rsid w:val="00F43B19"/>
    <w:rsid w:val="00F43C90"/>
    <w:rsid w:val="00F444D7"/>
    <w:rsid w:val="00F456BF"/>
    <w:rsid w:val="00F456D8"/>
    <w:rsid w:val="00F463F2"/>
    <w:rsid w:val="00F47E69"/>
    <w:rsid w:val="00F503D6"/>
    <w:rsid w:val="00F5078A"/>
    <w:rsid w:val="00F50AD2"/>
    <w:rsid w:val="00F50F71"/>
    <w:rsid w:val="00F51DA2"/>
    <w:rsid w:val="00F530C0"/>
    <w:rsid w:val="00F53557"/>
    <w:rsid w:val="00F53EED"/>
    <w:rsid w:val="00F54AD3"/>
    <w:rsid w:val="00F5522E"/>
    <w:rsid w:val="00F5682C"/>
    <w:rsid w:val="00F56EDD"/>
    <w:rsid w:val="00F57283"/>
    <w:rsid w:val="00F57F93"/>
    <w:rsid w:val="00F600B7"/>
    <w:rsid w:val="00F60196"/>
    <w:rsid w:val="00F606F7"/>
    <w:rsid w:val="00F60776"/>
    <w:rsid w:val="00F60D20"/>
    <w:rsid w:val="00F60EA1"/>
    <w:rsid w:val="00F60FBD"/>
    <w:rsid w:val="00F619EF"/>
    <w:rsid w:val="00F61BA5"/>
    <w:rsid w:val="00F620A3"/>
    <w:rsid w:val="00F6513C"/>
    <w:rsid w:val="00F65774"/>
    <w:rsid w:val="00F6696F"/>
    <w:rsid w:val="00F66FC2"/>
    <w:rsid w:val="00F67673"/>
    <w:rsid w:val="00F67E9D"/>
    <w:rsid w:val="00F70C75"/>
    <w:rsid w:val="00F71477"/>
    <w:rsid w:val="00F719A3"/>
    <w:rsid w:val="00F71A03"/>
    <w:rsid w:val="00F71E85"/>
    <w:rsid w:val="00F72EB7"/>
    <w:rsid w:val="00F72FB0"/>
    <w:rsid w:val="00F74408"/>
    <w:rsid w:val="00F74657"/>
    <w:rsid w:val="00F76031"/>
    <w:rsid w:val="00F76BAF"/>
    <w:rsid w:val="00F76D5A"/>
    <w:rsid w:val="00F77550"/>
    <w:rsid w:val="00F777F0"/>
    <w:rsid w:val="00F801AF"/>
    <w:rsid w:val="00F80509"/>
    <w:rsid w:val="00F81292"/>
    <w:rsid w:val="00F81C09"/>
    <w:rsid w:val="00F82303"/>
    <w:rsid w:val="00F8238A"/>
    <w:rsid w:val="00F82A2E"/>
    <w:rsid w:val="00F8334B"/>
    <w:rsid w:val="00F83E66"/>
    <w:rsid w:val="00F8443E"/>
    <w:rsid w:val="00F849C3"/>
    <w:rsid w:val="00F84F40"/>
    <w:rsid w:val="00F855DF"/>
    <w:rsid w:val="00F85EBE"/>
    <w:rsid w:val="00F864A1"/>
    <w:rsid w:val="00F87FE2"/>
    <w:rsid w:val="00F907B8"/>
    <w:rsid w:val="00F91CEE"/>
    <w:rsid w:val="00F91EC2"/>
    <w:rsid w:val="00F92A8D"/>
    <w:rsid w:val="00F92D55"/>
    <w:rsid w:val="00F93D90"/>
    <w:rsid w:val="00F95245"/>
    <w:rsid w:val="00F967AA"/>
    <w:rsid w:val="00F96A25"/>
    <w:rsid w:val="00F96E0D"/>
    <w:rsid w:val="00F9727D"/>
    <w:rsid w:val="00F9751D"/>
    <w:rsid w:val="00F9765A"/>
    <w:rsid w:val="00F97C23"/>
    <w:rsid w:val="00FA0BB1"/>
    <w:rsid w:val="00FA0E38"/>
    <w:rsid w:val="00FA0F35"/>
    <w:rsid w:val="00FA10CA"/>
    <w:rsid w:val="00FA1555"/>
    <w:rsid w:val="00FA234C"/>
    <w:rsid w:val="00FA28DC"/>
    <w:rsid w:val="00FA37D7"/>
    <w:rsid w:val="00FA389C"/>
    <w:rsid w:val="00FA4187"/>
    <w:rsid w:val="00FA4E24"/>
    <w:rsid w:val="00FA54CE"/>
    <w:rsid w:val="00FA6FCB"/>
    <w:rsid w:val="00FA71E6"/>
    <w:rsid w:val="00FA7D31"/>
    <w:rsid w:val="00FA7DA9"/>
    <w:rsid w:val="00FB009F"/>
    <w:rsid w:val="00FB0209"/>
    <w:rsid w:val="00FB117C"/>
    <w:rsid w:val="00FB1C03"/>
    <w:rsid w:val="00FB3224"/>
    <w:rsid w:val="00FB34D8"/>
    <w:rsid w:val="00FB3A64"/>
    <w:rsid w:val="00FB4DA0"/>
    <w:rsid w:val="00FB515C"/>
    <w:rsid w:val="00FB5630"/>
    <w:rsid w:val="00FB5DDD"/>
    <w:rsid w:val="00FB759C"/>
    <w:rsid w:val="00FB7DC0"/>
    <w:rsid w:val="00FC0A72"/>
    <w:rsid w:val="00FC15E3"/>
    <w:rsid w:val="00FC1887"/>
    <w:rsid w:val="00FC1EF8"/>
    <w:rsid w:val="00FC2001"/>
    <w:rsid w:val="00FC200D"/>
    <w:rsid w:val="00FC2F2D"/>
    <w:rsid w:val="00FC3BF7"/>
    <w:rsid w:val="00FC4760"/>
    <w:rsid w:val="00FC4AAB"/>
    <w:rsid w:val="00FC4D2E"/>
    <w:rsid w:val="00FC54D7"/>
    <w:rsid w:val="00FC7371"/>
    <w:rsid w:val="00FC748E"/>
    <w:rsid w:val="00FD0184"/>
    <w:rsid w:val="00FD066D"/>
    <w:rsid w:val="00FD2211"/>
    <w:rsid w:val="00FD33F0"/>
    <w:rsid w:val="00FD42D3"/>
    <w:rsid w:val="00FD44BE"/>
    <w:rsid w:val="00FD4E0C"/>
    <w:rsid w:val="00FD5C84"/>
    <w:rsid w:val="00FD6953"/>
    <w:rsid w:val="00FD6EC7"/>
    <w:rsid w:val="00FD77DF"/>
    <w:rsid w:val="00FD7FF8"/>
    <w:rsid w:val="00FE006B"/>
    <w:rsid w:val="00FE0B35"/>
    <w:rsid w:val="00FE0E62"/>
    <w:rsid w:val="00FE17F5"/>
    <w:rsid w:val="00FE20F6"/>
    <w:rsid w:val="00FE3344"/>
    <w:rsid w:val="00FE44C8"/>
    <w:rsid w:val="00FE48A3"/>
    <w:rsid w:val="00FE559C"/>
    <w:rsid w:val="00FE5DAD"/>
    <w:rsid w:val="00FE60B2"/>
    <w:rsid w:val="00FE62D9"/>
    <w:rsid w:val="00FE6858"/>
    <w:rsid w:val="00FE6A8F"/>
    <w:rsid w:val="00FE7099"/>
    <w:rsid w:val="00FE7D68"/>
    <w:rsid w:val="00FE7F98"/>
    <w:rsid w:val="00FF074F"/>
    <w:rsid w:val="00FF0C8D"/>
    <w:rsid w:val="00FF1466"/>
    <w:rsid w:val="00FF1C96"/>
    <w:rsid w:val="00FF245A"/>
    <w:rsid w:val="00FF2996"/>
    <w:rsid w:val="00FF2BFA"/>
    <w:rsid w:val="00FF415D"/>
    <w:rsid w:val="00FF4357"/>
    <w:rsid w:val="00FF4452"/>
    <w:rsid w:val="00FF453B"/>
    <w:rsid w:val="00FF4856"/>
    <w:rsid w:val="00FF5132"/>
    <w:rsid w:val="00FF52CA"/>
    <w:rsid w:val="00FF5653"/>
    <w:rsid w:val="00FF66E9"/>
    <w:rsid w:val="00FF6BB8"/>
    <w:rsid w:val="00FF72E1"/>
    <w:rsid w:val="00FF76BC"/>
    <w:rsid w:val="00FF7A81"/>
    <w:rsid w:val="00FF7DD0"/>
    <w:rsid w:val="6BF004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D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4CE"/>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FA54CE"/>
    <w:pPr>
      <w:spacing w:after="240"/>
      <w:outlineLvl w:val="0"/>
    </w:pPr>
    <w:rPr>
      <w:rFonts w:ascii="Arial Bold" w:hAnsi="Arial Bold"/>
      <w:b/>
      <w:kern w:val="34"/>
      <w:sz w:val="36"/>
    </w:rPr>
  </w:style>
  <w:style w:type="paragraph" w:styleId="Heading2">
    <w:name w:val="heading 2"/>
    <w:basedOn w:val="HeadingBase"/>
    <w:next w:val="Normal"/>
    <w:link w:val="Heading2Char"/>
    <w:qFormat/>
    <w:rsid w:val="00FA54CE"/>
    <w:pPr>
      <w:spacing w:before="240" w:after="240"/>
      <w:outlineLvl w:val="1"/>
    </w:pPr>
    <w:rPr>
      <w:rFonts w:ascii="Arial Bold" w:hAnsi="Arial Bold"/>
      <w:b/>
      <w:sz w:val="26"/>
    </w:rPr>
  </w:style>
  <w:style w:type="paragraph" w:styleId="Heading3">
    <w:name w:val="heading 3"/>
    <w:basedOn w:val="HeadingBase"/>
    <w:next w:val="Normal"/>
    <w:link w:val="Heading3Char"/>
    <w:qFormat/>
    <w:rsid w:val="00FA54CE"/>
    <w:pPr>
      <w:spacing w:before="120" w:after="120"/>
      <w:outlineLvl w:val="2"/>
    </w:pPr>
    <w:rPr>
      <w:rFonts w:ascii="Arial Bold" w:hAnsi="Arial Bold"/>
      <w:b/>
      <w:sz w:val="22"/>
    </w:rPr>
  </w:style>
  <w:style w:type="paragraph" w:styleId="Heading4">
    <w:name w:val="heading 4"/>
    <w:basedOn w:val="HeadingBase"/>
    <w:next w:val="Normal"/>
    <w:link w:val="Heading4Char"/>
    <w:qFormat/>
    <w:rsid w:val="00FA54CE"/>
    <w:pPr>
      <w:spacing w:after="120"/>
      <w:outlineLvl w:val="3"/>
    </w:pPr>
    <w:rPr>
      <w:rFonts w:ascii="Arial Bold" w:hAnsi="Arial Bold"/>
      <w:b/>
      <w:sz w:val="20"/>
    </w:rPr>
  </w:style>
  <w:style w:type="paragraph" w:styleId="Heading5">
    <w:name w:val="heading 5"/>
    <w:basedOn w:val="HeadingBase"/>
    <w:next w:val="Normal"/>
    <w:link w:val="Heading5Char"/>
    <w:qFormat/>
    <w:rsid w:val="00FA54CE"/>
    <w:pPr>
      <w:spacing w:after="120"/>
      <w:outlineLvl w:val="4"/>
    </w:pPr>
    <w:rPr>
      <w:bCs/>
      <w:i/>
      <w:iCs/>
      <w:sz w:val="20"/>
      <w:szCs w:val="26"/>
    </w:rPr>
  </w:style>
  <w:style w:type="paragraph" w:styleId="Heading6">
    <w:name w:val="heading 6"/>
    <w:basedOn w:val="HeadingBase"/>
    <w:next w:val="Normal"/>
    <w:link w:val="Heading6Char"/>
    <w:rsid w:val="00FA54CE"/>
    <w:pPr>
      <w:spacing w:after="120"/>
      <w:outlineLvl w:val="5"/>
    </w:pPr>
    <w:rPr>
      <w:bCs/>
      <w:sz w:val="20"/>
      <w:szCs w:val="22"/>
    </w:rPr>
  </w:style>
  <w:style w:type="paragraph" w:styleId="Heading7">
    <w:name w:val="heading 7"/>
    <w:basedOn w:val="HeadingBase"/>
    <w:next w:val="Normal"/>
    <w:link w:val="Heading7Char"/>
    <w:rsid w:val="00FA54CE"/>
    <w:pPr>
      <w:spacing w:before="120"/>
      <w:outlineLvl w:val="6"/>
    </w:pPr>
    <w:rPr>
      <w:sz w:val="20"/>
      <w:szCs w:val="24"/>
    </w:rPr>
  </w:style>
  <w:style w:type="paragraph" w:styleId="Heading8">
    <w:name w:val="heading 8"/>
    <w:basedOn w:val="HeadingBase"/>
    <w:next w:val="Normal"/>
    <w:link w:val="Heading8Char"/>
    <w:rsid w:val="00FA54CE"/>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FA54CE"/>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FA54CE"/>
    <w:pPr>
      <w:tabs>
        <w:tab w:val="center" w:pos="4153"/>
        <w:tab w:val="right" w:pos="8306"/>
      </w:tabs>
    </w:pPr>
  </w:style>
  <w:style w:type="character" w:customStyle="1" w:styleId="HeaderChar">
    <w:name w:val="Header Char"/>
    <w:basedOn w:val="DefaultParagraphFont"/>
    <w:link w:val="Header"/>
    <w:rsid w:val="00FA54CE"/>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FA54CE"/>
    <w:pPr>
      <w:tabs>
        <w:tab w:val="center" w:pos="4153"/>
        <w:tab w:val="right" w:pos="8306"/>
      </w:tabs>
    </w:pPr>
  </w:style>
  <w:style w:type="character" w:customStyle="1" w:styleId="FooterChar">
    <w:name w:val="Footer Char"/>
    <w:basedOn w:val="DefaultParagraphFont"/>
    <w:link w:val="Footer"/>
    <w:rsid w:val="00FA54CE"/>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FA54CE"/>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FA54CE"/>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FA54CE"/>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FA54CE"/>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FA54CE"/>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FA54CE"/>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FA54CE"/>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FA54CE"/>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FA54CE"/>
    <w:pPr>
      <w:jc w:val="center"/>
    </w:pPr>
    <w:rPr>
      <w:rFonts w:ascii="Arial Bold" w:hAnsi="Arial Bold"/>
      <w:b/>
      <w:caps/>
      <w:sz w:val="22"/>
    </w:rPr>
  </w:style>
  <w:style w:type="paragraph" w:customStyle="1" w:styleId="FileProperties">
    <w:name w:val="File Properties"/>
    <w:basedOn w:val="Normal"/>
    <w:rsid w:val="00FA54CE"/>
    <w:pPr>
      <w:spacing w:before="0"/>
    </w:pPr>
    <w:rPr>
      <w:i/>
    </w:rPr>
  </w:style>
  <w:style w:type="paragraph" w:customStyle="1" w:styleId="AlphaParagraph">
    <w:name w:val="Alpha Paragraph"/>
    <w:basedOn w:val="Normal"/>
    <w:rsid w:val="00FA54CE"/>
    <w:pPr>
      <w:numPr>
        <w:numId w:val="1"/>
      </w:numPr>
      <w:tabs>
        <w:tab w:val="clear" w:pos="567"/>
        <w:tab w:val="num" w:pos="360"/>
      </w:tabs>
      <w:ind w:left="0" w:firstLine="0"/>
    </w:pPr>
  </w:style>
  <w:style w:type="paragraph" w:customStyle="1" w:styleId="HeadingBase">
    <w:name w:val="Heading Base"/>
    <w:rsid w:val="00FA54CE"/>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FA54CE"/>
    <w:rPr>
      <w:bCs/>
      <w:color w:val="002A54" w:themeColor="text2"/>
      <w:szCs w:val="52"/>
    </w:rPr>
  </w:style>
  <w:style w:type="paragraph" w:customStyle="1" w:styleId="BoxText">
    <w:name w:val="Box Text"/>
    <w:basedOn w:val="Normal"/>
    <w:link w:val="BoxTextChar"/>
    <w:qFormat/>
    <w:rsid w:val="00FA54CE"/>
    <w:pPr>
      <w:spacing w:before="120" w:after="120" w:line="240" w:lineRule="auto"/>
    </w:pPr>
  </w:style>
  <w:style w:type="paragraph" w:customStyle="1" w:styleId="BoxBullet">
    <w:name w:val="Box Bullet"/>
    <w:basedOn w:val="BoxText"/>
    <w:rsid w:val="00FA54CE"/>
    <w:pPr>
      <w:numPr>
        <w:numId w:val="2"/>
      </w:numPr>
    </w:pPr>
  </w:style>
  <w:style w:type="paragraph" w:customStyle="1" w:styleId="BoxHeading">
    <w:name w:val="Box Heading"/>
    <w:basedOn w:val="HeadingBase"/>
    <w:next w:val="BoxText"/>
    <w:rsid w:val="00FA54CE"/>
    <w:pPr>
      <w:spacing w:before="120" w:after="120"/>
    </w:pPr>
    <w:rPr>
      <w:b/>
      <w:sz w:val="20"/>
    </w:rPr>
  </w:style>
  <w:style w:type="character" w:customStyle="1" w:styleId="Heading6Char">
    <w:name w:val="Heading 6 Char"/>
    <w:basedOn w:val="DefaultParagraphFont"/>
    <w:link w:val="Heading6"/>
    <w:rsid w:val="00FA54CE"/>
    <w:rPr>
      <w:rFonts w:ascii="Arial" w:eastAsia="Times New Roman" w:hAnsi="Arial" w:cs="Times New Roman"/>
      <w:bCs/>
      <w:sz w:val="20"/>
      <w:lang w:eastAsia="en-AU"/>
    </w:rPr>
  </w:style>
  <w:style w:type="paragraph" w:customStyle="1" w:styleId="Bullet">
    <w:name w:val="Bullet"/>
    <w:basedOn w:val="Normal"/>
    <w:link w:val="BulletChar"/>
    <w:qFormat/>
    <w:rsid w:val="007B05EB"/>
    <w:pPr>
      <w:numPr>
        <w:numId w:val="4"/>
      </w:numPr>
      <w:spacing w:after="160"/>
      <w:ind w:left="284" w:hanging="284"/>
    </w:pPr>
  </w:style>
  <w:style w:type="paragraph" w:styleId="Caption">
    <w:name w:val="caption"/>
    <w:basedOn w:val="Normal"/>
    <w:next w:val="Normal"/>
    <w:rsid w:val="00FA54CE"/>
    <w:rPr>
      <w:b/>
      <w:bCs/>
    </w:rPr>
  </w:style>
  <w:style w:type="paragraph" w:customStyle="1" w:styleId="ChartandTableFootnote">
    <w:name w:val="Chart and Table Footnote"/>
    <w:basedOn w:val="HeadingBase"/>
    <w:next w:val="Normal"/>
    <w:rsid w:val="00FA54CE"/>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FA54CE"/>
    <w:pPr>
      <w:keepNext w:val="0"/>
      <w:numPr>
        <w:numId w:val="5"/>
      </w:numPr>
      <w:spacing w:before="30"/>
    </w:pPr>
    <w:rPr>
      <w:color w:val="000000"/>
      <w:sz w:val="16"/>
    </w:rPr>
  </w:style>
  <w:style w:type="paragraph" w:customStyle="1" w:styleId="ChartandTableFootnoteSmall">
    <w:name w:val="Chart and Table Footnote Small"/>
    <w:basedOn w:val="HeadingBase"/>
    <w:next w:val="Normal"/>
    <w:rsid w:val="00FA54CE"/>
    <w:pPr>
      <w:keepNext w:val="0"/>
      <w:tabs>
        <w:tab w:val="left" w:pos="284"/>
      </w:tabs>
      <w:jc w:val="both"/>
    </w:pPr>
    <w:rPr>
      <w:color w:val="000000"/>
      <w:sz w:val="15"/>
    </w:rPr>
  </w:style>
  <w:style w:type="paragraph" w:customStyle="1" w:styleId="ChartGraphic">
    <w:name w:val="Chart Graphic"/>
    <w:basedOn w:val="HeadingBase"/>
    <w:rsid w:val="00FA54CE"/>
    <w:rPr>
      <w:sz w:val="20"/>
    </w:rPr>
  </w:style>
  <w:style w:type="paragraph" w:customStyle="1" w:styleId="TableLine">
    <w:name w:val="Table Line"/>
    <w:basedOn w:val="Normal"/>
    <w:next w:val="Normal"/>
    <w:autoRedefine/>
    <w:rsid w:val="00FA54CE"/>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FA54CE"/>
    <w:pPr>
      <w:spacing w:after="60"/>
    </w:pPr>
    <w:rPr>
      <w:sz w:val="19"/>
    </w:rPr>
  </w:style>
  <w:style w:type="character" w:styleId="CommentReference">
    <w:name w:val="annotation reference"/>
    <w:basedOn w:val="DefaultParagraphFont"/>
    <w:semiHidden/>
    <w:rsid w:val="00FA54CE"/>
    <w:rPr>
      <w:sz w:val="16"/>
      <w:szCs w:val="16"/>
    </w:rPr>
  </w:style>
  <w:style w:type="paragraph" w:styleId="CommentText">
    <w:name w:val="annotation text"/>
    <w:basedOn w:val="Normal"/>
    <w:link w:val="CommentTextChar"/>
    <w:rsid w:val="00FA54CE"/>
  </w:style>
  <w:style w:type="character" w:customStyle="1" w:styleId="CommentTextChar">
    <w:name w:val="Comment Text Char"/>
    <w:basedOn w:val="DefaultParagraphFont"/>
    <w:link w:val="CommentText"/>
    <w:rsid w:val="00FA54CE"/>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FA54CE"/>
    <w:rPr>
      <w:b/>
      <w:bCs/>
    </w:rPr>
  </w:style>
  <w:style w:type="character" w:customStyle="1" w:styleId="CommentSubjectChar">
    <w:name w:val="Comment Subject Char"/>
    <w:basedOn w:val="CommentTextChar"/>
    <w:link w:val="CommentSubject"/>
    <w:semiHidden/>
    <w:rsid w:val="00FA54CE"/>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FA54CE"/>
    <w:pPr>
      <w:spacing w:after="720"/>
      <w:outlineLvl w:val="9"/>
    </w:pPr>
  </w:style>
  <w:style w:type="character" w:styleId="Strong">
    <w:name w:val="Strong"/>
    <w:basedOn w:val="DefaultParagraphFont"/>
    <w:uiPriority w:val="22"/>
    <w:qFormat/>
    <w:rsid w:val="00FA54CE"/>
    <w:rPr>
      <w:b/>
      <w:bCs/>
      <w:color w:val="auto"/>
    </w:rPr>
  </w:style>
  <w:style w:type="paragraph" w:customStyle="1" w:styleId="Dash">
    <w:name w:val="Dash"/>
    <w:basedOn w:val="Normal"/>
    <w:qFormat/>
    <w:rsid w:val="00FA54CE"/>
    <w:pPr>
      <w:numPr>
        <w:ilvl w:val="1"/>
        <w:numId w:val="4"/>
      </w:numPr>
      <w:tabs>
        <w:tab w:val="left" w:pos="567"/>
      </w:tabs>
    </w:pPr>
  </w:style>
  <w:style w:type="paragraph" w:styleId="DocumentMap">
    <w:name w:val="Document Map"/>
    <w:basedOn w:val="Normal"/>
    <w:link w:val="DocumentMapChar"/>
    <w:semiHidden/>
    <w:rsid w:val="00FA54CE"/>
    <w:pPr>
      <w:shd w:val="clear" w:color="auto" w:fill="000080"/>
    </w:pPr>
    <w:rPr>
      <w:rFonts w:ascii="Tahoma" w:hAnsi="Tahoma" w:cs="Tahoma"/>
    </w:rPr>
  </w:style>
  <w:style w:type="character" w:customStyle="1" w:styleId="DocumentMapChar">
    <w:name w:val="Document Map Char"/>
    <w:basedOn w:val="DefaultParagraphFont"/>
    <w:link w:val="DocumentMap"/>
    <w:semiHidden/>
    <w:rsid w:val="00FA54CE"/>
    <w:rPr>
      <w:rFonts w:ascii="Tahoma" w:eastAsia="Times New Roman" w:hAnsi="Tahoma" w:cs="Tahoma"/>
      <w:sz w:val="19"/>
      <w:szCs w:val="20"/>
      <w:shd w:val="clear" w:color="auto" w:fill="000080"/>
      <w:lang w:eastAsia="en-AU"/>
    </w:rPr>
  </w:style>
  <w:style w:type="paragraph" w:customStyle="1" w:styleId="DoubleDot">
    <w:name w:val="Double Dot"/>
    <w:basedOn w:val="Normal"/>
    <w:rsid w:val="00FA54CE"/>
    <w:pPr>
      <w:numPr>
        <w:ilvl w:val="2"/>
        <w:numId w:val="4"/>
      </w:numPr>
      <w:tabs>
        <w:tab w:val="clear" w:pos="850"/>
        <w:tab w:val="num" w:pos="360"/>
        <w:tab w:val="left" w:pos="851"/>
      </w:tabs>
    </w:pPr>
  </w:style>
  <w:style w:type="paragraph" w:customStyle="1" w:styleId="FigureHeading">
    <w:name w:val="Figure Heading"/>
    <w:basedOn w:val="HeadingBase"/>
    <w:next w:val="ChartGraphic"/>
    <w:rsid w:val="00FA54CE"/>
    <w:pPr>
      <w:spacing w:before="120" w:after="20"/>
    </w:pPr>
    <w:rPr>
      <w:b/>
      <w:sz w:val="20"/>
    </w:rPr>
  </w:style>
  <w:style w:type="paragraph" w:customStyle="1" w:styleId="FooterBase">
    <w:name w:val="Footer Base"/>
    <w:rsid w:val="00FA54C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FA54CE"/>
    <w:pPr>
      <w:pBdr>
        <w:top w:val="single" w:sz="4" w:space="10" w:color="002A54" w:themeColor="text2"/>
      </w:pBdr>
      <w:jc w:val="left"/>
    </w:pPr>
    <w:rPr>
      <w:sz w:val="18"/>
    </w:rPr>
  </w:style>
  <w:style w:type="paragraph" w:customStyle="1" w:styleId="FooterOdd">
    <w:name w:val="Footer Odd"/>
    <w:basedOn w:val="Footer"/>
    <w:qFormat/>
    <w:rsid w:val="00FA54CE"/>
    <w:pPr>
      <w:pBdr>
        <w:top w:val="single" w:sz="4" w:space="10" w:color="002A54" w:themeColor="text2"/>
      </w:pBdr>
      <w:jc w:val="right"/>
    </w:pPr>
    <w:rPr>
      <w:sz w:val="18"/>
    </w:rPr>
  </w:style>
  <w:style w:type="character" w:styleId="FootnoteReference">
    <w:name w:val="footnote reference"/>
    <w:basedOn w:val="DefaultParagraphFont"/>
    <w:rsid w:val="00FA54CE"/>
    <w:rPr>
      <w:vertAlign w:val="superscript"/>
    </w:rPr>
  </w:style>
  <w:style w:type="paragraph" w:styleId="FootnoteText">
    <w:name w:val="footnote text"/>
    <w:basedOn w:val="Normal"/>
    <w:link w:val="FootnoteTextChar"/>
    <w:rsid w:val="00FA54CE"/>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FA54CE"/>
    <w:rPr>
      <w:rFonts w:ascii="Book Antiqua" w:eastAsia="Times New Roman" w:hAnsi="Book Antiqua" w:cs="Times New Roman"/>
      <w:sz w:val="18"/>
      <w:szCs w:val="20"/>
      <w:lang w:eastAsia="en-AU"/>
    </w:rPr>
  </w:style>
  <w:style w:type="character" w:customStyle="1" w:styleId="FramedHeader">
    <w:name w:val="Framed Header"/>
    <w:basedOn w:val="DefaultParagraphFont"/>
    <w:rsid w:val="00FA54CE"/>
    <w:rPr>
      <w:rFonts w:ascii="Book Antiqua" w:hAnsi="Book Antiqua"/>
      <w:i/>
      <w:dstrike w:val="0"/>
      <w:color w:val="auto"/>
      <w:sz w:val="20"/>
      <w:vertAlign w:val="baseline"/>
    </w:rPr>
  </w:style>
  <w:style w:type="paragraph" w:customStyle="1" w:styleId="HeaderBase">
    <w:name w:val="Header Base"/>
    <w:rsid w:val="00FA54CE"/>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FA54CE"/>
  </w:style>
  <w:style w:type="paragraph" w:customStyle="1" w:styleId="HeaderOdd">
    <w:name w:val="Header Odd"/>
    <w:basedOn w:val="HeaderBase"/>
    <w:rsid w:val="00FA54CE"/>
    <w:pPr>
      <w:jc w:val="right"/>
    </w:pPr>
  </w:style>
  <w:style w:type="character" w:customStyle="1" w:styleId="Heading1Char">
    <w:name w:val="Heading 1 Char"/>
    <w:basedOn w:val="DefaultParagraphFont"/>
    <w:link w:val="Heading1"/>
    <w:rsid w:val="00FA54CE"/>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FA54CE"/>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FA54CE"/>
    <w:rPr>
      <w:rFonts w:ascii="Arial Bold" w:eastAsia="Times New Roman" w:hAnsi="Arial Bold" w:cs="Times New Roman"/>
      <w:b/>
      <w:szCs w:val="20"/>
      <w:lang w:eastAsia="en-AU"/>
    </w:rPr>
  </w:style>
  <w:style w:type="paragraph" w:customStyle="1" w:styleId="Heading3noTOC">
    <w:name w:val="Heading 3 no TOC"/>
    <w:basedOn w:val="Heading3"/>
    <w:rsid w:val="00FA54CE"/>
    <w:pPr>
      <w:outlineLvl w:val="9"/>
    </w:pPr>
  </w:style>
  <w:style w:type="character" w:customStyle="1" w:styleId="Heading4Char">
    <w:name w:val="Heading 4 Char"/>
    <w:basedOn w:val="DefaultParagraphFont"/>
    <w:link w:val="Heading4"/>
    <w:rsid w:val="00FA54CE"/>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FA54CE"/>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FA54CE"/>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FA54CE"/>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FA54CE"/>
    <w:rPr>
      <w:rFonts w:ascii="Times New Roman" w:hAnsi="Times New Roman"/>
      <w:vanish/>
      <w:sz w:val="16"/>
    </w:rPr>
  </w:style>
  <w:style w:type="character" w:styleId="Hyperlink">
    <w:name w:val="Hyperlink"/>
    <w:basedOn w:val="DefaultParagraphFont"/>
    <w:uiPriority w:val="99"/>
    <w:unhideWhenUsed/>
    <w:rsid w:val="00FA54CE"/>
    <w:rPr>
      <w:color w:val="auto"/>
      <w:u w:val="single"/>
    </w:rPr>
  </w:style>
  <w:style w:type="paragraph" w:styleId="Index4">
    <w:name w:val="index 4"/>
    <w:basedOn w:val="Normal"/>
    <w:next w:val="Normal"/>
    <w:autoRedefine/>
    <w:semiHidden/>
    <w:rsid w:val="00FA54CE"/>
    <w:pPr>
      <w:ind w:left="800" w:hanging="200"/>
    </w:pPr>
  </w:style>
  <w:style w:type="paragraph" w:styleId="Index5">
    <w:name w:val="index 5"/>
    <w:basedOn w:val="Normal"/>
    <w:next w:val="Normal"/>
    <w:autoRedefine/>
    <w:semiHidden/>
    <w:rsid w:val="00FA54CE"/>
    <w:pPr>
      <w:ind w:left="1000" w:hanging="200"/>
    </w:pPr>
  </w:style>
  <w:style w:type="paragraph" w:styleId="Index6">
    <w:name w:val="index 6"/>
    <w:basedOn w:val="Normal"/>
    <w:next w:val="Normal"/>
    <w:autoRedefine/>
    <w:semiHidden/>
    <w:rsid w:val="00FA54CE"/>
    <w:pPr>
      <w:ind w:left="1200" w:hanging="200"/>
    </w:pPr>
  </w:style>
  <w:style w:type="paragraph" w:styleId="Index7">
    <w:name w:val="index 7"/>
    <w:basedOn w:val="Normal"/>
    <w:next w:val="Normal"/>
    <w:autoRedefine/>
    <w:semiHidden/>
    <w:rsid w:val="00FA54CE"/>
    <w:pPr>
      <w:ind w:left="1400" w:hanging="200"/>
    </w:pPr>
  </w:style>
  <w:style w:type="paragraph" w:styleId="Index8">
    <w:name w:val="index 8"/>
    <w:basedOn w:val="Normal"/>
    <w:next w:val="Normal"/>
    <w:autoRedefine/>
    <w:semiHidden/>
    <w:rsid w:val="00FA54CE"/>
    <w:pPr>
      <w:ind w:left="1600" w:hanging="200"/>
    </w:pPr>
  </w:style>
  <w:style w:type="paragraph" w:styleId="Index9">
    <w:name w:val="index 9"/>
    <w:basedOn w:val="Normal"/>
    <w:next w:val="Normal"/>
    <w:autoRedefine/>
    <w:semiHidden/>
    <w:rsid w:val="00FA54CE"/>
    <w:pPr>
      <w:ind w:left="1800" w:hanging="200"/>
    </w:pPr>
  </w:style>
  <w:style w:type="paragraph" w:styleId="MacroText">
    <w:name w:val="macro"/>
    <w:link w:val="MacroTextChar"/>
    <w:unhideWhenUsed/>
    <w:rsid w:val="00FA54C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FA54CE"/>
    <w:rPr>
      <w:rFonts w:ascii="Courier New" w:eastAsia="Times New Roman" w:hAnsi="Courier New" w:cs="Courier New"/>
      <w:sz w:val="20"/>
      <w:szCs w:val="20"/>
      <w:lang w:eastAsia="en-AU"/>
    </w:rPr>
  </w:style>
  <w:style w:type="paragraph" w:styleId="NormalIndent">
    <w:name w:val="Normal Indent"/>
    <w:basedOn w:val="Normal"/>
    <w:rsid w:val="00FA54CE"/>
    <w:pPr>
      <w:ind w:left="567"/>
    </w:pPr>
  </w:style>
  <w:style w:type="paragraph" w:customStyle="1" w:styleId="NoteTableHeading">
    <w:name w:val="Note Table Heading"/>
    <w:basedOn w:val="HeadingBase"/>
    <w:next w:val="Normal"/>
    <w:rsid w:val="00FA54CE"/>
    <w:pPr>
      <w:spacing w:before="240"/>
    </w:pPr>
    <w:rPr>
      <w:b/>
      <w:sz w:val="20"/>
    </w:rPr>
  </w:style>
  <w:style w:type="paragraph" w:customStyle="1" w:styleId="OverviewParagraph">
    <w:name w:val="Overview Paragraph"/>
    <w:basedOn w:val="Normal"/>
    <w:rsid w:val="00FA54CE"/>
    <w:pPr>
      <w:spacing w:before="120" w:after="120" w:line="240" w:lineRule="auto"/>
    </w:pPr>
  </w:style>
  <w:style w:type="character" w:styleId="PageNumber">
    <w:name w:val="page number"/>
    <w:basedOn w:val="DefaultParagraphFont"/>
    <w:rsid w:val="00FA54CE"/>
    <w:rPr>
      <w:rFonts w:ascii="Arial" w:hAnsi="Arial" w:cs="Arial"/>
    </w:rPr>
  </w:style>
  <w:style w:type="paragraph" w:customStyle="1" w:styleId="SingleParagraph">
    <w:name w:val="Single Paragraph"/>
    <w:basedOn w:val="Normal"/>
    <w:rsid w:val="00FA54CE"/>
    <w:pPr>
      <w:spacing w:before="0" w:after="0"/>
    </w:pPr>
  </w:style>
  <w:style w:type="paragraph" w:customStyle="1" w:styleId="Source">
    <w:name w:val="Source"/>
    <w:basedOn w:val="Normal"/>
    <w:rsid w:val="00FA54CE"/>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FA54CE"/>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FA54CE"/>
    <w:pPr>
      <w:jc w:val="center"/>
    </w:pPr>
  </w:style>
  <w:style w:type="paragraph" w:customStyle="1" w:styleId="TableColumnHeadingLeft">
    <w:name w:val="Table Column Heading Left"/>
    <w:basedOn w:val="TableColumnHeadingBase"/>
    <w:next w:val="Normal"/>
    <w:rsid w:val="00FA54CE"/>
  </w:style>
  <w:style w:type="paragraph" w:customStyle="1" w:styleId="TableColumnHeadingRight">
    <w:name w:val="Table Column Heading Right"/>
    <w:basedOn w:val="TableColumnHeadingBase"/>
    <w:next w:val="Normal"/>
    <w:rsid w:val="00FA54CE"/>
    <w:pPr>
      <w:jc w:val="right"/>
    </w:pPr>
  </w:style>
  <w:style w:type="paragraph" w:customStyle="1" w:styleId="TableGraphic">
    <w:name w:val="Table Graphic"/>
    <w:basedOn w:val="Normal"/>
    <w:next w:val="Normal"/>
    <w:rsid w:val="00FA54CE"/>
    <w:pPr>
      <w:spacing w:after="0" w:line="240" w:lineRule="auto"/>
      <w:ind w:right="-113"/>
    </w:pPr>
  </w:style>
  <w:style w:type="table" w:styleId="TableGrid">
    <w:name w:val="Table Grid"/>
    <w:basedOn w:val="TableNormal"/>
    <w:rsid w:val="00FA54CE"/>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link w:val="TableHeadingChar"/>
    <w:qFormat/>
    <w:rsid w:val="00FA54CE"/>
    <w:pPr>
      <w:spacing w:before="120" w:after="20"/>
    </w:pPr>
    <w:rPr>
      <w:b/>
      <w:sz w:val="20"/>
    </w:rPr>
  </w:style>
  <w:style w:type="paragraph" w:customStyle="1" w:styleId="TableHeadingcontinued">
    <w:name w:val="Table Heading continued"/>
    <w:basedOn w:val="HeadingBase"/>
    <w:next w:val="TableGraphic"/>
    <w:rsid w:val="00FA54CE"/>
    <w:pPr>
      <w:spacing w:before="120" w:after="20"/>
    </w:pPr>
    <w:rPr>
      <w:rFonts w:ascii="Arial Bold" w:hAnsi="Arial Bold"/>
      <w:b/>
      <w:sz w:val="20"/>
    </w:rPr>
  </w:style>
  <w:style w:type="paragraph" w:styleId="TableofFigures">
    <w:name w:val="table of figures"/>
    <w:basedOn w:val="Normal"/>
    <w:next w:val="Normal"/>
    <w:rsid w:val="00FA54CE"/>
  </w:style>
  <w:style w:type="paragraph" w:customStyle="1" w:styleId="TableTextBase">
    <w:name w:val="Table Text Base"/>
    <w:basedOn w:val="Normal"/>
    <w:rsid w:val="00FA54CE"/>
    <w:pPr>
      <w:spacing w:before="20" w:after="20" w:line="240" w:lineRule="auto"/>
    </w:pPr>
    <w:rPr>
      <w:rFonts w:ascii="Arial" w:hAnsi="Arial"/>
      <w:sz w:val="16"/>
    </w:rPr>
  </w:style>
  <w:style w:type="paragraph" w:customStyle="1" w:styleId="TableTextCentred">
    <w:name w:val="Table Text Centred"/>
    <w:basedOn w:val="TableTextBase"/>
    <w:rsid w:val="00FA54CE"/>
    <w:pPr>
      <w:jc w:val="center"/>
    </w:pPr>
  </w:style>
  <w:style w:type="paragraph" w:customStyle="1" w:styleId="TableTextIndented">
    <w:name w:val="Table Text Indented"/>
    <w:basedOn w:val="TableTextBase"/>
    <w:rsid w:val="00FA54CE"/>
    <w:pPr>
      <w:ind w:left="284"/>
    </w:pPr>
  </w:style>
  <w:style w:type="paragraph" w:customStyle="1" w:styleId="TableTextLeft">
    <w:name w:val="Table Text Left"/>
    <w:basedOn w:val="TableTextBase"/>
    <w:rsid w:val="00FA54CE"/>
  </w:style>
  <w:style w:type="paragraph" w:customStyle="1" w:styleId="TableTextRight">
    <w:name w:val="Table Text Right"/>
    <w:basedOn w:val="TableTextBase"/>
    <w:rsid w:val="00FA54CE"/>
    <w:pPr>
      <w:jc w:val="right"/>
    </w:pPr>
  </w:style>
  <w:style w:type="paragraph" w:styleId="TOAHeading">
    <w:name w:val="toa heading"/>
    <w:basedOn w:val="Normal"/>
    <w:next w:val="Normal"/>
    <w:rsid w:val="00FA54CE"/>
    <w:pPr>
      <w:spacing w:before="120"/>
    </w:pPr>
    <w:rPr>
      <w:rFonts w:ascii="Arial" w:hAnsi="Arial" w:cs="Arial"/>
      <w:b/>
      <w:bCs/>
      <w:sz w:val="24"/>
      <w:szCs w:val="24"/>
    </w:rPr>
  </w:style>
  <w:style w:type="paragraph" w:styleId="TOC1">
    <w:name w:val="toc 1"/>
    <w:basedOn w:val="HeaderBase"/>
    <w:next w:val="Normal"/>
    <w:uiPriority w:val="2"/>
    <w:rsid w:val="00FA54CE"/>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FA54CE"/>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FA54CE"/>
    <w:pPr>
      <w:tabs>
        <w:tab w:val="right" w:leader="dot" w:pos="7700"/>
      </w:tabs>
      <w:spacing w:before="40"/>
      <w:ind w:right="851"/>
    </w:pPr>
    <w:rPr>
      <w:sz w:val="20"/>
    </w:rPr>
  </w:style>
  <w:style w:type="paragraph" w:styleId="TOC4">
    <w:name w:val="toc 4"/>
    <w:basedOn w:val="HeadingBase"/>
    <w:next w:val="Normal"/>
    <w:uiPriority w:val="2"/>
    <w:unhideWhenUsed/>
    <w:rsid w:val="00FA54CE"/>
    <w:pPr>
      <w:tabs>
        <w:tab w:val="right" w:leader="dot" w:pos="7700"/>
      </w:tabs>
      <w:spacing w:before="40"/>
      <w:ind w:right="851"/>
    </w:pPr>
    <w:rPr>
      <w:sz w:val="20"/>
    </w:rPr>
  </w:style>
  <w:style w:type="paragraph" w:styleId="TOC5">
    <w:name w:val="toc 5"/>
    <w:basedOn w:val="Normal"/>
    <w:next w:val="Normal"/>
    <w:autoRedefine/>
    <w:uiPriority w:val="2"/>
    <w:semiHidden/>
    <w:rsid w:val="00FA54CE"/>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FA54CE"/>
    <w:pPr>
      <w:tabs>
        <w:tab w:val="left" w:pos="851"/>
      </w:tabs>
      <w:ind w:left="851" w:hanging="851"/>
    </w:pPr>
    <w:rPr>
      <w:color w:val="000000"/>
    </w:rPr>
  </w:style>
  <w:style w:type="paragraph" w:styleId="TOC7">
    <w:name w:val="toc 7"/>
    <w:basedOn w:val="Normal"/>
    <w:next w:val="Normal"/>
    <w:autoRedefine/>
    <w:uiPriority w:val="2"/>
    <w:semiHidden/>
    <w:rsid w:val="00FA54CE"/>
    <w:pPr>
      <w:ind w:left="1200"/>
    </w:pPr>
  </w:style>
  <w:style w:type="paragraph" w:styleId="TOC8">
    <w:name w:val="toc 8"/>
    <w:basedOn w:val="Normal"/>
    <w:next w:val="Normal"/>
    <w:autoRedefine/>
    <w:uiPriority w:val="2"/>
    <w:semiHidden/>
    <w:rsid w:val="00FA54CE"/>
    <w:pPr>
      <w:ind w:left="1400"/>
    </w:pPr>
  </w:style>
  <w:style w:type="paragraph" w:styleId="TOC9">
    <w:name w:val="toc 9"/>
    <w:basedOn w:val="Normal"/>
    <w:next w:val="Normal"/>
    <w:autoRedefine/>
    <w:uiPriority w:val="2"/>
    <w:semiHidden/>
    <w:rsid w:val="00FA54CE"/>
    <w:pPr>
      <w:ind w:left="1600"/>
    </w:pPr>
  </w:style>
  <w:style w:type="paragraph" w:customStyle="1" w:styleId="TPHeading1">
    <w:name w:val="TP Heading 1"/>
    <w:basedOn w:val="HeadingBase"/>
    <w:semiHidden/>
    <w:rsid w:val="00FA54CE"/>
    <w:pPr>
      <w:spacing w:before="60" w:after="60"/>
      <w:ind w:left="1134"/>
    </w:pPr>
    <w:rPr>
      <w:rFonts w:ascii="Arial Bold" w:hAnsi="Arial Bold"/>
      <w:b/>
      <w:caps/>
      <w:spacing w:val="-10"/>
      <w:sz w:val="28"/>
    </w:rPr>
  </w:style>
  <w:style w:type="paragraph" w:customStyle="1" w:styleId="TPHeading2">
    <w:name w:val="TP Heading 2"/>
    <w:basedOn w:val="HeadingBase"/>
    <w:semiHidden/>
    <w:rsid w:val="00FA54CE"/>
    <w:pPr>
      <w:ind w:left="1134"/>
    </w:pPr>
    <w:rPr>
      <w:caps/>
      <w:spacing w:val="-10"/>
      <w:sz w:val="28"/>
    </w:rPr>
  </w:style>
  <w:style w:type="paragraph" w:customStyle="1" w:styleId="TPHeading3">
    <w:name w:val="TP Heading 3"/>
    <w:basedOn w:val="HeadingBase"/>
    <w:semiHidden/>
    <w:rsid w:val="00FA54CE"/>
    <w:pPr>
      <w:ind w:left="1134"/>
    </w:pPr>
    <w:rPr>
      <w:caps/>
      <w:spacing w:val="-10"/>
    </w:rPr>
  </w:style>
  <w:style w:type="paragraph" w:customStyle="1" w:styleId="TPHeading3bold">
    <w:name w:val="TP Heading 3 bold"/>
    <w:basedOn w:val="TPHeading3"/>
    <w:semiHidden/>
    <w:rsid w:val="00FA54CE"/>
    <w:rPr>
      <w:rFonts w:cs="Arial"/>
      <w:b/>
      <w:sz w:val="22"/>
      <w:szCs w:val="22"/>
    </w:rPr>
  </w:style>
  <w:style w:type="paragraph" w:customStyle="1" w:styleId="TPHEADING3boldspace">
    <w:name w:val="TP HEADING 3 bold space"/>
    <w:basedOn w:val="TPHeading3bold"/>
    <w:semiHidden/>
    <w:rsid w:val="00FA54CE"/>
    <w:pPr>
      <w:spacing w:after="120"/>
    </w:pPr>
  </w:style>
  <w:style w:type="paragraph" w:customStyle="1" w:styleId="TPHEADING3space">
    <w:name w:val="TP HEADING 3 space"/>
    <w:basedOn w:val="TPHeading3"/>
    <w:semiHidden/>
    <w:rsid w:val="00FA54CE"/>
    <w:pPr>
      <w:spacing w:before="120" w:after="120"/>
    </w:pPr>
    <w:rPr>
      <w:rFonts w:cs="Arial"/>
      <w:sz w:val="22"/>
      <w:szCs w:val="22"/>
    </w:rPr>
  </w:style>
  <w:style w:type="paragraph" w:customStyle="1" w:styleId="TPHeading4">
    <w:name w:val="TP Heading 4"/>
    <w:basedOn w:val="TPHeading3"/>
    <w:semiHidden/>
    <w:rsid w:val="00FA54CE"/>
    <w:rPr>
      <w:sz w:val="20"/>
    </w:rPr>
  </w:style>
  <w:style w:type="paragraph" w:customStyle="1" w:styleId="TPHEADING4space">
    <w:name w:val="TP HEADING 4 space"/>
    <w:basedOn w:val="TPHEADING3space"/>
    <w:semiHidden/>
    <w:rsid w:val="00FA54CE"/>
  </w:style>
  <w:style w:type="paragraph" w:customStyle="1" w:styleId="ChartLine">
    <w:name w:val="Chart Line"/>
    <w:basedOn w:val="Normal"/>
    <w:autoRedefine/>
    <w:qFormat/>
    <w:rsid w:val="00FA54CE"/>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FA54CE"/>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FA54CE"/>
    <w:rPr>
      <w:sz w:val="16"/>
    </w:rPr>
  </w:style>
  <w:style w:type="paragraph" w:customStyle="1" w:styleId="Box-continuedon">
    <w:name w:val="Box - continued on"/>
    <w:basedOn w:val="Normal"/>
    <w:qFormat/>
    <w:rsid w:val="00FA54CE"/>
    <w:pPr>
      <w:jc w:val="right"/>
    </w:pPr>
    <w:rPr>
      <w:rFonts w:asciiTheme="majorHAnsi" w:hAnsiTheme="majorHAnsi" w:cstheme="majorHAnsi"/>
      <w:i/>
      <w:iCs/>
      <w:sz w:val="18"/>
      <w:szCs w:val="24"/>
    </w:rPr>
  </w:style>
  <w:style w:type="paragraph" w:customStyle="1" w:styleId="BoxHeading2">
    <w:name w:val="Box Heading 2"/>
    <w:basedOn w:val="BoxHeading"/>
    <w:autoRedefine/>
    <w:rsid w:val="00FA54CE"/>
    <w:pPr>
      <w:spacing w:after="0"/>
    </w:pPr>
    <w:rPr>
      <w:b w:val="0"/>
      <w:bCs/>
      <w:szCs w:val="14"/>
    </w:rPr>
  </w:style>
  <w:style w:type="character" w:customStyle="1" w:styleId="Heading9Char">
    <w:name w:val="Heading 9 Char"/>
    <w:basedOn w:val="DefaultParagraphFont"/>
    <w:link w:val="Heading9"/>
    <w:uiPriority w:val="9"/>
    <w:rsid w:val="00FA54CE"/>
    <w:rPr>
      <w:rFonts w:ascii="Cambria" w:eastAsia="Times New Roman" w:hAnsi="Cambria" w:cs="Times New Roman"/>
      <w:lang w:eastAsia="en-AU"/>
    </w:rPr>
  </w:style>
  <w:style w:type="paragraph" w:customStyle="1" w:styleId="GhostLine">
    <w:name w:val="Ghost Line"/>
    <w:basedOn w:val="NoSpacing"/>
    <w:qFormat/>
    <w:rsid w:val="00FA54CE"/>
    <w:pPr>
      <w:jc w:val="both"/>
    </w:pPr>
    <w:rPr>
      <w:rFonts w:ascii="Book Antiqua" w:hAnsi="Book Antiqua"/>
      <w:sz w:val="2"/>
    </w:rPr>
  </w:style>
  <w:style w:type="paragraph" w:styleId="NoSpacing">
    <w:name w:val="No Spacing"/>
    <w:uiPriority w:val="1"/>
    <w:qFormat/>
    <w:rsid w:val="00FA54CE"/>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FA54CE"/>
    <w:rPr>
      <w:rFonts w:ascii="Book Antiqua" w:eastAsia="Times New Roman" w:hAnsi="Book Antiqua" w:cs="Times New Roman"/>
      <w:sz w:val="19"/>
      <w:szCs w:val="20"/>
      <w:lang w:eastAsia="en-AU"/>
    </w:rPr>
  </w:style>
  <w:style w:type="paragraph" w:customStyle="1" w:styleId="AppendixHeading">
    <w:name w:val="Appendix Heading"/>
    <w:basedOn w:val="HeadingBase"/>
    <w:rsid w:val="003B6A90"/>
    <w:pPr>
      <w:spacing w:after="240"/>
      <w:jc w:val="center"/>
      <w:outlineLvl w:val="3"/>
    </w:pPr>
    <w:rPr>
      <w:b/>
      <w:smallCaps/>
      <w:sz w:val="30"/>
    </w:rPr>
  </w:style>
  <w:style w:type="paragraph" w:styleId="BalloonText">
    <w:name w:val="Balloon Text"/>
    <w:basedOn w:val="Normal"/>
    <w:link w:val="BalloonTextChar"/>
    <w:rsid w:val="003B6A90"/>
    <w:rPr>
      <w:rFonts w:ascii="Tahoma" w:hAnsi="Tahoma" w:cs="Tahoma"/>
      <w:sz w:val="16"/>
      <w:szCs w:val="16"/>
    </w:rPr>
  </w:style>
  <w:style w:type="character" w:customStyle="1" w:styleId="BalloonTextChar">
    <w:name w:val="Balloon Text Char"/>
    <w:basedOn w:val="DefaultParagraphFont"/>
    <w:link w:val="BalloonText"/>
    <w:rsid w:val="003B6A90"/>
    <w:rPr>
      <w:rFonts w:ascii="Tahoma" w:eastAsia="Times New Roman" w:hAnsi="Tahoma" w:cs="Tahoma"/>
      <w:sz w:val="16"/>
      <w:szCs w:val="16"/>
      <w:lang w:eastAsia="en-AU"/>
    </w:rPr>
  </w:style>
  <w:style w:type="paragraph" w:customStyle="1" w:styleId="BlockedQuotation">
    <w:name w:val="Blocked Quotation"/>
    <w:basedOn w:val="Normal"/>
    <w:rsid w:val="003B6A90"/>
    <w:pPr>
      <w:ind w:left="567"/>
    </w:pPr>
  </w:style>
  <w:style w:type="paragraph" w:customStyle="1" w:styleId="BoxSubHeading">
    <w:name w:val="Box Sub Heading"/>
    <w:basedOn w:val="Heading6"/>
    <w:rsid w:val="003B6A90"/>
    <w:pPr>
      <w:spacing w:before="120" w:after="40"/>
    </w:pPr>
  </w:style>
  <w:style w:type="paragraph" w:customStyle="1" w:styleId="ChartHeading">
    <w:name w:val="Chart Heading"/>
    <w:basedOn w:val="HeadingBase"/>
    <w:next w:val="ChartGraphic"/>
    <w:qFormat/>
    <w:rsid w:val="003B6A90"/>
    <w:pPr>
      <w:spacing w:before="120" w:after="20"/>
      <w:jc w:val="center"/>
    </w:pPr>
    <w:rPr>
      <w:b/>
      <w:sz w:val="20"/>
    </w:rPr>
  </w:style>
  <w:style w:type="paragraph" w:customStyle="1" w:styleId="ContentsnoToC">
    <w:name w:val="Contents no ToC"/>
    <w:basedOn w:val="ContentsHeading"/>
    <w:rsid w:val="003B6A90"/>
  </w:style>
  <w:style w:type="character" w:styleId="EndnoteReference">
    <w:name w:val="endnote reference"/>
    <w:basedOn w:val="DefaultParagraphFont"/>
    <w:unhideWhenUsed/>
    <w:rsid w:val="003B6A90"/>
    <w:rPr>
      <w:vertAlign w:val="superscript"/>
    </w:rPr>
  </w:style>
  <w:style w:type="paragraph" w:styleId="EndnoteText">
    <w:name w:val="endnote text"/>
    <w:basedOn w:val="Normal"/>
    <w:link w:val="EndnoteTextChar"/>
    <w:unhideWhenUsed/>
    <w:rsid w:val="003B6A90"/>
  </w:style>
  <w:style w:type="character" w:customStyle="1" w:styleId="EndnoteTextChar">
    <w:name w:val="Endnote Text Char"/>
    <w:basedOn w:val="DefaultParagraphFont"/>
    <w:link w:val="EndnoteText"/>
    <w:rsid w:val="003B6A90"/>
    <w:rPr>
      <w:rFonts w:ascii="Book Antiqua" w:eastAsia="Times New Roman" w:hAnsi="Book Antiqua" w:cs="Times New Roman"/>
      <w:sz w:val="19"/>
      <w:szCs w:val="20"/>
      <w:lang w:eastAsia="en-AU"/>
    </w:rPr>
  </w:style>
  <w:style w:type="paragraph" w:styleId="Index1">
    <w:name w:val="index 1"/>
    <w:basedOn w:val="Normal"/>
    <w:next w:val="Normal"/>
    <w:rsid w:val="003B6A90"/>
    <w:pPr>
      <w:ind w:left="200" w:hanging="200"/>
    </w:pPr>
  </w:style>
  <w:style w:type="paragraph" w:styleId="Index2">
    <w:name w:val="index 2"/>
    <w:basedOn w:val="Normal"/>
    <w:next w:val="Normal"/>
    <w:rsid w:val="003B6A90"/>
    <w:pPr>
      <w:ind w:left="400" w:hanging="200"/>
    </w:pPr>
  </w:style>
  <w:style w:type="paragraph" w:styleId="Index3">
    <w:name w:val="index 3"/>
    <w:basedOn w:val="Normal"/>
    <w:next w:val="Normal"/>
    <w:rsid w:val="003B6A90"/>
    <w:pPr>
      <w:ind w:left="600" w:hanging="200"/>
    </w:pPr>
  </w:style>
  <w:style w:type="paragraph" w:styleId="IndexHeading">
    <w:name w:val="index heading"/>
    <w:basedOn w:val="Normal"/>
    <w:next w:val="Index1"/>
    <w:rsid w:val="003B6A90"/>
    <w:rPr>
      <w:rFonts w:ascii="Arial Bold" w:hAnsi="Arial Bold" w:cs="Arial"/>
      <w:b/>
      <w:bCs/>
      <w:color w:val="002B54"/>
    </w:rPr>
  </w:style>
  <w:style w:type="paragraph" w:customStyle="1" w:styleId="SourceBox">
    <w:name w:val="Source Box"/>
    <w:basedOn w:val="Source"/>
    <w:rsid w:val="003B6A90"/>
    <w:pPr>
      <w:spacing w:after="120"/>
    </w:pPr>
  </w:style>
  <w:style w:type="paragraph" w:customStyle="1" w:styleId="TableColumnHeadingS118pt">
    <w:name w:val="Table Column Heading S11 8 pt"/>
    <w:basedOn w:val="TableColumnHeadingBase"/>
    <w:rsid w:val="003B6A90"/>
    <w:pPr>
      <w:spacing w:after="0"/>
    </w:pPr>
    <w:rPr>
      <w:rFonts w:ascii="Arial" w:hAnsi="Arial"/>
    </w:rPr>
  </w:style>
  <w:style w:type="paragraph" w:customStyle="1" w:styleId="TableColumnHeadingS119pt">
    <w:name w:val="Table Column Heading S11 9 pt"/>
    <w:basedOn w:val="TableColumnHeadingBase"/>
    <w:rsid w:val="003B6A90"/>
    <w:pPr>
      <w:spacing w:before="60" w:after="60"/>
    </w:pPr>
    <w:rPr>
      <w:rFonts w:ascii="Arial" w:hAnsi="Arial"/>
      <w:sz w:val="18"/>
    </w:rPr>
  </w:style>
  <w:style w:type="paragraph" w:styleId="TableofAuthorities">
    <w:name w:val="table of authorities"/>
    <w:basedOn w:val="Normal"/>
    <w:next w:val="Normal"/>
    <w:rsid w:val="003B6A90"/>
    <w:pPr>
      <w:ind w:left="200" w:hanging="200"/>
    </w:pPr>
  </w:style>
  <w:style w:type="paragraph" w:customStyle="1" w:styleId="Boxcontinuedover">
    <w:name w:val="Box continued over"/>
    <w:basedOn w:val="BoxText"/>
    <w:qFormat/>
    <w:rsid w:val="003B6A90"/>
    <w:pPr>
      <w:spacing w:before="240" w:after="0"/>
      <w:jc w:val="right"/>
    </w:pPr>
    <w:rPr>
      <w:rFonts w:ascii="Arial" w:hAnsi="Arial"/>
      <w:b/>
      <w:bCs/>
      <w:sz w:val="18"/>
      <w:szCs w:val="16"/>
    </w:rPr>
  </w:style>
  <w:style w:type="character" w:customStyle="1" w:styleId="TableHeadingChar">
    <w:name w:val="Table Heading Char"/>
    <w:link w:val="TableHeading"/>
    <w:rsid w:val="003B6A90"/>
    <w:rPr>
      <w:rFonts w:ascii="Arial" w:eastAsia="Times New Roman" w:hAnsi="Arial" w:cs="Times New Roman"/>
      <w:b/>
      <w:sz w:val="20"/>
      <w:szCs w:val="20"/>
      <w:lang w:eastAsia="en-AU"/>
    </w:rPr>
  </w:style>
  <w:style w:type="character" w:customStyle="1" w:styleId="ChartandTableFootnoteAlphaChar">
    <w:name w:val="Chart and Table Footnote Alpha Char"/>
    <w:link w:val="ChartandTableFootnoteAlpha"/>
    <w:rsid w:val="003B6A90"/>
    <w:rPr>
      <w:rFonts w:ascii="Arial" w:eastAsia="Times New Roman" w:hAnsi="Arial" w:cs="Times New Roman"/>
      <w:color w:val="000000"/>
      <w:sz w:val="16"/>
      <w:szCs w:val="20"/>
      <w:lang w:eastAsia="en-AU"/>
    </w:rPr>
  </w:style>
  <w:style w:type="character" w:customStyle="1" w:styleId="BulletChar">
    <w:name w:val="Bullet Char"/>
    <w:link w:val="Bullet"/>
    <w:rsid w:val="003B6A90"/>
    <w:rPr>
      <w:rFonts w:ascii="Book Antiqua" w:eastAsia="Times New Roman" w:hAnsi="Book Antiqua" w:cs="Times New Roman"/>
      <w:sz w:val="19"/>
      <w:szCs w:val="20"/>
      <w:lang w:eastAsia="en-AU"/>
    </w:rPr>
  </w:style>
  <w:style w:type="paragraph" w:styleId="NormalWeb">
    <w:name w:val="Normal (Web)"/>
    <w:basedOn w:val="Normal"/>
    <w:uiPriority w:val="99"/>
    <w:semiHidden/>
    <w:unhideWhenUsed/>
    <w:rsid w:val="003B6A90"/>
    <w:rPr>
      <w:rFonts w:ascii="Times New Roman" w:hAnsi="Times New Roman"/>
      <w:sz w:val="24"/>
      <w:szCs w:val="24"/>
    </w:rPr>
  </w:style>
  <w:style w:type="paragraph" w:styleId="Revision">
    <w:name w:val="Revision"/>
    <w:hidden/>
    <w:uiPriority w:val="99"/>
    <w:semiHidden/>
    <w:rsid w:val="003B6A90"/>
    <w:pPr>
      <w:spacing w:after="0" w:line="240" w:lineRule="auto"/>
    </w:pPr>
    <w:rPr>
      <w:rFonts w:ascii="Book Antiqua" w:eastAsia="Times New Roman" w:hAnsi="Book Antiqua" w:cs="Times New Roman"/>
      <w:sz w:val="20"/>
      <w:szCs w:val="20"/>
      <w:lang w:eastAsia="en-AU"/>
    </w:rPr>
  </w:style>
  <w:style w:type="character" w:styleId="Mention">
    <w:name w:val="Mention"/>
    <w:basedOn w:val="DefaultParagraphFont"/>
    <w:uiPriority w:val="99"/>
    <w:unhideWhenUsed/>
    <w:rsid w:val="003B6A90"/>
    <w:rPr>
      <w:color w:val="2B579A"/>
      <w:shd w:val="clear" w:color="auto" w:fill="E1DFDD"/>
    </w:rPr>
  </w:style>
  <w:style w:type="character" w:styleId="UnresolvedMention">
    <w:name w:val="Unresolved Mention"/>
    <w:basedOn w:val="DefaultParagraphFont"/>
    <w:uiPriority w:val="99"/>
    <w:semiHidden/>
    <w:unhideWhenUsed/>
    <w:rsid w:val="003B6A90"/>
    <w:rPr>
      <w:color w:val="605E5C"/>
      <w:shd w:val="clear" w:color="auto" w:fill="E1DFDD"/>
    </w:rPr>
  </w:style>
  <w:style w:type="paragraph" w:styleId="ListParagraph">
    <w:name w:val="List Paragraph"/>
    <w:basedOn w:val="Normal"/>
    <w:uiPriority w:val="34"/>
    <w:qFormat/>
    <w:rsid w:val="003B6A90"/>
    <w:pPr>
      <w:ind w:left="720"/>
      <w:contextualSpacing/>
    </w:pPr>
  </w:style>
  <w:style w:type="character" w:styleId="Emphasis">
    <w:name w:val="Emphasis"/>
    <w:basedOn w:val="DefaultParagraphFont"/>
    <w:uiPriority w:val="20"/>
    <w:qFormat/>
    <w:rsid w:val="00A61F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3827">
      <w:bodyDiv w:val="1"/>
      <w:marLeft w:val="0"/>
      <w:marRight w:val="0"/>
      <w:marTop w:val="0"/>
      <w:marBottom w:val="0"/>
      <w:divBdr>
        <w:top w:val="none" w:sz="0" w:space="0" w:color="auto"/>
        <w:left w:val="none" w:sz="0" w:space="0" w:color="auto"/>
        <w:bottom w:val="none" w:sz="0" w:space="0" w:color="auto"/>
        <w:right w:val="none" w:sz="0" w:space="0" w:color="auto"/>
      </w:divBdr>
    </w:div>
    <w:div w:id="31153885">
      <w:bodyDiv w:val="1"/>
      <w:marLeft w:val="0"/>
      <w:marRight w:val="0"/>
      <w:marTop w:val="0"/>
      <w:marBottom w:val="0"/>
      <w:divBdr>
        <w:top w:val="none" w:sz="0" w:space="0" w:color="auto"/>
        <w:left w:val="none" w:sz="0" w:space="0" w:color="auto"/>
        <w:bottom w:val="none" w:sz="0" w:space="0" w:color="auto"/>
        <w:right w:val="none" w:sz="0" w:space="0" w:color="auto"/>
      </w:divBdr>
    </w:div>
    <w:div w:id="38166832">
      <w:bodyDiv w:val="1"/>
      <w:marLeft w:val="0"/>
      <w:marRight w:val="0"/>
      <w:marTop w:val="0"/>
      <w:marBottom w:val="0"/>
      <w:divBdr>
        <w:top w:val="none" w:sz="0" w:space="0" w:color="auto"/>
        <w:left w:val="none" w:sz="0" w:space="0" w:color="auto"/>
        <w:bottom w:val="none" w:sz="0" w:space="0" w:color="auto"/>
        <w:right w:val="none" w:sz="0" w:space="0" w:color="auto"/>
      </w:divBdr>
    </w:div>
    <w:div w:id="59836713">
      <w:bodyDiv w:val="1"/>
      <w:marLeft w:val="0"/>
      <w:marRight w:val="0"/>
      <w:marTop w:val="0"/>
      <w:marBottom w:val="0"/>
      <w:divBdr>
        <w:top w:val="none" w:sz="0" w:space="0" w:color="auto"/>
        <w:left w:val="none" w:sz="0" w:space="0" w:color="auto"/>
        <w:bottom w:val="none" w:sz="0" w:space="0" w:color="auto"/>
        <w:right w:val="none" w:sz="0" w:space="0" w:color="auto"/>
      </w:divBdr>
    </w:div>
    <w:div w:id="63140420">
      <w:bodyDiv w:val="1"/>
      <w:marLeft w:val="0"/>
      <w:marRight w:val="0"/>
      <w:marTop w:val="0"/>
      <w:marBottom w:val="0"/>
      <w:divBdr>
        <w:top w:val="none" w:sz="0" w:space="0" w:color="auto"/>
        <w:left w:val="none" w:sz="0" w:space="0" w:color="auto"/>
        <w:bottom w:val="none" w:sz="0" w:space="0" w:color="auto"/>
        <w:right w:val="none" w:sz="0" w:space="0" w:color="auto"/>
      </w:divBdr>
    </w:div>
    <w:div w:id="84615625">
      <w:bodyDiv w:val="1"/>
      <w:marLeft w:val="0"/>
      <w:marRight w:val="0"/>
      <w:marTop w:val="0"/>
      <w:marBottom w:val="0"/>
      <w:divBdr>
        <w:top w:val="none" w:sz="0" w:space="0" w:color="auto"/>
        <w:left w:val="none" w:sz="0" w:space="0" w:color="auto"/>
        <w:bottom w:val="none" w:sz="0" w:space="0" w:color="auto"/>
        <w:right w:val="none" w:sz="0" w:space="0" w:color="auto"/>
      </w:divBdr>
    </w:div>
    <w:div w:id="86386500">
      <w:bodyDiv w:val="1"/>
      <w:marLeft w:val="0"/>
      <w:marRight w:val="0"/>
      <w:marTop w:val="0"/>
      <w:marBottom w:val="0"/>
      <w:divBdr>
        <w:top w:val="none" w:sz="0" w:space="0" w:color="auto"/>
        <w:left w:val="none" w:sz="0" w:space="0" w:color="auto"/>
        <w:bottom w:val="none" w:sz="0" w:space="0" w:color="auto"/>
        <w:right w:val="none" w:sz="0" w:space="0" w:color="auto"/>
      </w:divBdr>
    </w:div>
    <w:div w:id="105856732">
      <w:bodyDiv w:val="1"/>
      <w:marLeft w:val="0"/>
      <w:marRight w:val="0"/>
      <w:marTop w:val="0"/>
      <w:marBottom w:val="0"/>
      <w:divBdr>
        <w:top w:val="none" w:sz="0" w:space="0" w:color="auto"/>
        <w:left w:val="none" w:sz="0" w:space="0" w:color="auto"/>
        <w:bottom w:val="none" w:sz="0" w:space="0" w:color="auto"/>
        <w:right w:val="none" w:sz="0" w:space="0" w:color="auto"/>
      </w:divBdr>
    </w:div>
    <w:div w:id="114327000">
      <w:bodyDiv w:val="1"/>
      <w:marLeft w:val="0"/>
      <w:marRight w:val="0"/>
      <w:marTop w:val="0"/>
      <w:marBottom w:val="0"/>
      <w:divBdr>
        <w:top w:val="none" w:sz="0" w:space="0" w:color="auto"/>
        <w:left w:val="none" w:sz="0" w:space="0" w:color="auto"/>
        <w:bottom w:val="none" w:sz="0" w:space="0" w:color="auto"/>
        <w:right w:val="none" w:sz="0" w:space="0" w:color="auto"/>
      </w:divBdr>
    </w:div>
    <w:div w:id="130951976">
      <w:bodyDiv w:val="1"/>
      <w:marLeft w:val="0"/>
      <w:marRight w:val="0"/>
      <w:marTop w:val="0"/>
      <w:marBottom w:val="0"/>
      <w:divBdr>
        <w:top w:val="none" w:sz="0" w:space="0" w:color="auto"/>
        <w:left w:val="none" w:sz="0" w:space="0" w:color="auto"/>
        <w:bottom w:val="none" w:sz="0" w:space="0" w:color="auto"/>
        <w:right w:val="none" w:sz="0" w:space="0" w:color="auto"/>
      </w:divBdr>
    </w:div>
    <w:div w:id="169639197">
      <w:bodyDiv w:val="1"/>
      <w:marLeft w:val="0"/>
      <w:marRight w:val="0"/>
      <w:marTop w:val="0"/>
      <w:marBottom w:val="0"/>
      <w:divBdr>
        <w:top w:val="none" w:sz="0" w:space="0" w:color="auto"/>
        <w:left w:val="none" w:sz="0" w:space="0" w:color="auto"/>
        <w:bottom w:val="none" w:sz="0" w:space="0" w:color="auto"/>
        <w:right w:val="none" w:sz="0" w:space="0" w:color="auto"/>
      </w:divBdr>
    </w:div>
    <w:div w:id="194661291">
      <w:bodyDiv w:val="1"/>
      <w:marLeft w:val="0"/>
      <w:marRight w:val="0"/>
      <w:marTop w:val="0"/>
      <w:marBottom w:val="0"/>
      <w:divBdr>
        <w:top w:val="none" w:sz="0" w:space="0" w:color="auto"/>
        <w:left w:val="none" w:sz="0" w:space="0" w:color="auto"/>
        <w:bottom w:val="none" w:sz="0" w:space="0" w:color="auto"/>
        <w:right w:val="none" w:sz="0" w:space="0" w:color="auto"/>
      </w:divBdr>
    </w:div>
    <w:div w:id="216599346">
      <w:bodyDiv w:val="1"/>
      <w:marLeft w:val="0"/>
      <w:marRight w:val="0"/>
      <w:marTop w:val="0"/>
      <w:marBottom w:val="0"/>
      <w:divBdr>
        <w:top w:val="none" w:sz="0" w:space="0" w:color="auto"/>
        <w:left w:val="none" w:sz="0" w:space="0" w:color="auto"/>
        <w:bottom w:val="none" w:sz="0" w:space="0" w:color="auto"/>
        <w:right w:val="none" w:sz="0" w:space="0" w:color="auto"/>
      </w:divBdr>
    </w:div>
    <w:div w:id="231160133">
      <w:bodyDiv w:val="1"/>
      <w:marLeft w:val="0"/>
      <w:marRight w:val="0"/>
      <w:marTop w:val="0"/>
      <w:marBottom w:val="0"/>
      <w:divBdr>
        <w:top w:val="none" w:sz="0" w:space="0" w:color="auto"/>
        <w:left w:val="none" w:sz="0" w:space="0" w:color="auto"/>
        <w:bottom w:val="none" w:sz="0" w:space="0" w:color="auto"/>
        <w:right w:val="none" w:sz="0" w:space="0" w:color="auto"/>
      </w:divBdr>
    </w:div>
    <w:div w:id="250355663">
      <w:bodyDiv w:val="1"/>
      <w:marLeft w:val="0"/>
      <w:marRight w:val="0"/>
      <w:marTop w:val="0"/>
      <w:marBottom w:val="0"/>
      <w:divBdr>
        <w:top w:val="none" w:sz="0" w:space="0" w:color="auto"/>
        <w:left w:val="none" w:sz="0" w:space="0" w:color="auto"/>
        <w:bottom w:val="none" w:sz="0" w:space="0" w:color="auto"/>
        <w:right w:val="none" w:sz="0" w:space="0" w:color="auto"/>
      </w:divBdr>
    </w:div>
    <w:div w:id="295331392">
      <w:bodyDiv w:val="1"/>
      <w:marLeft w:val="0"/>
      <w:marRight w:val="0"/>
      <w:marTop w:val="0"/>
      <w:marBottom w:val="0"/>
      <w:divBdr>
        <w:top w:val="none" w:sz="0" w:space="0" w:color="auto"/>
        <w:left w:val="none" w:sz="0" w:space="0" w:color="auto"/>
        <w:bottom w:val="none" w:sz="0" w:space="0" w:color="auto"/>
        <w:right w:val="none" w:sz="0" w:space="0" w:color="auto"/>
      </w:divBdr>
    </w:div>
    <w:div w:id="327294819">
      <w:bodyDiv w:val="1"/>
      <w:marLeft w:val="0"/>
      <w:marRight w:val="0"/>
      <w:marTop w:val="0"/>
      <w:marBottom w:val="0"/>
      <w:divBdr>
        <w:top w:val="none" w:sz="0" w:space="0" w:color="auto"/>
        <w:left w:val="none" w:sz="0" w:space="0" w:color="auto"/>
        <w:bottom w:val="none" w:sz="0" w:space="0" w:color="auto"/>
        <w:right w:val="none" w:sz="0" w:space="0" w:color="auto"/>
      </w:divBdr>
    </w:div>
    <w:div w:id="338193321">
      <w:bodyDiv w:val="1"/>
      <w:marLeft w:val="0"/>
      <w:marRight w:val="0"/>
      <w:marTop w:val="0"/>
      <w:marBottom w:val="0"/>
      <w:divBdr>
        <w:top w:val="none" w:sz="0" w:space="0" w:color="auto"/>
        <w:left w:val="none" w:sz="0" w:space="0" w:color="auto"/>
        <w:bottom w:val="none" w:sz="0" w:space="0" w:color="auto"/>
        <w:right w:val="none" w:sz="0" w:space="0" w:color="auto"/>
      </w:divBdr>
    </w:div>
    <w:div w:id="354499644">
      <w:bodyDiv w:val="1"/>
      <w:marLeft w:val="0"/>
      <w:marRight w:val="0"/>
      <w:marTop w:val="0"/>
      <w:marBottom w:val="0"/>
      <w:divBdr>
        <w:top w:val="none" w:sz="0" w:space="0" w:color="auto"/>
        <w:left w:val="none" w:sz="0" w:space="0" w:color="auto"/>
        <w:bottom w:val="none" w:sz="0" w:space="0" w:color="auto"/>
        <w:right w:val="none" w:sz="0" w:space="0" w:color="auto"/>
      </w:divBdr>
    </w:div>
    <w:div w:id="370693943">
      <w:bodyDiv w:val="1"/>
      <w:marLeft w:val="0"/>
      <w:marRight w:val="0"/>
      <w:marTop w:val="0"/>
      <w:marBottom w:val="0"/>
      <w:divBdr>
        <w:top w:val="none" w:sz="0" w:space="0" w:color="auto"/>
        <w:left w:val="none" w:sz="0" w:space="0" w:color="auto"/>
        <w:bottom w:val="none" w:sz="0" w:space="0" w:color="auto"/>
        <w:right w:val="none" w:sz="0" w:space="0" w:color="auto"/>
      </w:divBdr>
    </w:div>
    <w:div w:id="378164328">
      <w:bodyDiv w:val="1"/>
      <w:marLeft w:val="0"/>
      <w:marRight w:val="0"/>
      <w:marTop w:val="0"/>
      <w:marBottom w:val="0"/>
      <w:divBdr>
        <w:top w:val="none" w:sz="0" w:space="0" w:color="auto"/>
        <w:left w:val="none" w:sz="0" w:space="0" w:color="auto"/>
        <w:bottom w:val="none" w:sz="0" w:space="0" w:color="auto"/>
        <w:right w:val="none" w:sz="0" w:space="0" w:color="auto"/>
      </w:divBdr>
    </w:div>
    <w:div w:id="381951173">
      <w:bodyDiv w:val="1"/>
      <w:marLeft w:val="0"/>
      <w:marRight w:val="0"/>
      <w:marTop w:val="0"/>
      <w:marBottom w:val="0"/>
      <w:divBdr>
        <w:top w:val="none" w:sz="0" w:space="0" w:color="auto"/>
        <w:left w:val="none" w:sz="0" w:space="0" w:color="auto"/>
        <w:bottom w:val="none" w:sz="0" w:space="0" w:color="auto"/>
        <w:right w:val="none" w:sz="0" w:space="0" w:color="auto"/>
      </w:divBdr>
    </w:div>
    <w:div w:id="385572199">
      <w:bodyDiv w:val="1"/>
      <w:marLeft w:val="0"/>
      <w:marRight w:val="0"/>
      <w:marTop w:val="0"/>
      <w:marBottom w:val="0"/>
      <w:divBdr>
        <w:top w:val="none" w:sz="0" w:space="0" w:color="auto"/>
        <w:left w:val="none" w:sz="0" w:space="0" w:color="auto"/>
        <w:bottom w:val="none" w:sz="0" w:space="0" w:color="auto"/>
        <w:right w:val="none" w:sz="0" w:space="0" w:color="auto"/>
      </w:divBdr>
    </w:div>
    <w:div w:id="414712861">
      <w:bodyDiv w:val="1"/>
      <w:marLeft w:val="0"/>
      <w:marRight w:val="0"/>
      <w:marTop w:val="0"/>
      <w:marBottom w:val="0"/>
      <w:divBdr>
        <w:top w:val="none" w:sz="0" w:space="0" w:color="auto"/>
        <w:left w:val="none" w:sz="0" w:space="0" w:color="auto"/>
        <w:bottom w:val="none" w:sz="0" w:space="0" w:color="auto"/>
        <w:right w:val="none" w:sz="0" w:space="0" w:color="auto"/>
      </w:divBdr>
    </w:div>
    <w:div w:id="415981211">
      <w:bodyDiv w:val="1"/>
      <w:marLeft w:val="0"/>
      <w:marRight w:val="0"/>
      <w:marTop w:val="0"/>
      <w:marBottom w:val="0"/>
      <w:divBdr>
        <w:top w:val="none" w:sz="0" w:space="0" w:color="auto"/>
        <w:left w:val="none" w:sz="0" w:space="0" w:color="auto"/>
        <w:bottom w:val="none" w:sz="0" w:space="0" w:color="auto"/>
        <w:right w:val="none" w:sz="0" w:space="0" w:color="auto"/>
      </w:divBdr>
    </w:div>
    <w:div w:id="421533205">
      <w:bodyDiv w:val="1"/>
      <w:marLeft w:val="0"/>
      <w:marRight w:val="0"/>
      <w:marTop w:val="0"/>
      <w:marBottom w:val="0"/>
      <w:divBdr>
        <w:top w:val="none" w:sz="0" w:space="0" w:color="auto"/>
        <w:left w:val="none" w:sz="0" w:space="0" w:color="auto"/>
        <w:bottom w:val="none" w:sz="0" w:space="0" w:color="auto"/>
        <w:right w:val="none" w:sz="0" w:space="0" w:color="auto"/>
      </w:divBdr>
    </w:div>
    <w:div w:id="446002831">
      <w:bodyDiv w:val="1"/>
      <w:marLeft w:val="0"/>
      <w:marRight w:val="0"/>
      <w:marTop w:val="0"/>
      <w:marBottom w:val="0"/>
      <w:divBdr>
        <w:top w:val="none" w:sz="0" w:space="0" w:color="auto"/>
        <w:left w:val="none" w:sz="0" w:space="0" w:color="auto"/>
        <w:bottom w:val="none" w:sz="0" w:space="0" w:color="auto"/>
        <w:right w:val="none" w:sz="0" w:space="0" w:color="auto"/>
      </w:divBdr>
    </w:div>
    <w:div w:id="480313384">
      <w:bodyDiv w:val="1"/>
      <w:marLeft w:val="0"/>
      <w:marRight w:val="0"/>
      <w:marTop w:val="0"/>
      <w:marBottom w:val="0"/>
      <w:divBdr>
        <w:top w:val="none" w:sz="0" w:space="0" w:color="auto"/>
        <w:left w:val="none" w:sz="0" w:space="0" w:color="auto"/>
        <w:bottom w:val="none" w:sz="0" w:space="0" w:color="auto"/>
        <w:right w:val="none" w:sz="0" w:space="0" w:color="auto"/>
      </w:divBdr>
    </w:div>
    <w:div w:id="491406458">
      <w:bodyDiv w:val="1"/>
      <w:marLeft w:val="0"/>
      <w:marRight w:val="0"/>
      <w:marTop w:val="0"/>
      <w:marBottom w:val="0"/>
      <w:divBdr>
        <w:top w:val="none" w:sz="0" w:space="0" w:color="auto"/>
        <w:left w:val="none" w:sz="0" w:space="0" w:color="auto"/>
        <w:bottom w:val="none" w:sz="0" w:space="0" w:color="auto"/>
        <w:right w:val="none" w:sz="0" w:space="0" w:color="auto"/>
      </w:divBdr>
    </w:div>
    <w:div w:id="504322946">
      <w:bodyDiv w:val="1"/>
      <w:marLeft w:val="0"/>
      <w:marRight w:val="0"/>
      <w:marTop w:val="0"/>
      <w:marBottom w:val="0"/>
      <w:divBdr>
        <w:top w:val="none" w:sz="0" w:space="0" w:color="auto"/>
        <w:left w:val="none" w:sz="0" w:space="0" w:color="auto"/>
        <w:bottom w:val="none" w:sz="0" w:space="0" w:color="auto"/>
        <w:right w:val="none" w:sz="0" w:space="0" w:color="auto"/>
      </w:divBdr>
    </w:div>
    <w:div w:id="553199217">
      <w:bodyDiv w:val="1"/>
      <w:marLeft w:val="0"/>
      <w:marRight w:val="0"/>
      <w:marTop w:val="0"/>
      <w:marBottom w:val="0"/>
      <w:divBdr>
        <w:top w:val="none" w:sz="0" w:space="0" w:color="auto"/>
        <w:left w:val="none" w:sz="0" w:space="0" w:color="auto"/>
        <w:bottom w:val="none" w:sz="0" w:space="0" w:color="auto"/>
        <w:right w:val="none" w:sz="0" w:space="0" w:color="auto"/>
      </w:divBdr>
    </w:div>
    <w:div w:id="571740243">
      <w:bodyDiv w:val="1"/>
      <w:marLeft w:val="0"/>
      <w:marRight w:val="0"/>
      <w:marTop w:val="0"/>
      <w:marBottom w:val="0"/>
      <w:divBdr>
        <w:top w:val="none" w:sz="0" w:space="0" w:color="auto"/>
        <w:left w:val="none" w:sz="0" w:space="0" w:color="auto"/>
        <w:bottom w:val="none" w:sz="0" w:space="0" w:color="auto"/>
        <w:right w:val="none" w:sz="0" w:space="0" w:color="auto"/>
      </w:divBdr>
    </w:div>
    <w:div w:id="582835100">
      <w:bodyDiv w:val="1"/>
      <w:marLeft w:val="0"/>
      <w:marRight w:val="0"/>
      <w:marTop w:val="0"/>
      <w:marBottom w:val="0"/>
      <w:divBdr>
        <w:top w:val="none" w:sz="0" w:space="0" w:color="auto"/>
        <w:left w:val="none" w:sz="0" w:space="0" w:color="auto"/>
        <w:bottom w:val="none" w:sz="0" w:space="0" w:color="auto"/>
        <w:right w:val="none" w:sz="0" w:space="0" w:color="auto"/>
      </w:divBdr>
    </w:div>
    <w:div w:id="592008291">
      <w:bodyDiv w:val="1"/>
      <w:marLeft w:val="0"/>
      <w:marRight w:val="0"/>
      <w:marTop w:val="0"/>
      <w:marBottom w:val="0"/>
      <w:divBdr>
        <w:top w:val="none" w:sz="0" w:space="0" w:color="auto"/>
        <w:left w:val="none" w:sz="0" w:space="0" w:color="auto"/>
        <w:bottom w:val="none" w:sz="0" w:space="0" w:color="auto"/>
        <w:right w:val="none" w:sz="0" w:space="0" w:color="auto"/>
      </w:divBdr>
    </w:div>
    <w:div w:id="599065875">
      <w:bodyDiv w:val="1"/>
      <w:marLeft w:val="0"/>
      <w:marRight w:val="0"/>
      <w:marTop w:val="0"/>
      <w:marBottom w:val="0"/>
      <w:divBdr>
        <w:top w:val="none" w:sz="0" w:space="0" w:color="auto"/>
        <w:left w:val="none" w:sz="0" w:space="0" w:color="auto"/>
        <w:bottom w:val="none" w:sz="0" w:space="0" w:color="auto"/>
        <w:right w:val="none" w:sz="0" w:space="0" w:color="auto"/>
      </w:divBdr>
    </w:div>
    <w:div w:id="631404045">
      <w:bodyDiv w:val="1"/>
      <w:marLeft w:val="0"/>
      <w:marRight w:val="0"/>
      <w:marTop w:val="0"/>
      <w:marBottom w:val="0"/>
      <w:divBdr>
        <w:top w:val="none" w:sz="0" w:space="0" w:color="auto"/>
        <w:left w:val="none" w:sz="0" w:space="0" w:color="auto"/>
        <w:bottom w:val="none" w:sz="0" w:space="0" w:color="auto"/>
        <w:right w:val="none" w:sz="0" w:space="0" w:color="auto"/>
      </w:divBdr>
    </w:div>
    <w:div w:id="631864807">
      <w:bodyDiv w:val="1"/>
      <w:marLeft w:val="0"/>
      <w:marRight w:val="0"/>
      <w:marTop w:val="0"/>
      <w:marBottom w:val="0"/>
      <w:divBdr>
        <w:top w:val="none" w:sz="0" w:space="0" w:color="auto"/>
        <w:left w:val="none" w:sz="0" w:space="0" w:color="auto"/>
        <w:bottom w:val="none" w:sz="0" w:space="0" w:color="auto"/>
        <w:right w:val="none" w:sz="0" w:space="0" w:color="auto"/>
      </w:divBdr>
    </w:div>
    <w:div w:id="655036826">
      <w:bodyDiv w:val="1"/>
      <w:marLeft w:val="0"/>
      <w:marRight w:val="0"/>
      <w:marTop w:val="0"/>
      <w:marBottom w:val="0"/>
      <w:divBdr>
        <w:top w:val="none" w:sz="0" w:space="0" w:color="auto"/>
        <w:left w:val="none" w:sz="0" w:space="0" w:color="auto"/>
        <w:bottom w:val="none" w:sz="0" w:space="0" w:color="auto"/>
        <w:right w:val="none" w:sz="0" w:space="0" w:color="auto"/>
      </w:divBdr>
    </w:div>
    <w:div w:id="684475495">
      <w:bodyDiv w:val="1"/>
      <w:marLeft w:val="0"/>
      <w:marRight w:val="0"/>
      <w:marTop w:val="0"/>
      <w:marBottom w:val="0"/>
      <w:divBdr>
        <w:top w:val="none" w:sz="0" w:space="0" w:color="auto"/>
        <w:left w:val="none" w:sz="0" w:space="0" w:color="auto"/>
        <w:bottom w:val="none" w:sz="0" w:space="0" w:color="auto"/>
        <w:right w:val="none" w:sz="0" w:space="0" w:color="auto"/>
      </w:divBdr>
    </w:div>
    <w:div w:id="691152237">
      <w:bodyDiv w:val="1"/>
      <w:marLeft w:val="0"/>
      <w:marRight w:val="0"/>
      <w:marTop w:val="0"/>
      <w:marBottom w:val="0"/>
      <w:divBdr>
        <w:top w:val="none" w:sz="0" w:space="0" w:color="auto"/>
        <w:left w:val="none" w:sz="0" w:space="0" w:color="auto"/>
        <w:bottom w:val="none" w:sz="0" w:space="0" w:color="auto"/>
        <w:right w:val="none" w:sz="0" w:space="0" w:color="auto"/>
      </w:divBdr>
    </w:div>
    <w:div w:id="697466218">
      <w:bodyDiv w:val="1"/>
      <w:marLeft w:val="0"/>
      <w:marRight w:val="0"/>
      <w:marTop w:val="0"/>
      <w:marBottom w:val="0"/>
      <w:divBdr>
        <w:top w:val="none" w:sz="0" w:space="0" w:color="auto"/>
        <w:left w:val="none" w:sz="0" w:space="0" w:color="auto"/>
        <w:bottom w:val="none" w:sz="0" w:space="0" w:color="auto"/>
        <w:right w:val="none" w:sz="0" w:space="0" w:color="auto"/>
      </w:divBdr>
    </w:div>
    <w:div w:id="703290430">
      <w:bodyDiv w:val="1"/>
      <w:marLeft w:val="0"/>
      <w:marRight w:val="0"/>
      <w:marTop w:val="0"/>
      <w:marBottom w:val="0"/>
      <w:divBdr>
        <w:top w:val="none" w:sz="0" w:space="0" w:color="auto"/>
        <w:left w:val="none" w:sz="0" w:space="0" w:color="auto"/>
        <w:bottom w:val="none" w:sz="0" w:space="0" w:color="auto"/>
        <w:right w:val="none" w:sz="0" w:space="0" w:color="auto"/>
      </w:divBdr>
    </w:div>
    <w:div w:id="709573556">
      <w:bodyDiv w:val="1"/>
      <w:marLeft w:val="0"/>
      <w:marRight w:val="0"/>
      <w:marTop w:val="0"/>
      <w:marBottom w:val="0"/>
      <w:divBdr>
        <w:top w:val="none" w:sz="0" w:space="0" w:color="auto"/>
        <w:left w:val="none" w:sz="0" w:space="0" w:color="auto"/>
        <w:bottom w:val="none" w:sz="0" w:space="0" w:color="auto"/>
        <w:right w:val="none" w:sz="0" w:space="0" w:color="auto"/>
      </w:divBdr>
    </w:div>
    <w:div w:id="732041201">
      <w:bodyDiv w:val="1"/>
      <w:marLeft w:val="0"/>
      <w:marRight w:val="0"/>
      <w:marTop w:val="0"/>
      <w:marBottom w:val="0"/>
      <w:divBdr>
        <w:top w:val="none" w:sz="0" w:space="0" w:color="auto"/>
        <w:left w:val="none" w:sz="0" w:space="0" w:color="auto"/>
        <w:bottom w:val="none" w:sz="0" w:space="0" w:color="auto"/>
        <w:right w:val="none" w:sz="0" w:space="0" w:color="auto"/>
      </w:divBdr>
    </w:div>
    <w:div w:id="796870666">
      <w:bodyDiv w:val="1"/>
      <w:marLeft w:val="0"/>
      <w:marRight w:val="0"/>
      <w:marTop w:val="0"/>
      <w:marBottom w:val="0"/>
      <w:divBdr>
        <w:top w:val="none" w:sz="0" w:space="0" w:color="auto"/>
        <w:left w:val="none" w:sz="0" w:space="0" w:color="auto"/>
        <w:bottom w:val="none" w:sz="0" w:space="0" w:color="auto"/>
        <w:right w:val="none" w:sz="0" w:space="0" w:color="auto"/>
      </w:divBdr>
    </w:div>
    <w:div w:id="801116264">
      <w:bodyDiv w:val="1"/>
      <w:marLeft w:val="0"/>
      <w:marRight w:val="0"/>
      <w:marTop w:val="0"/>
      <w:marBottom w:val="0"/>
      <w:divBdr>
        <w:top w:val="none" w:sz="0" w:space="0" w:color="auto"/>
        <w:left w:val="none" w:sz="0" w:space="0" w:color="auto"/>
        <w:bottom w:val="none" w:sz="0" w:space="0" w:color="auto"/>
        <w:right w:val="none" w:sz="0" w:space="0" w:color="auto"/>
      </w:divBdr>
    </w:div>
    <w:div w:id="804468242">
      <w:bodyDiv w:val="1"/>
      <w:marLeft w:val="0"/>
      <w:marRight w:val="0"/>
      <w:marTop w:val="0"/>
      <w:marBottom w:val="0"/>
      <w:divBdr>
        <w:top w:val="none" w:sz="0" w:space="0" w:color="auto"/>
        <w:left w:val="none" w:sz="0" w:space="0" w:color="auto"/>
        <w:bottom w:val="none" w:sz="0" w:space="0" w:color="auto"/>
        <w:right w:val="none" w:sz="0" w:space="0" w:color="auto"/>
      </w:divBdr>
    </w:div>
    <w:div w:id="815071808">
      <w:bodyDiv w:val="1"/>
      <w:marLeft w:val="0"/>
      <w:marRight w:val="0"/>
      <w:marTop w:val="0"/>
      <w:marBottom w:val="0"/>
      <w:divBdr>
        <w:top w:val="none" w:sz="0" w:space="0" w:color="auto"/>
        <w:left w:val="none" w:sz="0" w:space="0" w:color="auto"/>
        <w:bottom w:val="none" w:sz="0" w:space="0" w:color="auto"/>
        <w:right w:val="none" w:sz="0" w:space="0" w:color="auto"/>
      </w:divBdr>
    </w:div>
    <w:div w:id="848636666">
      <w:bodyDiv w:val="1"/>
      <w:marLeft w:val="0"/>
      <w:marRight w:val="0"/>
      <w:marTop w:val="0"/>
      <w:marBottom w:val="0"/>
      <w:divBdr>
        <w:top w:val="none" w:sz="0" w:space="0" w:color="auto"/>
        <w:left w:val="none" w:sz="0" w:space="0" w:color="auto"/>
        <w:bottom w:val="none" w:sz="0" w:space="0" w:color="auto"/>
        <w:right w:val="none" w:sz="0" w:space="0" w:color="auto"/>
      </w:divBdr>
    </w:div>
    <w:div w:id="856385723">
      <w:bodyDiv w:val="1"/>
      <w:marLeft w:val="0"/>
      <w:marRight w:val="0"/>
      <w:marTop w:val="0"/>
      <w:marBottom w:val="0"/>
      <w:divBdr>
        <w:top w:val="none" w:sz="0" w:space="0" w:color="auto"/>
        <w:left w:val="none" w:sz="0" w:space="0" w:color="auto"/>
        <w:bottom w:val="none" w:sz="0" w:space="0" w:color="auto"/>
        <w:right w:val="none" w:sz="0" w:space="0" w:color="auto"/>
      </w:divBdr>
    </w:div>
    <w:div w:id="863439745">
      <w:bodyDiv w:val="1"/>
      <w:marLeft w:val="0"/>
      <w:marRight w:val="0"/>
      <w:marTop w:val="0"/>
      <w:marBottom w:val="0"/>
      <w:divBdr>
        <w:top w:val="none" w:sz="0" w:space="0" w:color="auto"/>
        <w:left w:val="none" w:sz="0" w:space="0" w:color="auto"/>
        <w:bottom w:val="none" w:sz="0" w:space="0" w:color="auto"/>
        <w:right w:val="none" w:sz="0" w:space="0" w:color="auto"/>
      </w:divBdr>
    </w:div>
    <w:div w:id="865018648">
      <w:bodyDiv w:val="1"/>
      <w:marLeft w:val="0"/>
      <w:marRight w:val="0"/>
      <w:marTop w:val="0"/>
      <w:marBottom w:val="0"/>
      <w:divBdr>
        <w:top w:val="none" w:sz="0" w:space="0" w:color="auto"/>
        <w:left w:val="none" w:sz="0" w:space="0" w:color="auto"/>
        <w:bottom w:val="none" w:sz="0" w:space="0" w:color="auto"/>
        <w:right w:val="none" w:sz="0" w:space="0" w:color="auto"/>
      </w:divBdr>
    </w:div>
    <w:div w:id="916861293">
      <w:bodyDiv w:val="1"/>
      <w:marLeft w:val="0"/>
      <w:marRight w:val="0"/>
      <w:marTop w:val="0"/>
      <w:marBottom w:val="0"/>
      <w:divBdr>
        <w:top w:val="none" w:sz="0" w:space="0" w:color="auto"/>
        <w:left w:val="none" w:sz="0" w:space="0" w:color="auto"/>
        <w:bottom w:val="none" w:sz="0" w:space="0" w:color="auto"/>
        <w:right w:val="none" w:sz="0" w:space="0" w:color="auto"/>
      </w:divBdr>
    </w:div>
    <w:div w:id="951740395">
      <w:bodyDiv w:val="1"/>
      <w:marLeft w:val="0"/>
      <w:marRight w:val="0"/>
      <w:marTop w:val="0"/>
      <w:marBottom w:val="0"/>
      <w:divBdr>
        <w:top w:val="none" w:sz="0" w:space="0" w:color="auto"/>
        <w:left w:val="none" w:sz="0" w:space="0" w:color="auto"/>
        <w:bottom w:val="none" w:sz="0" w:space="0" w:color="auto"/>
        <w:right w:val="none" w:sz="0" w:space="0" w:color="auto"/>
      </w:divBdr>
    </w:div>
    <w:div w:id="954673774">
      <w:bodyDiv w:val="1"/>
      <w:marLeft w:val="0"/>
      <w:marRight w:val="0"/>
      <w:marTop w:val="0"/>
      <w:marBottom w:val="0"/>
      <w:divBdr>
        <w:top w:val="none" w:sz="0" w:space="0" w:color="auto"/>
        <w:left w:val="none" w:sz="0" w:space="0" w:color="auto"/>
        <w:bottom w:val="none" w:sz="0" w:space="0" w:color="auto"/>
        <w:right w:val="none" w:sz="0" w:space="0" w:color="auto"/>
      </w:divBdr>
    </w:div>
    <w:div w:id="960375816">
      <w:bodyDiv w:val="1"/>
      <w:marLeft w:val="0"/>
      <w:marRight w:val="0"/>
      <w:marTop w:val="0"/>
      <w:marBottom w:val="0"/>
      <w:divBdr>
        <w:top w:val="none" w:sz="0" w:space="0" w:color="auto"/>
        <w:left w:val="none" w:sz="0" w:space="0" w:color="auto"/>
        <w:bottom w:val="none" w:sz="0" w:space="0" w:color="auto"/>
        <w:right w:val="none" w:sz="0" w:space="0" w:color="auto"/>
      </w:divBdr>
    </w:div>
    <w:div w:id="971717560">
      <w:bodyDiv w:val="1"/>
      <w:marLeft w:val="0"/>
      <w:marRight w:val="0"/>
      <w:marTop w:val="0"/>
      <w:marBottom w:val="0"/>
      <w:divBdr>
        <w:top w:val="none" w:sz="0" w:space="0" w:color="auto"/>
        <w:left w:val="none" w:sz="0" w:space="0" w:color="auto"/>
        <w:bottom w:val="none" w:sz="0" w:space="0" w:color="auto"/>
        <w:right w:val="none" w:sz="0" w:space="0" w:color="auto"/>
      </w:divBdr>
    </w:div>
    <w:div w:id="1000887055">
      <w:bodyDiv w:val="1"/>
      <w:marLeft w:val="0"/>
      <w:marRight w:val="0"/>
      <w:marTop w:val="0"/>
      <w:marBottom w:val="0"/>
      <w:divBdr>
        <w:top w:val="none" w:sz="0" w:space="0" w:color="auto"/>
        <w:left w:val="none" w:sz="0" w:space="0" w:color="auto"/>
        <w:bottom w:val="none" w:sz="0" w:space="0" w:color="auto"/>
        <w:right w:val="none" w:sz="0" w:space="0" w:color="auto"/>
      </w:divBdr>
    </w:div>
    <w:div w:id="1007560167">
      <w:bodyDiv w:val="1"/>
      <w:marLeft w:val="0"/>
      <w:marRight w:val="0"/>
      <w:marTop w:val="0"/>
      <w:marBottom w:val="0"/>
      <w:divBdr>
        <w:top w:val="none" w:sz="0" w:space="0" w:color="auto"/>
        <w:left w:val="none" w:sz="0" w:space="0" w:color="auto"/>
        <w:bottom w:val="none" w:sz="0" w:space="0" w:color="auto"/>
        <w:right w:val="none" w:sz="0" w:space="0" w:color="auto"/>
      </w:divBdr>
    </w:div>
    <w:div w:id="1014578955">
      <w:bodyDiv w:val="1"/>
      <w:marLeft w:val="0"/>
      <w:marRight w:val="0"/>
      <w:marTop w:val="0"/>
      <w:marBottom w:val="0"/>
      <w:divBdr>
        <w:top w:val="none" w:sz="0" w:space="0" w:color="auto"/>
        <w:left w:val="none" w:sz="0" w:space="0" w:color="auto"/>
        <w:bottom w:val="none" w:sz="0" w:space="0" w:color="auto"/>
        <w:right w:val="none" w:sz="0" w:space="0" w:color="auto"/>
      </w:divBdr>
    </w:div>
    <w:div w:id="1023439911">
      <w:bodyDiv w:val="1"/>
      <w:marLeft w:val="0"/>
      <w:marRight w:val="0"/>
      <w:marTop w:val="0"/>
      <w:marBottom w:val="0"/>
      <w:divBdr>
        <w:top w:val="none" w:sz="0" w:space="0" w:color="auto"/>
        <w:left w:val="none" w:sz="0" w:space="0" w:color="auto"/>
        <w:bottom w:val="none" w:sz="0" w:space="0" w:color="auto"/>
        <w:right w:val="none" w:sz="0" w:space="0" w:color="auto"/>
      </w:divBdr>
    </w:div>
    <w:div w:id="1026256231">
      <w:bodyDiv w:val="1"/>
      <w:marLeft w:val="0"/>
      <w:marRight w:val="0"/>
      <w:marTop w:val="0"/>
      <w:marBottom w:val="0"/>
      <w:divBdr>
        <w:top w:val="none" w:sz="0" w:space="0" w:color="auto"/>
        <w:left w:val="none" w:sz="0" w:space="0" w:color="auto"/>
        <w:bottom w:val="none" w:sz="0" w:space="0" w:color="auto"/>
        <w:right w:val="none" w:sz="0" w:space="0" w:color="auto"/>
      </w:divBdr>
    </w:div>
    <w:div w:id="1043795978">
      <w:bodyDiv w:val="1"/>
      <w:marLeft w:val="0"/>
      <w:marRight w:val="0"/>
      <w:marTop w:val="0"/>
      <w:marBottom w:val="0"/>
      <w:divBdr>
        <w:top w:val="none" w:sz="0" w:space="0" w:color="auto"/>
        <w:left w:val="none" w:sz="0" w:space="0" w:color="auto"/>
        <w:bottom w:val="none" w:sz="0" w:space="0" w:color="auto"/>
        <w:right w:val="none" w:sz="0" w:space="0" w:color="auto"/>
      </w:divBdr>
    </w:div>
    <w:div w:id="1045983937">
      <w:bodyDiv w:val="1"/>
      <w:marLeft w:val="0"/>
      <w:marRight w:val="0"/>
      <w:marTop w:val="0"/>
      <w:marBottom w:val="0"/>
      <w:divBdr>
        <w:top w:val="none" w:sz="0" w:space="0" w:color="auto"/>
        <w:left w:val="none" w:sz="0" w:space="0" w:color="auto"/>
        <w:bottom w:val="none" w:sz="0" w:space="0" w:color="auto"/>
        <w:right w:val="none" w:sz="0" w:space="0" w:color="auto"/>
      </w:divBdr>
    </w:div>
    <w:div w:id="1049114890">
      <w:bodyDiv w:val="1"/>
      <w:marLeft w:val="0"/>
      <w:marRight w:val="0"/>
      <w:marTop w:val="0"/>
      <w:marBottom w:val="0"/>
      <w:divBdr>
        <w:top w:val="none" w:sz="0" w:space="0" w:color="auto"/>
        <w:left w:val="none" w:sz="0" w:space="0" w:color="auto"/>
        <w:bottom w:val="none" w:sz="0" w:space="0" w:color="auto"/>
        <w:right w:val="none" w:sz="0" w:space="0" w:color="auto"/>
      </w:divBdr>
    </w:div>
    <w:div w:id="1054961097">
      <w:bodyDiv w:val="1"/>
      <w:marLeft w:val="0"/>
      <w:marRight w:val="0"/>
      <w:marTop w:val="0"/>
      <w:marBottom w:val="0"/>
      <w:divBdr>
        <w:top w:val="none" w:sz="0" w:space="0" w:color="auto"/>
        <w:left w:val="none" w:sz="0" w:space="0" w:color="auto"/>
        <w:bottom w:val="none" w:sz="0" w:space="0" w:color="auto"/>
        <w:right w:val="none" w:sz="0" w:space="0" w:color="auto"/>
      </w:divBdr>
    </w:div>
    <w:div w:id="1058212429">
      <w:bodyDiv w:val="1"/>
      <w:marLeft w:val="0"/>
      <w:marRight w:val="0"/>
      <w:marTop w:val="0"/>
      <w:marBottom w:val="0"/>
      <w:divBdr>
        <w:top w:val="none" w:sz="0" w:space="0" w:color="auto"/>
        <w:left w:val="none" w:sz="0" w:space="0" w:color="auto"/>
        <w:bottom w:val="none" w:sz="0" w:space="0" w:color="auto"/>
        <w:right w:val="none" w:sz="0" w:space="0" w:color="auto"/>
      </w:divBdr>
    </w:div>
    <w:div w:id="1061295764">
      <w:bodyDiv w:val="1"/>
      <w:marLeft w:val="0"/>
      <w:marRight w:val="0"/>
      <w:marTop w:val="0"/>
      <w:marBottom w:val="0"/>
      <w:divBdr>
        <w:top w:val="none" w:sz="0" w:space="0" w:color="auto"/>
        <w:left w:val="none" w:sz="0" w:space="0" w:color="auto"/>
        <w:bottom w:val="none" w:sz="0" w:space="0" w:color="auto"/>
        <w:right w:val="none" w:sz="0" w:space="0" w:color="auto"/>
      </w:divBdr>
    </w:div>
    <w:div w:id="1088162970">
      <w:bodyDiv w:val="1"/>
      <w:marLeft w:val="0"/>
      <w:marRight w:val="0"/>
      <w:marTop w:val="0"/>
      <w:marBottom w:val="0"/>
      <w:divBdr>
        <w:top w:val="none" w:sz="0" w:space="0" w:color="auto"/>
        <w:left w:val="none" w:sz="0" w:space="0" w:color="auto"/>
        <w:bottom w:val="none" w:sz="0" w:space="0" w:color="auto"/>
        <w:right w:val="none" w:sz="0" w:space="0" w:color="auto"/>
      </w:divBdr>
    </w:div>
    <w:div w:id="1109357496">
      <w:bodyDiv w:val="1"/>
      <w:marLeft w:val="0"/>
      <w:marRight w:val="0"/>
      <w:marTop w:val="0"/>
      <w:marBottom w:val="0"/>
      <w:divBdr>
        <w:top w:val="none" w:sz="0" w:space="0" w:color="auto"/>
        <w:left w:val="none" w:sz="0" w:space="0" w:color="auto"/>
        <w:bottom w:val="none" w:sz="0" w:space="0" w:color="auto"/>
        <w:right w:val="none" w:sz="0" w:space="0" w:color="auto"/>
      </w:divBdr>
    </w:div>
    <w:div w:id="1124956632">
      <w:bodyDiv w:val="1"/>
      <w:marLeft w:val="0"/>
      <w:marRight w:val="0"/>
      <w:marTop w:val="0"/>
      <w:marBottom w:val="0"/>
      <w:divBdr>
        <w:top w:val="none" w:sz="0" w:space="0" w:color="auto"/>
        <w:left w:val="none" w:sz="0" w:space="0" w:color="auto"/>
        <w:bottom w:val="none" w:sz="0" w:space="0" w:color="auto"/>
        <w:right w:val="none" w:sz="0" w:space="0" w:color="auto"/>
      </w:divBdr>
    </w:div>
    <w:div w:id="1129320085">
      <w:bodyDiv w:val="1"/>
      <w:marLeft w:val="0"/>
      <w:marRight w:val="0"/>
      <w:marTop w:val="0"/>
      <w:marBottom w:val="0"/>
      <w:divBdr>
        <w:top w:val="none" w:sz="0" w:space="0" w:color="auto"/>
        <w:left w:val="none" w:sz="0" w:space="0" w:color="auto"/>
        <w:bottom w:val="none" w:sz="0" w:space="0" w:color="auto"/>
        <w:right w:val="none" w:sz="0" w:space="0" w:color="auto"/>
      </w:divBdr>
    </w:div>
    <w:div w:id="1137458589">
      <w:bodyDiv w:val="1"/>
      <w:marLeft w:val="0"/>
      <w:marRight w:val="0"/>
      <w:marTop w:val="0"/>
      <w:marBottom w:val="0"/>
      <w:divBdr>
        <w:top w:val="none" w:sz="0" w:space="0" w:color="auto"/>
        <w:left w:val="none" w:sz="0" w:space="0" w:color="auto"/>
        <w:bottom w:val="none" w:sz="0" w:space="0" w:color="auto"/>
        <w:right w:val="none" w:sz="0" w:space="0" w:color="auto"/>
      </w:divBdr>
    </w:div>
    <w:div w:id="1145393332">
      <w:bodyDiv w:val="1"/>
      <w:marLeft w:val="0"/>
      <w:marRight w:val="0"/>
      <w:marTop w:val="0"/>
      <w:marBottom w:val="0"/>
      <w:divBdr>
        <w:top w:val="none" w:sz="0" w:space="0" w:color="auto"/>
        <w:left w:val="none" w:sz="0" w:space="0" w:color="auto"/>
        <w:bottom w:val="none" w:sz="0" w:space="0" w:color="auto"/>
        <w:right w:val="none" w:sz="0" w:space="0" w:color="auto"/>
      </w:divBdr>
    </w:div>
    <w:div w:id="1187601898">
      <w:bodyDiv w:val="1"/>
      <w:marLeft w:val="0"/>
      <w:marRight w:val="0"/>
      <w:marTop w:val="0"/>
      <w:marBottom w:val="0"/>
      <w:divBdr>
        <w:top w:val="none" w:sz="0" w:space="0" w:color="auto"/>
        <w:left w:val="none" w:sz="0" w:space="0" w:color="auto"/>
        <w:bottom w:val="none" w:sz="0" w:space="0" w:color="auto"/>
        <w:right w:val="none" w:sz="0" w:space="0" w:color="auto"/>
      </w:divBdr>
    </w:div>
    <w:div w:id="1228373210">
      <w:bodyDiv w:val="1"/>
      <w:marLeft w:val="0"/>
      <w:marRight w:val="0"/>
      <w:marTop w:val="0"/>
      <w:marBottom w:val="0"/>
      <w:divBdr>
        <w:top w:val="none" w:sz="0" w:space="0" w:color="auto"/>
        <w:left w:val="none" w:sz="0" w:space="0" w:color="auto"/>
        <w:bottom w:val="none" w:sz="0" w:space="0" w:color="auto"/>
        <w:right w:val="none" w:sz="0" w:space="0" w:color="auto"/>
      </w:divBdr>
    </w:div>
    <w:div w:id="1236089823">
      <w:bodyDiv w:val="1"/>
      <w:marLeft w:val="0"/>
      <w:marRight w:val="0"/>
      <w:marTop w:val="0"/>
      <w:marBottom w:val="0"/>
      <w:divBdr>
        <w:top w:val="none" w:sz="0" w:space="0" w:color="auto"/>
        <w:left w:val="none" w:sz="0" w:space="0" w:color="auto"/>
        <w:bottom w:val="none" w:sz="0" w:space="0" w:color="auto"/>
        <w:right w:val="none" w:sz="0" w:space="0" w:color="auto"/>
      </w:divBdr>
    </w:div>
    <w:div w:id="1240292183">
      <w:bodyDiv w:val="1"/>
      <w:marLeft w:val="0"/>
      <w:marRight w:val="0"/>
      <w:marTop w:val="0"/>
      <w:marBottom w:val="0"/>
      <w:divBdr>
        <w:top w:val="none" w:sz="0" w:space="0" w:color="auto"/>
        <w:left w:val="none" w:sz="0" w:space="0" w:color="auto"/>
        <w:bottom w:val="none" w:sz="0" w:space="0" w:color="auto"/>
        <w:right w:val="none" w:sz="0" w:space="0" w:color="auto"/>
      </w:divBdr>
    </w:div>
    <w:div w:id="1269121952">
      <w:bodyDiv w:val="1"/>
      <w:marLeft w:val="0"/>
      <w:marRight w:val="0"/>
      <w:marTop w:val="0"/>
      <w:marBottom w:val="0"/>
      <w:divBdr>
        <w:top w:val="none" w:sz="0" w:space="0" w:color="auto"/>
        <w:left w:val="none" w:sz="0" w:space="0" w:color="auto"/>
        <w:bottom w:val="none" w:sz="0" w:space="0" w:color="auto"/>
        <w:right w:val="none" w:sz="0" w:space="0" w:color="auto"/>
      </w:divBdr>
    </w:div>
    <w:div w:id="1285578625">
      <w:bodyDiv w:val="1"/>
      <w:marLeft w:val="0"/>
      <w:marRight w:val="0"/>
      <w:marTop w:val="0"/>
      <w:marBottom w:val="0"/>
      <w:divBdr>
        <w:top w:val="none" w:sz="0" w:space="0" w:color="auto"/>
        <w:left w:val="none" w:sz="0" w:space="0" w:color="auto"/>
        <w:bottom w:val="none" w:sz="0" w:space="0" w:color="auto"/>
        <w:right w:val="none" w:sz="0" w:space="0" w:color="auto"/>
      </w:divBdr>
    </w:div>
    <w:div w:id="1297419262">
      <w:bodyDiv w:val="1"/>
      <w:marLeft w:val="0"/>
      <w:marRight w:val="0"/>
      <w:marTop w:val="0"/>
      <w:marBottom w:val="0"/>
      <w:divBdr>
        <w:top w:val="none" w:sz="0" w:space="0" w:color="auto"/>
        <w:left w:val="none" w:sz="0" w:space="0" w:color="auto"/>
        <w:bottom w:val="none" w:sz="0" w:space="0" w:color="auto"/>
        <w:right w:val="none" w:sz="0" w:space="0" w:color="auto"/>
      </w:divBdr>
    </w:div>
    <w:div w:id="1297758705">
      <w:bodyDiv w:val="1"/>
      <w:marLeft w:val="0"/>
      <w:marRight w:val="0"/>
      <w:marTop w:val="0"/>
      <w:marBottom w:val="0"/>
      <w:divBdr>
        <w:top w:val="none" w:sz="0" w:space="0" w:color="auto"/>
        <w:left w:val="none" w:sz="0" w:space="0" w:color="auto"/>
        <w:bottom w:val="none" w:sz="0" w:space="0" w:color="auto"/>
        <w:right w:val="none" w:sz="0" w:space="0" w:color="auto"/>
      </w:divBdr>
    </w:div>
    <w:div w:id="1304966758">
      <w:bodyDiv w:val="1"/>
      <w:marLeft w:val="0"/>
      <w:marRight w:val="0"/>
      <w:marTop w:val="0"/>
      <w:marBottom w:val="0"/>
      <w:divBdr>
        <w:top w:val="none" w:sz="0" w:space="0" w:color="auto"/>
        <w:left w:val="none" w:sz="0" w:space="0" w:color="auto"/>
        <w:bottom w:val="none" w:sz="0" w:space="0" w:color="auto"/>
        <w:right w:val="none" w:sz="0" w:space="0" w:color="auto"/>
      </w:divBdr>
    </w:div>
    <w:div w:id="1320887406">
      <w:bodyDiv w:val="1"/>
      <w:marLeft w:val="0"/>
      <w:marRight w:val="0"/>
      <w:marTop w:val="0"/>
      <w:marBottom w:val="0"/>
      <w:divBdr>
        <w:top w:val="none" w:sz="0" w:space="0" w:color="auto"/>
        <w:left w:val="none" w:sz="0" w:space="0" w:color="auto"/>
        <w:bottom w:val="none" w:sz="0" w:space="0" w:color="auto"/>
        <w:right w:val="none" w:sz="0" w:space="0" w:color="auto"/>
      </w:divBdr>
    </w:div>
    <w:div w:id="1329210550">
      <w:bodyDiv w:val="1"/>
      <w:marLeft w:val="0"/>
      <w:marRight w:val="0"/>
      <w:marTop w:val="0"/>
      <w:marBottom w:val="0"/>
      <w:divBdr>
        <w:top w:val="none" w:sz="0" w:space="0" w:color="auto"/>
        <w:left w:val="none" w:sz="0" w:space="0" w:color="auto"/>
        <w:bottom w:val="none" w:sz="0" w:space="0" w:color="auto"/>
        <w:right w:val="none" w:sz="0" w:space="0" w:color="auto"/>
      </w:divBdr>
    </w:div>
    <w:div w:id="1346320271">
      <w:bodyDiv w:val="1"/>
      <w:marLeft w:val="0"/>
      <w:marRight w:val="0"/>
      <w:marTop w:val="0"/>
      <w:marBottom w:val="0"/>
      <w:divBdr>
        <w:top w:val="none" w:sz="0" w:space="0" w:color="auto"/>
        <w:left w:val="none" w:sz="0" w:space="0" w:color="auto"/>
        <w:bottom w:val="none" w:sz="0" w:space="0" w:color="auto"/>
        <w:right w:val="none" w:sz="0" w:space="0" w:color="auto"/>
      </w:divBdr>
    </w:div>
    <w:div w:id="1352992552">
      <w:bodyDiv w:val="1"/>
      <w:marLeft w:val="0"/>
      <w:marRight w:val="0"/>
      <w:marTop w:val="0"/>
      <w:marBottom w:val="0"/>
      <w:divBdr>
        <w:top w:val="none" w:sz="0" w:space="0" w:color="auto"/>
        <w:left w:val="none" w:sz="0" w:space="0" w:color="auto"/>
        <w:bottom w:val="none" w:sz="0" w:space="0" w:color="auto"/>
        <w:right w:val="none" w:sz="0" w:space="0" w:color="auto"/>
      </w:divBdr>
    </w:div>
    <w:div w:id="1357197684">
      <w:bodyDiv w:val="1"/>
      <w:marLeft w:val="0"/>
      <w:marRight w:val="0"/>
      <w:marTop w:val="0"/>
      <w:marBottom w:val="0"/>
      <w:divBdr>
        <w:top w:val="none" w:sz="0" w:space="0" w:color="auto"/>
        <w:left w:val="none" w:sz="0" w:space="0" w:color="auto"/>
        <w:bottom w:val="none" w:sz="0" w:space="0" w:color="auto"/>
        <w:right w:val="none" w:sz="0" w:space="0" w:color="auto"/>
      </w:divBdr>
    </w:div>
    <w:div w:id="1360278983">
      <w:bodyDiv w:val="1"/>
      <w:marLeft w:val="0"/>
      <w:marRight w:val="0"/>
      <w:marTop w:val="0"/>
      <w:marBottom w:val="0"/>
      <w:divBdr>
        <w:top w:val="none" w:sz="0" w:space="0" w:color="auto"/>
        <w:left w:val="none" w:sz="0" w:space="0" w:color="auto"/>
        <w:bottom w:val="none" w:sz="0" w:space="0" w:color="auto"/>
        <w:right w:val="none" w:sz="0" w:space="0" w:color="auto"/>
      </w:divBdr>
    </w:div>
    <w:div w:id="1380714322">
      <w:bodyDiv w:val="1"/>
      <w:marLeft w:val="0"/>
      <w:marRight w:val="0"/>
      <w:marTop w:val="0"/>
      <w:marBottom w:val="0"/>
      <w:divBdr>
        <w:top w:val="none" w:sz="0" w:space="0" w:color="auto"/>
        <w:left w:val="none" w:sz="0" w:space="0" w:color="auto"/>
        <w:bottom w:val="none" w:sz="0" w:space="0" w:color="auto"/>
        <w:right w:val="none" w:sz="0" w:space="0" w:color="auto"/>
      </w:divBdr>
    </w:div>
    <w:div w:id="1402213646">
      <w:bodyDiv w:val="1"/>
      <w:marLeft w:val="0"/>
      <w:marRight w:val="0"/>
      <w:marTop w:val="0"/>
      <w:marBottom w:val="0"/>
      <w:divBdr>
        <w:top w:val="none" w:sz="0" w:space="0" w:color="auto"/>
        <w:left w:val="none" w:sz="0" w:space="0" w:color="auto"/>
        <w:bottom w:val="none" w:sz="0" w:space="0" w:color="auto"/>
        <w:right w:val="none" w:sz="0" w:space="0" w:color="auto"/>
      </w:divBdr>
    </w:div>
    <w:div w:id="1403332646">
      <w:bodyDiv w:val="1"/>
      <w:marLeft w:val="0"/>
      <w:marRight w:val="0"/>
      <w:marTop w:val="0"/>
      <w:marBottom w:val="0"/>
      <w:divBdr>
        <w:top w:val="none" w:sz="0" w:space="0" w:color="auto"/>
        <w:left w:val="none" w:sz="0" w:space="0" w:color="auto"/>
        <w:bottom w:val="none" w:sz="0" w:space="0" w:color="auto"/>
        <w:right w:val="none" w:sz="0" w:space="0" w:color="auto"/>
      </w:divBdr>
    </w:div>
    <w:div w:id="1421869313">
      <w:bodyDiv w:val="1"/>
      <w:marLeft w:val="0"/>
      <w:marRight w:val="0"/>
      <w:marTop w:val="0"/>
      <w:marBottom w:val="0"/>
      <w:divBdr>
        <w:top w:val="none" w:sz="0" w:space="0" w:color="auto"/>
        <w:left w:val="none" w:sz="0" w:space="0" w:color="auto"/>
        <w:bottom w:val="none" w:sz="0" w:space="0" w:color="auto"/>
        <w:right w:val="none" w:sz="0" w:space="0" w:color="auto"/>
      </w:divBdr>
    </w:div>
    <w:div w:id="1465738755">
      <w:bodyDiv w:val="1"/>
      <w:marLeft w:val="0"/>
      <w:marRight w:val="0"/>
      <w:marTop w:val="0"/>
      <w:marBottom w:val="0"/>
      <w:divBdr>
        <w:top w:val="none" w:sz="0" w:space="0" w:color="auto"/>
        <w:left w:val="none" w:sz="0" w:space="0" w:color="auto"/>
        <w:bottom w:val="none" w:sz="0" w:space="0" w:color="auto"/>
        <w:right w:val="none" w:sz="0" w:space="0" w:color="auto"/>
      </w:divBdr>
    </w:div>
    <w:div w:id="1466191376">
      <w:bodyDiv w:val="1"/>
      <w:marLeft w:val="0"/>
      <w:marRight w:val="0"/>
      <w:marTop w:val="0"/>
      <w:marBottom w:val="0"/>
      <w:divBdr>
        <w:top w:val="none" w:sz="0" w:space="0" w:color="auto"/>
        <w:left w:val="none" w:sz="0" w:space="0" w:color="auto"/>
        <w:bottom w:val="none" w:sz="0" w:space="0" w:color="auto"/>
        <w:right w:val="none" w:sz="0" w:space="0" w:color="auto"/>
      </w:divBdr>
    </w:div>
    <w:div w:id="1472550549">
      <w:bodyDiv w:val="1"/>
      <w:marLeft w:val="0"/>
      <w:marRight w:val="0"/>
      <w:marTop w:val="0"/>
      <w:marBottom w:val="0"/>
      <w:divBdr>
        <w:top w:val="none" w:sz="0" w:space="0" w:color="auto"/>
        <w:left w:val="none" w:sz="0" w:space="0" w:color="auto"/>
        <w:bottom w:val="none" w:sz="0" w:space="0" w:color="auto"/>
        <w:right w:val="none" w:sz="0" w:space="0" w:color="auto"/>
      </w:divBdr>
    </w:div>
    <w:div w:id="1492719797">
      <w:bodyDiv w:val="1"/>
      <w:marLeft w:val="0"/>
      <w:marRight w:val="0"/>
      <w:marTop w:val="0"/>
      <w:marBottom w:val="0"/>
      <w:divBdr>
        <w:top w:val="none" w:sz="0" w:space="0" w:color="auto"/>
        <w:left w:val="none" w:sz="0" w:space="0" w:color="auto"/>
        <w:bottom w:val="none" w:sz="0" w:space="0" w:color="auto"/>
        <w:right w:val="none" w:sz="0" w:space="0" w:color="auto"/>
      </w:divBdr>
    </w:div>
    <w:div w:id="1505315374">
      <w:bodyDiv w:val="1"/>
      <w:marLeft w:val="0"/>
      <w:marRight w:val="0"/>
      <w:marTop w:val="0"/>
      <w:marBottom w:val="0"/>
      <w:divBdr>
        <w:top w:val="none" w:sz="0" w:space="0" w:color="auto"/>
        <w:left w:val="none" w:sz="0" w:space="0" w:color="auto"/>
        <w:bottom w:val="none" w:sz="0" w:space="0" w:color="auto"/>
        <w:right w:val="none" w:sz="0" w:space="0" w:color="auto"/>
      </w:divBdr>
    </w:div>
    <w:div w:id="1527913548">
      <w:bodyDiv w:val="1"/>
      <w:marLeft w:val="0"/>
      <w:marRight w:val="0"/>
      <w:marTop w:val="0"/>
      <w:marBottom w:val="0"/>
      <w:divBdr>
        <w:top w:val="none" w:sz="0" w:space="0" w:color="auto"/>
        <w:left w:val="none" w:sz="0" w:space="0" w:color="auto"/>
        <w:bottom w:val="none" w:sz="0" w:space="0" w:color="auto"/>
        <w:right w:val="none" w:sz="0" w:space="0" w:color="auto"/>
      </w:divBdr>
    </w:div>
    <w:div w:id="1577979388">
      <w:bodyDiv w:val="1"/>
      <w:marLeft w:val="0"/>
      <w:marRight w:val="0"/>
      <w:marTop w:val="0"/>
      <w:marBottom w:val="0"/>
      <w:divBdr>
        <w:top w:val="none" w:sz="0" w:space="0" w:color="auto"/>
        <w:left w:val="none" w:sz="0" w:space="0" w:color="auto"/>
        <w:bottom w:val="none" w:sz="0" w:space="0" w:color="auto"/>
        <w:right w:val="none" w:sz="0" w:space="0" w:color="auto"/>
      </w:divBdr>
    </w:div>
    <w:div w:id="1578900708">
      <w:bodyDiv w:val="1"/>
      <w:marLeft w:val="0"/>
      <w:marRight w:val="0"/>
      <w:marTop w:val="0"/>
      <w:marBottom w:val="0"/>
      <w:divBdr>
        <w:top w:val="none" w:sz="0" w:space="0" w:color="auto"/>
        <w:left w:val="none" w:sz="0" w:space="0" w:color="auto"/>
        <w:bottom w:val="none" w:sz="0" w:space="0" w:color="auto"/>
        <w:right w:val="none" w:sz="0" w:space="0" w:color="auto"/>
      </w:divBdr>
    </w:div>
    <w:div w:id="1604068521">
      <w:bodyDiv w:val="1"/>
      <w:marLeft w:val="0"/>
      <w:marRight w:val="0"/>
      <w:marTop w:val="0"/>
      <w:marBottom w:val="0"/>
      <w:divBdr>
        <w:top w:val="none" w:sz="0" w:space="0" w:color="auto"/>
        <w:left w:val="none" w:sz="0" w:space="0" w:color="auto"/>
        <w:bottom w:val="none" w:sz="0" w:space="0" w:color="auto"/>
        <w:right w:val="none" w:sz="0" w:space="0" w:color="auto"/>
      </w:divBdr>
    </w:div>
    <w:div w:id="1614357772">
      <w:bodyDiv w:val="1"/>
      <w:marLeft w:val="0"/>
      <w:marRight w:val="0"/>
      <w:marTop w:val="0"/>
      <w:marBottom w:val="0"/>
      <w:divBdr>
        <w:top w:val="none" w:sz="0" w:space="0" w:color="auto"/>
        <w:left w:val="none" w:sz="0" w:space="0" w:color="auto"/>
        <w:bottom w:val="none" w:sz="0" w:space="0" w:color="auto"/>
        <w:right w:val="none" w:sz="0" w:space="0" w:color="auto"/>
      </w:divBdr>
    </w:div>
    <w:div w:id="1618217643">
      <w:bodyDiv w:val="1"/>
      <w:marLeft w:val="0"/>
      <w:marRight w:val="0"/>
      <w:marTop w:val="0"/>
      <w:marBottom w:val="0"/>
      <w:divBdr>
        <w:top w:val="none" w:sz="0" w:space="0" w:color="auto"/>
        <w:left w:val="none" w:sz="0" w:space="0" w:color="auto"/>
        <w:bottom w:val="none" w:sz="0" w:space="0" w:color="auto"/>
        <w:right w:val="none" w:sz="0" w:space="0" w:color="auto"/>
      </w:divBdr>
    </w:div>
    <w:div w:id="1646159675">
      <w:bodyDiv w:val="1"/>
      <w:marLeft w:val="0"/>
      <w:marRight w:val="0"/>
      <w:marTop w:val="0"/>
      <w:marBottom w:val="0"/>
      <w:divBdr>
        <w:top w:val="none" w:sz="0" w:space="0" w:color="auto"/>
        <w:left w:val="none" w:sz="0" w:space="0" w:color="auto"/>
        <w:bottom w:val="none" w:sz="0" w:space="0" w:color="auto"/>
        <w:right w:val="none" w:sz="0" w:space="0" w:color="auto"/>
      </w:divBdr>
    </w:div>
    <w:div w:id="1666666779">
      <w:bodyDiv w:val="1"/>
      <w:marLeft w:val="0"/>
      <w:marRight w:val="0"/>
      <w:marTop w:val="0"/>
      <w:marBottom w:val="0"/>
      <w:divBdr>
        <w:top w:val="none" w:sz="0" w:space="0" w:color="auto"/>
        <w:left w:val="none" w:sz="0" w:space="0" w:color="auto"/>
        <w:bottom w:val="none" w:sz="0" w:space="0" w:color="auto"/>
        <w:right w:val="none" w:sz="0" w:space="0" w:color="auto"/>
      </w:divBdr>
    </w:div>
    <w:div w:id="1681812428">
      <w:bodyDiv w:val="1"/>
      <w:marLeft w:val="0"/>
      <w:marRight w:val="0"/>
      <w:marTop w:val="0"/>
      <w:marBottom w:val="0"/>
      <w:divBdr>
        <w:top w:val="none" w:sz="0" w:space="0" w:color="auto"/>
        <w:left w:val="none" w:sz="0" w:space="0" w:color="auto"/>
        <w:bottom w:val="none" w:sz="0" w:space="0" w:color="auto"/>
        <w:right w:val="none" w:sz="0" w:space="0" w:color="auto"/>
      </w:divBdr>
    </w:div>
    <w:div w:id="1684434398">
      <w:bodyDiv w:val="1"/>
      <w:marLeft w:val="0"/>
      <w:marRight w:val="0"/>
      <w:marTop w:val="0"/>
      <w:marBottom w:val="0"/>
      <w:divBdr>
        <w:top w:val="none" w:sz="0" w:space="0" w:color="auto"/>
        <w:left w:val="none" w:sz="0" w:space="0" w:color="auto"/>
        <w:bottom w:val="none" w:sz="0" w:space="0" w:color="auto"/>
        <w:right w:val="none" w:sz="0" w:space="0" w:color="auto"/>
      </w:divBdr>
    </w:div>
    <w:div w:id="1689259543">
      <w:bodyDiv w:val="1"/>
      <w:marLeft w:val="0"/>
      <w:marRight w:val="0"/>
      <w:marTop w:val="0"/>
      <w:marBottom w:val="0"/>
      <w:divBdr>
        <w:top w:val="none" w:sz="0" w:space="0" w:color="auto"/>
        <w:left w:val="none" w:sz="0" w:space="0" w:color="auto"/>
        <w:bottom w:val="none" w:sz="0" w:space="0" w:color="auto"/>
        <w:right w:val="none" w:sz="0" w:space="0" w:color="auto"/>
      </w:divBdr>
    </w:div>
    <w:div w:id="1700357013">
      <w:bodyDiv w:val="1"/>
      <w:marLeft w:val="0"/>
      <w:marRight w:val="0"/>
      <w:marTop w:val="0"/>
      <w:marBottom w:val="0"/>
      <w:divBdr>
        <w:top w:val="none" w:sz="0" w:space="0" w:color="auto"/>
        <w:left w:val="none" w:sz="0" w:space="0" w:color="auto"/>
        <w:bottom w:val="none" w:sz="0" w:space="0" w:color="auto"/>
        <w:right w:val="none" w:sz="0" w:space="0" w:color="auto"/>
      </w:divBdr>
    </w:div>
    <w:div w:id="1727794151">
      <w:bodyDiv w:val="1"/>
      <w:marLeft w:val="0"/>
      <w:marRight w:val="0"/>
      <w:marTop w:val="0"/>
      <w:marBottom w:val="0"/>
      <w:divBdr>
        <w:top w:val="none" w:sz="0" w:space="0" w:color="auto"/>
        <w:left w:val="none" w:sz="0" w:space="0" w:color="auto"/>
        <w:bottom w:val="none" w:sz="0" w:space="0" w:color="auto"/>
        <w:right w:val="none" w:sz="0" w:space="0" w:color="auto"/>
      </w:divBdr>
    </w:div>
    <w:div w:id="1750158155">
      <w:bodyDiv w:val="1"/>
      <w:marLeft w:val="0"/>
      <w:marRight w:val="0"/>
      <w:marTop w:val="0"/>
      <w:marBottom w:val="0"/>
      <w:divBdr>
        <w:top w:val="none" w:sz="0" w:space="0" w:color="auto"/>
        <w:left w:val="none" w:sz="0" w:space="0" w:color="auto"/>
        <w:bottom w:val="none" w:sz="0" w:space="0" w:color="auto"/>
        <w:right w:val="none" w:sz="0" w:space="0" w:color="auto"/>
      </w:divBdr>
    </w:div>
    <w:div w:id="1753311580">
      <w:bodyDiv w:val="1"/>
      <w:marLeft w:val="0"/>
      <w:marRight w:val="0"/>
      <w:marTop w:val="0"/>
      <w:marBottom w:val="0"/>
      <w:divBdr>
        <w:top w:val="none" w:sz="0" w:space="0" w:color="auto"/>
        <w:left w:val="none" w:sz="0" w:space="0" w:color="auto"/>
        <w:bottom w:val="none" w:sz="0" w:space="0" w:color="auto"/>
        <w:right w:val="none" w:sz="0" w:space="0" w:color="auto"/>
      </w:divBdr>
    </w:div>
    <w:div w:id="1762987128">
      <w:bodyDiv w:val="1"/>
      <w:marLeft w:val="0"/>
      <w:marRight w:val="0"/>
      <w:marTop w:val="0"/>
      <w:marBottom w:val="0"/>
      <w:divBdr>
        <w:top w:val="none" w:sz="0" w:space="0" w:color="auto"/>
        <w:left w:val="none" w:sz="0" w:space="0" w:color="auto"/>
        <w:bottom w:val="none" w:sz="0" w:space="0" w:color="auto"/>
        <w:right w:val="none" w:sz="0" w:space="0" w:color="auto"/>
      </w:divBdr>
    </w:div>
    <w:div w:id="1780299470">
      <w:bodyDiv w:val="1"/>
      <w:marLeft w:val="0"/>
      <w:marRight w:val="0"/>
      <w:marTop w:val="0"/>
      <w:marBottom w:val="0"/>
      <w:divBdr>
        <w:top w:val="none" w:sz="0" w:space="0" w:color="auto"/>
        <w:left w:val="none" w:sz="0" w:space="0" w:color="auto"/>
        <w:bottom w:val="none" w:sz="0" w:space="0" w:color="auto"/>
        <w:right w:val="none" w:sz="0" w:space="0" w:color="auto"/>
      </w:divBdr>
    </w:div>
    <w:div w:id="1813402934">
      <w:bodyDiv w:val="1"/>
      <w:marLeft w:val="0"/>
      <w:marRight w:val="0"/>
      <w:marTop w:val="0"/>
      <w:marBottom w:val="0"/>
      <w:divBdr>
        <w:top w:val="none" w:sz="0" w:space="0" w:color="auto"/>
        <w:left w:val="none" w:sz="0" w:space="0" w:color="auto"/>
        <w:bottom w:val="none" w:sz="0" w:space="0" w:color="auto"/>
        <w:right w:val="none" w:sz="0" w:space="0" w:color="auto"/>
      </w:divBdr>
    </w:div>
    <w:div w:id="1860314968">
      <w:bodyDiv w:val="1"/>
      <w:marLeft w:val="0"/>
      <w:marRight w:val="0"/>
      <w:marTop w:val="0"/>
      <w:marBottom w:val="0"/>
      <w:divBdr>
        <w:top w:val="none" w:sz="0" w:space="0" w:color="auto"/>
        <w:left w:val="none" w:sz="0" w:space="0" w:color="auto"/>
        <w:bottom w:val="none" w:sz="0" w:space="0" w:color="auto"/>
        <w:right w:val="none" w:sz="0" w:space="0" w:color="auto"/>
      </w:divBdr>
    </w:div>
    <w:div w:id="1908569797">
      <w:bodyDiv w:val="1"/>
      <w:marLeft w:val="0"/>
      <w:marRight w:val="0"/>
      <w:marTop w:val="0"/>
      <w:marBottom w:val="0"/>
      <w:divBdr>
        <w:top w:val="none" w:sz="0" w:space="0" w:color="auto"/>
        <w:left w:val="none" w:sz="0" w:space="0" w:color="auto"/>
        <w:bottom w:val="none" w:sz="0" w:space="0" w:color="auto"/>
        <w:right w:val="none" w:sz="0" w:space="0" w:color="auto"/>
      </w:divBdr>
    </w:div>
    <w:div w:id="1938757306">
      <w:bodyDiv w:val="1"/>
      <w:marLeft w:val="0"/>
      <w:marRight w:val="0"/>
      <w:marTop w:val="0"/>
      <w:marBottom w:val="0"/>
      <w:divBdr>
        <w:top w:val="none" w:sz="0" w:space="0" w:color="auto"/>
        <w:left w:val="none" w:sz="0" w:space="0" w:color="auto"/>
        <w:bottom w:val="none" w:sz="0" w:space="0" w:color="auto"/>
        <w:right w:val="none" w:sz="0" w:space="0" w:color="auto"/>
      </w:divBdr>
    </w:div>
    <w:div w:id="1947033351">
      <w:bodyDiv w:val="1"/>
      <w:marLeft w:val="0"/>
      <w:marRight w:val="0"/>
      <w:marTop w:val="0"/>
      <w:marBottom w:val="0"/>
      <w:divBdr>
        <w:top w:val="none" w:sz="0" w:space="0" w:color="auto"/>
        <w:left w:val="none" w:sz="0" w:space="0" w:color="auto"/>
        <w:bottom w:val="none" w:sz="0" w:space="0" w:color="auto"/>
        <w:right w:val="none" w:sz="0" w:space="0" w:color="auto"/>
      </w:divBdr>
    </w:div>
    <w:div w:id="1952282581">
      <w:bodyDiv w:val="1"/>
      <w:marLeft w:val="0"/>
      <w:marRight w:val="0"/>
      <w:marTop w:val="0"/>
      <w:marBottom w:val="0"/>
      <w:divBdr>
        <w:top w:val="none" w:sz="0" w:space="0" w:color="auto"/>
        <w:left w:val="none" w:sz="0" w:space="0" w:color="auto"/>
        <w:bottom w:val="none" w:sz="0" w:space="0" w:color="auto"/>
        <w:right w:val="none" w:sz="0" w:space="0" w:color="auto"/>
      </w:divBdr>
    </w:div>
    <w:div w:id="1961255512">
      <w:bodyDiv w:val="1"/>
      <w:marLeft w:val="0"/>
      <w:marRight w:val="0"/>
      <w:marTop w:val="0"/>
      <w:marBottom w:val="0"/>
      <w:divBdr>
        <w:top w:val="none" w:sz="0" w:space="0" w:color="auto"/>
        <w:left w:val="none" w:sz="0" w:space="0" w:color="auto"/>
        <w:bottom w:val="none" w:sz="0" w:space="0" w:color="auto"/>
        <w:right w:val="none" w:sz="0" w:space="0" w:color="auto"/>
      </w:divBdr>
    </w:div>
    <w:div w:id="2043706148">
      <w:bodyDiv w:val="1"/>
      <w:marLeft w:val="0"/>
      <w:marRight w:val="0"/>
      <w:marTop w:val="0"/>
      <w:marBottom w:val="0"/>
      <w:divBdr>
        <w:top w:val="none" w:sz="0" w:space="0" w:color="auto"/>
        <w:left w:val="none" w:sz="0" w:space="0" w:color="auto"/>
        <w:bottom w:val="none" w:sz="0" w:space="0" w:color="auto"/>
        <w:right w:val="none" w:sz="0" w:space="0" w:color="auto"/>
      </w:divBdr>
    </w:div>
    <w:div w:id="2081753071">
      <w:bodyDiv w:val="1"/>
      <w:marLeft w:val="0"/>
      <w:marRight w:val="0"/>
      <w:marTop w:val="0"/>
      <w:marBottom w:val="0"/>
      <w:divBdr>
        <w:top w:val="none" w:sz="0" w:space="0" w:color="auto"/>
        <w:left w:val="none" w:sz="0" w:space="0" w:color="auto"/>
        <w:bottom w:val="none" w:sz="0" w:space="0" w:color="auto"/>
        <w:right w:val="none" w:sz="0" w:space="0" w:color="auto"/>
      </w:divBdr>
    </w:div>
    <w:div w:id="2102754476">
      <w:bodyDiv w:val="1"/>
      <w:marLeft w:val="0"/>
      <w:marRight w:val="0"/>
      <w:marTop w:val="0"/>
      <w:marBottom w:val="0"/>
      <w:divBdr>
        <w:top w:val="none" w:sz="0" w:space="0" w:color="auto"/>
        <w:left w:val="none" w:sz="0" w:space="0" w:color="auto"/>
        <w:bottom w:val="none" w:sz="0" w:space="0" w:color="auto"/>
        <w:right w:val="none" w:sz="0" w:space="0" w:color="auto"/>
      </w:divBdr>
    </w:div>
    <w:div w:id="2106071937">
      <w:bodyDiv w:val="1"/>
      <w:marLeft w:val="0"/>
      <w:marRight w:val="0"/>
      <w:marTop w:val="0"/>
      <w:marBottom w:val="0"/>
      <w:divBdr>
        <w:top w:val="none" w:sz="0" w:space="0" w:color="auto"/>
        <w:left w:val="none" w:sz="0" w:space="0" w:color="auto"/>
        <w:bottom w:val="none" w:sz="0" w:space="0" w:color="auto"/>
        <w:right w:val="none" w:sz="0" w:space="0" w:color="auto"/>
      </w:divBdr>
    </w:div>
    <w:div w:id="2120442628">
      <w:bodyDiv w:val="1"/>
      <w:marLeft w:val="0"/>
      <w:marRight w:val="0"/>
      <w:marTop w:val="0"/>
      <w:marBottom w:val="0"/>
      <w:divBdr>
        <w:top w:val="none" w:sz="0" w:space="0" w:color="auto"/>
        <w:left w:val="none" w:sz="0" w:space="0" w:color="auto"/>
        <w:bottom w:val="none" w:sz="0" w:space="0" w:color="auto"/>
        <w:right w:val="none" w:sz="0" w:space="0" w:color="auto"/>
      </w:divBdr>
    </w:div>
    <w:div w:id="2123454648">
      <w:bodyDiv w:val="1"/>
      <w:marLeft w:val="0"/>
      <w:marRight w:val="0"/>
      <w:marTop w:val="0"/>
      <w:marBottom w:val="0"/>
      <w:divBdr>
        <w:top w:val="none" w:sz="0" w:space="0" w:color="auto"/>
        <w:left w:val="none" w:sz="0" w:space="0" w:color="auto"/>
        <w:bottom w:val="none" w:sz="0" w:space="0" w:color="auto"/>
        <w:right w:val="none" w:sz="0" w:space="0" w:color="auto"/>
      </w:divBdr>
    </w:div>
    <w:div w:id="2137093805">
      <w:bodyDiv w:val="1"/>
      <w:marLeft w:val="0"/>
      <w:marRight w:val="0"/>
      <w:marTop w:val="0"/>
      <w:marBottom w:val="0"/>
      <w:divBdr>
        <w:top w:val="none" w:sz="0" w:space="0" w:color="auto"/>
        <w:left w:val="none" w:sz="0" w:space="0" w:color="auto"/>
        <w:bottom w:val="none" w:sz="0" w:space="0" w:color="auto"/>
        <w:right w:val="none" w:sz="0" w:space="0" w:color="auto"/>
      </w:divBdr>
    </w:div>
    <w:div w:id="2141997737">
      <w:bodyDiv w:val="1"/>
      <w:marLeft w:val="0"/>
      <w:marRight w:val="0"/>
      <w:marTop w:val="0"/>
      <w:marBottom w:val="0"/>
      <w:divBdr>
        <w:top w:val="none" w:sz="0" w:space="0" w:color="auto"/>
        <w:left w:val="none" w:sz="0" w:space="0" w:color="auto"/>
        <w:bottom w:val="none" w:sz="0" w:space="0" w:color="auto"/>
        <w:right w:val="none" w:sz="0" w:space="0" w:color="auto"/>
      </w:divBdr>
    </w:div>
    <w:div w:id="21437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4391</Words>
  <Characters>25034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Mid-Year Economic and Fiscal Outlook 2024–25</vt:lpstr>
    </vt:vector>
  </TitlesOfParts>
  <Company/>
  <LinksUpToDate>false</LinksUpToDate>
  <CharactersWithSpaces>29367</CharactersWithSpaces>
  <SharedDoc>false</SharedDoc>
  <HLinks>
    <vt:vector size="36" baseType="variant">
      <vt:variant>
        <vt:i4>6750276</vt:i4>
      </vt:variant>
      <vt:variant>
        <vt:i4>15</vt:i4>
      </vt:variant>
      <vt:variant>
        <vt:i4>0</vt:i4>
      </vt:variant>
      <vt:variant>
        <vt:i4>5</vt:i4>
      </vt:variant>
      <vt:variant>
        <vt:lpwstr>mailto:Victoria.Henry@TREASURY.GOV.AU</vt:lpwstr>
      </vt:variant>
      <vt:variant>
        <vt:lpwstr/>
      </vt:variant>
      <vt:variant>
        <vt:i4>3538953</vt:i4>
      </vt:variant>
      <vt:variant>
        <vt:i4>12</vt:i4>
      </vt:variant>
      <vt:variant>
        <vt:i4>0</vt:i4>
      </vt:variant>
      <vt:variant>
        <vt:i4>5</vt:i4>
      </vt:variant>
      <vt:variant>
        <vt:lpwstr>mailto:angie.mccosker@Treasury.gov.au</vt:lpwstr>
      </vt:variant>
      <vt:variant>
        <vt:lpwstr/>
      </vt:variant>
      <vt:variant>
        <vt:i4>6684739</vt:i4>
      </vt:variant>
      <vt:variant>
        <vt:i4>9</vt:i4>
      </vt:variant>
      <vt:variant>
        <vt:i4>0</vt:i4>
      </vt:variant>
      <vt:variant>
        <vt:i4>5</vt:i4>
      </vt:variant>
      <vt:variant>
        <vt:lpwstr>mailto:Antony.Pietsch@TREASURY.GOV.AU</vt:lpwstr>
      </vt:variant>
      <vt:variant>
        <vt:lpwstr/>
      </vt:variant>
      <vt:variant>
        <vt:i4>6684739</vt:i4>
      </vt:variant>
      <vt:variant>
        <vt:i4>6</vt:i4>
      </vt:variant>
      <vt:variant>
        <vt:i4>0</vt:i4>
      </vt:variant>
      <vt:variant>
        <vt:i4>5</vt:i4>
      </vt:variant>
      <vt:variant>
        <vt:lpwstr>mailto:Antony.Pietsch@TREASURY.GOV.AU</vt:lpwstr>
      </vt:variant>
      <vt:variant>
        <vt:lpwstr/>
      </vt:variant>
      <vt:variant>
        <vt:i4>2555931</vt:i4>
      </vt:variant>
      <vt:variant>
        <vt:i4>3</vt:i4>
      </vt:variant>
      <vt:variant>
        <vt:i4>0</vt:i4>
      </vt:variant>
      <vt:variant>
        <vt:i4>5</vt:i4>
      </vt:variant>
      <vt:variant>
        <vt:lpwstr>mailto:Jane.Gordon@TREASURY.GOV.AU</vt:lpwstr>
      </vt:variant>
      <vt:variant>
        <vt:lpwstr/>
      </vt:variant>
      <vt:variant>
        <vt:i4>131110</vt:i4>
      </vt:variant>
      <vt:variant>
        <vt:i4>0</vt:i4>
      </vt:variant>
      <vt:variant>
        <vt:i4>0</vt:i4>
      </vt:variant>
      <vt:variant>
        <vt:i4>5</vt:i4>
      </vt:variant>
      <vt:variant>
        <vt:lpwstr>mailto:Nick.Mowbray@TREASURY.GOV.AU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Economic and Fiscal Outlook 2024–25</dc:title>
  <dc:subject>Appendix C: Australia’s Federal Financial Relations</dc:subject>
  <dc:creator/>
  <cp:keywords/>
  <dc:description/>
  <cp:lastModifiedBy/>
  <cp:revision>1</cp:revision>
  <dcterms:created xsi:type="dcterms:W3CDTF">2024-12-16T23:40:00Z</dcterms:created>
  <dcterms:modified xsi:type="dcterms:W3CDTF">2024-12-16T23:40:00Z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2024-12-16T23:40:27Z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0e203e33-bfc0-4988-a98d-d930f6d0cd39</vt:lpwstr>
  </property>
  <property fmtid="{D5CDD505-2E9C-101B-9397-08002B2CF9AE}" pid="8" name="MSIP_Label_4f932d64-9ab1-4d9b-81d2-a3a8b82dd47d_ContentBits">
    <vt:lpwstr>0</vt:lpwstr>
  </property>
</Properties>
</file>