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26C2F" w14:textId="2BE1EEEA" w:rsidR="00493A06" w:rsidRDefault="00493A06" w:rsidP="008D74A8">
      <w:pPr>
        <w:pStyle w:val="Heading1"/>
      </w:pPr>
      <w:r w:rsidRPr="00D54D8F">
        <w:t xml:space="preserve">Appendix B: Supplementary </w:t>
      </w:r>
      <w:r>
        <w:t>E</w:t>
      </w:r>
      <w:r w:rsidRPr="00D54D8F">
        <w:t xml:space="preserve">xpenses </w:t>
      </w:r>
      <w:r>
        <w:t>T</w:t>
      </w:r>
      <w:r w:rsidRPr="00D54D8F">
        <w:t xml:space="preserve">able and the </w:t>
      </w:r>
      <w:r w:rsidRPr="00AB7F6A">
        <w:t>Contingency</w:t>
      </w:r>
      <w:r w:rsidRPr="00D54D8F">
        <w:t xml:space="preserve"> Reserve</w:t>
      </w:r>
    </w:p>
    <w:p w14:paraId="0A8680AE" w14:textId="77777777" w:rsidR="00192EF9" w:rsidRPr="00192EF9" w:rsidRDefault="00192EF9" w:rsidP="009D66E2">
      <w:pPr>
        <w:pStyle w:val="Heading2"/>
      </w:pPr>
      <w:r w:rsidRPr="009D66E2">
        <w:t>Expenses</w:t>
      </w:r>
      <w:r w:rsidRPr="00192EF9">
        <w:t xml:space="preserve"> </w:t>
      </w:r>
    </w:p>
    <w:p w14:paraId="489F0C6A" w14:textId="7B376E48" w:rsidR="00192EF9" w:rsidRDefault="00192EF9" w:rsidP="008D74A8">
      <w:r w:rsidRPr="00192EF9">
        <w:t>Table B.1 shows estimates of Australian</w:t>
      </w:r>
      <w:r w:rsidR="00CD16D9">
        <w:t> </w:t>
      </w:r>
      <w:r w:rsidRPr="00192EF9">
        <w:t>Government general government expenses by function and sub</w:t>
      </w:r>
      <w:r w:rsidR="007B6ACC">
        <w:noBreakHyphen/>
      </w:r>
      <w:r w:rsidRPr="00192EF9">
        <w:t>function for 202</w:t>
      </w:r>
      <w:r w:rsidR="00C26F00">
        <w:t>4</w:t>
      </w:r>
      <w:r w:rsidR="00A2474F">
        <w:t>–</w:t>
      </w:r>
      <w:r w:rsidRPr="00192EF9">
        <w:t>2</w:t>
      </w:r>
      <w:r w:rsidR="00C26F00">
        <w:t>5</w:t>
      </w:r>
      <w:r w:rsidRPr="00192EF9">
        <w:t xml:space="preserve"> and the forward years.</w:t>
      </w:r>
    </w:p>
    <w:p w14:paraId="36AAE719" w14:textId="77777777" w:rsidR="00A53DA5" w:rsidRPr="00106300" w:rsidRDefault="00A53DA5" w:rsidP="00106300">
      <w:pPr>
        <w:rPr>
          <w:sz w:val="20"/>
        </w:rPr>
      </w:pPr>
    </w:p>
    <w:p w14:paraId="18AC09E3" w14:textId="77777777" w:rsidR="00192EF9" w:rsidRPr="00192EF9" w:rsidRDefault="00192EF9" w:rsidP="00192EF9">
      <w:pPr>
        <w:sectPr w:rsidR="00192EF9" w:rsidRPr="00192EF9" w:rsidSect="002527BC">
          <w:headerReference w:type="even" r:id="rId7"/>
          <w:headerReference w:type="default" r:id="rId8"/>
          <w:footerReference w:type="first" r:id="rId9"/>
          <w:pgSz w:w="11906" w:h="16838" w:code="9"/>
          <w:pgMar w:top="2835" w:right="2098" w:bottom="2466" w:left="2098" w:header="1814" w:footer="1814" w:gutter="0"/>
          <w:pgNumType w:start="305"/>
          <w:cols w:space="708"/>
          <w:titlePg/>
          <w:docGrid w:linePitch="360"/>
        </w:sectPr>
      </w:pPr>
    </w:p>
    <w:p w14:paraId="2FAC7BDE" w14:textId="5611B20D" w:rsidR="003155AE" w:rsidRDefault="00192EF9" w:rsidP="003155AE">
      <w:pPr>
        <w:pStyle w:val="TableHeading"/>
        <w:rPr>
          <w:rFonts w:asciiTheme="minorHAnsi" w:eastAsiaTheme="minorHAnsi" w:hAnsiTheme="minorHAnsi" w:cstheme="minorBidi"/>
          <w:sz w:val="22"/>
          <w:szCs w:val="22"/>
          <w:lang w:eastAsia="en-US"/>
        </w:rPr>
      </w:pPr>
      <w:bookmarkStart w:id="0" w:name="_Hlk183783527"/>
      <w:r w:rsidRPr="00192EF9">
        <w:lastRenderedPageBreak/>
        <w:t>Table B.1: Estimates of Australian</w:t>
      </w:r>
      <w:r w:rsidR="00CD16D9">
        <w:t> </w:t>
      </w:r>
      <w:r w:rsidRPr="00192EF9">
        <w:t>Government general government expenses by function and sub</w:t>
      </w:r>
      <w:r w:rsidR="007B6ACC">
        <w:noBreakHyphen/>
      </w:r>
      <w:r w:rsidRPr="00192EF9">
        <w:t>function</w:t>
      </w:r>
      <w:bookmarkStart w:id="1" w:name="_1795524410"/>
      <w:bookmarkEnd w:id="0"/>
      <w:bookmarkEnd w:id="1"/>
    </w:p>
    <w:tbl>
      <w:tblPr>
        <w:tblW w:w="5000" w:type="pct"/>
        <w:tblCellMar>
          <w:left w:w="0" w:type="dxa"/>
          <w:right w:w="28" w:type="dxa"/>
        </w:tblCellMar>
        <w:tblLook w:val="04A0" w:firstRow="1" w:lastRow="0" w:firstColumn="1" w:lastColumn="0" w:noHBand="0" w:noVBand="1"/>
      </w:tblPr>
      <w:tblGrid>
        <w:gridCol w:w="2948"/>
        <w:gridCol w:w="722"/>
        <w:gridCol w:w="722"/>
        <w:gridCol w:w="704"/>
        <w:gridCol w:w="722"/>
        <w:gridCol w:w="722"/>
        <w:gridCol w:w="704"/>
        <w:gridCol w:w="722"/>
        <w:gridCol w:w="722"/>
        <w:gridCol w:w="704"/>
        <w:gridCol w:w="722"/>
        <w:gridCol w:w="722"/>
        <w:gridCol w:w="701"/>
      </w:tblGrid>
      <w:tr w:rsidR="003155AE" w:rsidRPr="003155AE" w14:paraId="540559CA" w14:textId="77777777" w:rsidTr="003155AE">
        <w:trPr>
          <w:divId w:val="1560704799"/>
          <w:trHeight w:hRule="exact" w:val="225"/>
        </w:trPr>
        <w:tc>
          <w:tcPr>
            <w:tcW w:w="1277" w:type="pct"/>
            <w:tcBorders>
              <w:top w:val="single" w:sz="4" w:space="0" w:color="293F5B"/>
              <w:left w:val="nil"/>
              <w:bottom w:val="nil"/>
              <w:right w:val="nil"/>
            </w:tcBorders>
            <w:shd w:val="clear" w:color="000000" w:fill="FFFFFF"/>
            <w:noWrap/>
            <w:vAlign w:val="center"/>
            <w:hideMark/>
          </w:tcPr>
          <w:p w14:paraId="15752C67" w14:textId="4870EFCE" w:rsidR="003155AE" w:rsidRPr="003155AE" w:rsidRDefault="003155AE" w:rsidP="003155AE">
            <w:pPr>
              <w:rPr>
                <w:rFonts w:ascii="Arial" w:hAnsi="Arial" w:cs="Arial"/>
                <w:color w:val="000000"/>
                <w:sz w:val="16"/>
                <w:szCs w:val="16"/>
              </w:rPr>
            </w:pPr>
            <w:r w:rsidRPr="003155AE">
              <w:rPr>
                <w:rFonts w:ascii="Arial" w:hAnsi="Arial" w:cs="Arial"/>
                <w:color w:val="000000"/>
                <w:sz w:val="16"/>
                <w:szCs w:val="16"/>
              </w:rPr>
              <w:t> </w:t>
            </w:r>
          </w:p>
        </w:tc>
        <w:tc>
          <w:tcPr>
            <w:tcW w:w="3723" w:type="pct"/>
            <w:gridSpan w:val="12"/>
            <w:tcBorders>
              <w:top w:val="single" w:sz="4" w:space="0" w:color="293F5B"/>
              <w:left w:val="nil"/>
              <w:bottom w:val="single" w:sz="4" w:space="0" w:color="293F5B"/>
              <w:right w:val="nil"/>
            </w:tcBorders>
            <w:shd w:val="clear" w:color="000000" w:fill="FFFFFF"/>
            <w:noWrap/>
            <w:vAlign w:val="center"/>
            <w:hideMark/>
          </w:tcPr>
          <w:p w14:paraId="4B353A2B" w14:textId="77777777" w:rsidR="003155AE" w:rsidRPr="003155AE" w:rsidRDefault="003155AE" w:rsidP="003155AE">
            <w:pPr>
              <w:spacing w:before="0" w:after="0" w:line="240" w:lineRule="auto"/>
              <w:jc w:val="center"/>
              <w:rPr>
                <w:rFonts w:ascii="Arial" w:hAnsi="Arial" w:cs="Arial"/>
                <w:sz w:val="16"/>
                <w:szCs w:val="16"/>
              </w:rPr>
            </w:pPr>
            <w:r w:rsidRPr="003155AE">
              <w:rPr>
                <w:rFonts w:ascii="Arial" w:hAnsi="Arial" w:cs="Arial"/>
                <w:sz w:val="16"/>
                <w:szCs w:val="16"/>
              </w:rPr>
              <w:t>Estimates</w:t>
            </w:r>
          </w:p>
        </w:tc>
      </w:tr>
      <w:tr w:rsidR="003155AE" w:rsidRPr="003155AE" w14:paraId="439E4133" w14:textId="77777777" w:rsidTr="003155AE">
        <w:trPr>
          <w:divId w:val="1560704799"/>
          <w:trHeight w:hRule="exact" w:val="225"/>
        </w:trPr>
        <w:tc>
          <w:tcPr>
            <w:tcW w:w="1277" w:type="pct"/>
            <w:tcBorders>
              <w:top w:val="nil"/>
              <w:left w:val="nil"/>
              <w:bottom w:val="nil"/>
              <w:right w:val="nil"/>
            </w:tcBorders>
            <w:shd w:val="clear" w:color="000000" w:fill="FFFFFF"/>
            <w:noWrap/>
            <w:vAlign w:val="center"/>
            <w:hideMark/>
          </w:tcPr>
          <w:p w14:paraId="6C526FE0" w14:textId="77777777" w:rsidR="003155AE" w:rsidRPr="003155AE" w:rsidRDefault="003155AE" w:rsidP="003155AE">
            <w:pPr>
              <w:spacing w:before="0" w:after="0" w:line="240" w:lineRule="auto"/>
              <w:rPr>
                <w:rFonts w:ascii="Arial" w:hAnsi="Arial" w:cs="Arial"/>
                <w:color w:val="000000"/>
                <w:sz w:val="16"/>
                <w:szCs w:val="16"/>
              </w:rPr>
            </w:pPr>
            <w:r w:rsidRPr="003155AE">
              <w:rPr>
                <w:rFonts w:ascii="Arial" w:hAnsi="Arial" w:cs="Arial"/>
                <w:color w:val="000000"/>
                <w:sz w:val="16"/>
                <w:szCs w:val="16"/>
              </w:rPr>
              <w:t> </w:t>
            </w:r>
          </w:p>
        </w:tc>
        <w:tc>
          <w:tcPr>
            <w:tcW w:w="931" w:type="pct"/>
            <w:gridSpan w:val="3"/>
            <w:tcBorders>
              <w:top w:val="nil"/>
              <w:left w:val="nil"/>
              <w:bottom w:val="single" w:sz="4" w:space="0" w:color="auto"/>
              <w:right w:val="nil"/>
            </w:tcBorders>
            <w:shd w:val="clear" w:color="000000" w:fill="E6F2FF"/>
            <w:noWrap/>
            <w:vAlign w:val="center"/>
            <w:hideMark/>
          </w:tcPr>
          <w:p w14:paraId="319AC7E2" w14:textId="37AA53C1" w:rsidR="003155AE" w:rsidRPr="003155AE" w:rsidRDefault="003155AE" w:rsidP="003155AE">
            <w:pPr>
              <w:spacing w:before="0" w:after="0" w:line="240" w:lineRule="auto"/>
              <w:jc w:val="center"/>
              <w:rPr>
                <w:rFonts w:ascii="Arial" w:hAnsi="Arial" w:cs="Arial"/>
                <w:sz w:val="16"/>
                <w:szCs w:val="16"/>
              </w:rPr>
            </w:pPr>
            <w:r w:rsidRPr="003155AE">
              <w:rPr>
                <w:rFonts w:ascii="Arial" w:hAnsi="Arial" w:cs="Arial"/>
                <w:sz w:val="16"/>
                <w:szCs w:val="16"/>
              </w:rPr>
              <w:t>2024</w:t>
            </w:r>
            <w:r w:rsidR="007B6ACC">
              <w:rPr>
                <w:rFonts w:ascii="Arial" w:hAnsi="Arial" w:cs="Arial"/>
                <w:sz w:val="16"/>
                <w:szCs w:val="16"/>
              </w:rPr>
              <w:noBreakHyphen/>
            </w:r>
            <w:r w:rsidRPr="003155AE">
              <w:rPr>
                <w:rFonts w:ascii="Arial" w:hAnsi="Arial" w:cs="Arial"/>
                <w:sz w:val="16"/>
                <w:szCs w:val="16"/>
              </w:rPr>
              <w:t>25</w:t>
            </w:r>
          </w:p>
        </w:tc>
        <w:tc>
          <w:tcPr>
            <w:tcW w:w="931" w:type="pct"/>
            <w:gridSpan w:val="3"/>
            <w:tcBorders>
              <w:top w:val="nil"/>
              <w:left w:val="nil"/>
              <w:bottom w:val="single" w:sz="4" w:space="0" w:color="auto"/>
              <w:right w:val="nil"/>
            </w:tcBorders>
            <w:shd w:val="clear" w:color="000000" w:fill="FFFFFF"/>
            <w:noWrap/>
            <w:vAlign w:val="center"/>
            <w:hideMark/>
          </w:tcPr>
          <w:p w14:paraId="19F2E4F9" w14:textId="0A65236F" w:rsidR="003155AE" w:rsidRPr="003155AE" w:rsidRDefault="003155AE" w:rsidP="003155AE">
            <w:pPr>
              <w:spacing w:before="0" w:after="0" w:line="240" w:lineRule="auto"/>
              <w:jc w:val="center"/>
              <w:rPr>
                <w:rFonts w:ascii="Arial" w:hAnsi="Arial" w:cs="Arial"/>
                <w:sz w:val="16"/>
                <w:szCs w:val="16"/>
              </w:rPr>
            </w:pPr>
            <w:r w:rsidRPr="003155AE">
              <w:rPr>
                <w:rFonts w:ascii="Arial" w:hAnsi="Arial" w:cs="Arial"/>
                <w:sz w:val="16"/>
                <w:szCs w:val="16"/>
              </w:rPr>
              <w:t>2025</w:t>
            </w:r>
            <w:r w:rsidR="007B6ACC">
              <w:rPr>
                <w:rFonts w:ascii="Arial" w:hAnsi="Arial" w:cs="Arial"/>
                <w:sz w:val="16"/>
                <w:szCs w:val="16"/>
              </w:rPr>
              <w:noBreakHyphen/>
            </w:r>
            <w:r w:rsidRPr="003155AE">
              <w:rPr>
                <w:rFonts w:ascii="Arial" w:hAnsi="Arial" w:cs="Arial"/>
                <w:sz w:val="16"/>
                <w:szCs w:val="16"/>
              </w:rPr>
              <w:t>26</w:t>
            </w:r>
          </w:p>
        </w:tc>
        <w:tc>
          <w:tcPr>
            <w:tcW w:w="931" w:type="pct"/>
            <w:gridSpan w:val="3"/>
            <w:tcBorders>
              <w:top w:val="nil"/>
              <w:left w:val="nil"/>
              <w:bottom w:val="single" w:sz="4" w:space="0" w:color="auto"/>
              <w:right w:val="nil"/>
            </w:tcBorders>
            <w:shd w:val="clear" w:color="000000" w:fill="FFFFFF"/>
            <w:noWrap/>
            <w:vAlign w:val="center"/>
            <w:hideMark/>
          </w:tcPr>
          <w:p w14:paraId="1646DCF5" w14:textId="3FA5922C" w:rsidR="003155AE" w:rsidRPr="003155AE" w:rsidRDefault="003155AE" w:rsidP="003155AE">
            <w:pPr>
              <w:spacing w:before="0" w:after="0" w:line="240" w:lineRule="auto"/>
              <w:jc w:val="center"/>
              <w:rPr>
                <w:rFonts w:ascii="Arial" w:hAnsi="Arial" w:cs="Arial"/>
                <w:sz w:val="16"/>
                <w:szCs w:val="16"/>
              </w:rPr>
            </w:pPr>
            <w:r w:rsidRPr="003155AE">
              <w:rPr>
                <w:rFonts w:ascii="Arial" w:hAnsi="Arial" w:cs="Arial"/>
                <w:sz w:val="16"/>
                <w:szCs w:val="16"/>
              </w:rPr>
              <w:t>2026</w:t>
            </w:r>
            <w:r w:rsidR="007B6ACC">
              <w:rPr>
                <w:rFonts w:ascii="Arial" w:hAnsi="Arial" w:cs="Arial"/>
                <w:sz w:val="16"/>
                <w:szCs w:val="16"/>
              </w:rPr>
              <w:noBreakHyphen/>
            </w:r>
            <w:r w:rsidRPr="003155AE">
              <w:rPr>
                <w:rFonts w:ascii="Arial" w:hAnsi="Arial" w:cs="Arial"/>
                <w:sz w:val="16"/>
                <w:szCs w:val="16"/>
              </w:rPr>
              <w:t>27</w:t>
            </w:r>
          </w:p>
        </w:tc>
        <w:tc>
          <w:tcPr>
            <w:tcW w:w="931" w:type="pct"/>
            <w:gridSpan w:val="3"/>
            <w:tcBorders>
              <w:top w:val="nil"/>
              <w:left w:val="nil"/>
              <w:bottom w:val="single" w:sz="4" w:space="0" w:color="auto"/>
              <w:right w:val="nil"/>
            </w:tcBorders>
            <w:shd w:val="clear" w:color="000000" w:fill="FFFFFF"/>
            <w:noWrap/>
            <w:vAlign w:val="center"/>
            <w:hideMark/>
          </w:tcPr>
          <w:p w14:paraId="379754D5" w14:textId="77AC80BE" w:rsidR="003155AE" w:rsidRPr="003155AE" w:rsidRDefault="003155AE" w:rsidP="003155AE">
            <w:pPr>
              <w:spacing w:before="0" w:after="0" w:line="240" w:lineRule="auto"/>
              <w:jc w:val="center"/>
              <w:rPr>
                <w:rFonts w:ascii="Arial" w:hAnsi="Arial" w:cs="Arial"/>
                <w:color w:val="000000"/>
                <w:sz w:val="16"/>
                <w:szCs w:val="16"/>
              </w:rPr>
            </w:pPr>
            <w:r w:rsidRPr="003155AE">
              <w:rPr>
                <w:rFonts w:ascii="Arial" w:hAnsi="Arial" w:cs="Arial"/>
                <w:color w:val="000000"/>
                <w:sz w:val="16"/>
                <w:szCs w:val="16"/>
              </w:rPr>
              <w:t>2027</w:t>
            </w:r>
            <w:r w:rsidR="007B6ACC">
              <w:rPr>
                <w:rFonts w:ascii="Arial" w:hAnsi="Arial" w:cs="Arial"/>
                <w:color w:val="000000"/>
                <w:sz w:val="16"/>
                <w:szCs w:val="16"/>
              </w:rPr>
              <w:noBreakHyphen/>
            </w:r>
            <w:r w:rsidRPr="003155AE">
              <w:rPr>
                <w:rFonts w:ascii="Arial" w:hAnsi="Arial" w:cs="Arial"/>
                <w:color w:val="000000"/>
                <w:sz w:val="16"/>
                <w:szCs w:val="16"/>
              </w:rPr>
              <w:t>28</w:t>
            </w:r>
          </w:p>
        </w:tc>
      </w:tr>
      <w:tr w:rsidR="003155AE" w:rsidRPr="003155AE" w14:paraId="0D45D5CE" w14:textId="77777777" w:rsidTr="003155AE">
        <w:trPr>
          <w:divId w:val="1560704799"/>
          <w:trHeight w:hRule="exact" w:val="225"/>
        </w:trPr>
        <w:tc>
          <w:tcPr>
            <w:tcW w:w="1277" w:type="pct"/>
            <w:tcBorders>
              <w:top w:val="nil"/>
              <w:left w:val="nil"/>
              <w:bottom w:val="nil"/>
              <w:right w:val="nil"/>
            </w:tcBorders>
            <w:shd w:val="clear" w:color="000000" w:fill="FFFFFF"/>
            <w:noWrap/>
            <w:vAlign w:val="center"/>
            <w:hideMark/>
          </w:tcPr>
          <w:p w14:paraId="293828DB" w14:textId="77777777" w:rsidR="003155AE" w:rsidRPr="003155AE" w:rsidRDefault="003155AE" w:rsidP="003155AE">
            <w:pPr>
              <w:spacing w:before="0" w:after="0" w:line="240" w:lineRule="auto"/>
              <w:rPr>
                <w:rFonts w:ascii="Arial" w:hAnsi="Arial" w:cs="Arial"/>
                <w:color w:val="000000"/>
                <w:sz w:val="16"/>
                <w:szCs w:val="16"/>
              </w:rPr>
            </w:pPr>
            <w:r w:rsidRPr="003155AE">
              <w:rPr>
                <w:rFonts w:ascii="Arial" w:hAnsi="Arial" w:cs="Arial"/>
                <w:color w:val="000000"/>
                <w:sz w:val="16"/>
                <w:szCs w:val="16"/>
              </w:rPr>
              <w:t> </w:t>
            </w:r>
          </w:p>
        </w:tc>
        <w:tc>
          <w:tcPr>
            <w:tcW w:w="313" w:type="pct"/>
            <w:tcBorders>
              <w:top w:val="nil"/>
              <w:left w:val="nil"/>
              <w:bottom w:val="nil"/>
              <w:right w:val="nil"/>
            </w:tcBorders>
            <w:shd w:val="clear" w:color="000000" w:fill="E6F2FF"/>
            <w:noWrap/>
            <w:vAlign w:val="center"/>
            <w:hideMark/>
          </w:tcPr>
          <w:p w14:paraId="6A841F8A" w14:textId="77777777" w:rsidR="003155AE" w:rsidRPr="003155AE" w:rsidRDefault="003155AE" w:rsidP="003155AE">
            <w:pPr>
              <w:spacing w:before="0" w:after="0" w:line="240" w:lineRule="auto"/>
              <w:jc w:val="right"/>
              <w:rPr>
                <w:rFonts w:ascii="Arial" w:hAnsi="Arial" w:cs="Arial"/>
                <w:sz w:val="16"/>
                <w:szCs w:val="16"/>
              </w:rPr>
            </w:pPr>
            <w:r w:rsidRPr="003155AE">
              <w:rPr>
                <w:rFonts w:ascii="Arial" w:hAnsi="Arial" w:cs="Arial"/>
                <w:sz w:val="16"/>
                <w:szCs w:val="16"/>
              </w:rPr>
              <w:t> </w:t>
            </w:r>
          </w:p>
        </w:tc>
        <w:tc>
          <w:tcPr>
            <w:tcW w:w="313" w:type="pct"/>
            <w:tcBorders>
              <w:top w:val="nil"/>
              <w:left w:val="nil"/>
              <w:bottom w:val="nil"/>
              <w:right w:val="nil"/>
            </w:tcBorders>
            <w:shd w:val="clear" w:color="000000" w:fill="E6F2FF"/>
            <w:noWrap/>
            <w:vAlign w:val="center"/>
            <w:hideMark/>
          </w:tcPr>
          <w:p w14:paraId="69BAE3FF" w14:textId="77777777" w:rsidR="003155AE" w:rsidRPr="003155AE" w:rsidRDefault="003155AE" w:rsidP="003155AE">
            <w:pPr>
              <w:spacing w:before="0" w:after="0" w:line="240" w:lineRule="auto"/>
              <w:jc w:val="right"/>
              <w:rPr>
                <w:rFonts w:ascii="Arial" w:hAnsi="Arial" w:cs="Arial"/>
                <w:sz w:val="16"/>
                <w:szCs w:val="16"/>
              </w:rPr>
            </w:pPr>
            <w:r w:rsidRPr="003155AE">
              <w:rPr>
                <w:rFonts w:ascii="Arial" w:hAnsi="Arial" w:cs="Arial"/>
                <w:sz w:val="16"/>
                <w:szCs w:val="16"/>
              </w:rPr>
              <w:t> </w:t>
            </w:r>
          </w:p>
        </w:tc>
        <w:tc>
          <w:tcPr>
            <w:tcW w:w="304" w:type="pct"/>
            <w:tcBorders>
              <w:top w:val="nil"/>
              <w:left w:val="nil"/>
              <w:bottom w:val="nil"/>
              <w:right w:val="nil"/>
            </w:tcBorders>
            <w:shd w:val="clear" w:color="000000" w:fill="E6F2FF"/>
            <w:noWrap/>
            <w:vAlign w:val="center"/>
            <w:hideMark/>
          </w:tcPr>
          <w:p w14:paraId="41C998EF" w14:textId="77777777" w:rsidR="003155AE" w:rsidRPr="003155AE" w:rsidRDefault="003155AE" w:rsidP="003155AE">
            <w:pPr>
              <w:spacing w:before="0" w:after="0" w:line="240" w:lineRule="auto"/>
              <w:jc w:val="right"/>
              <w:rPr>
                <w:rFonts w:ascii="Arial" w:hAnsi="Arial" w:cs="Arial"/>
                <w:sz w:val="16"/>
                <w:szCs w:val="16"/>
              </w:rPr>
            </w:pPr>
            <w:r w:rsidRPr="003155AE">
              <w:rPr>
                <w:rFonts w:ascii="Arial" w:hAnsi="Arial" w:cs="Arial"/>
                <w:sz w:val="16"/>
                <w:szCs w:val="16"/>
              </w:rPr>
              <w:t>Change</w:t>
            </w:r>
          </w:p>
        </w:tc>
        <w:tc>
          <w:tcPr>
            <w:tcW w:w="313" w:type="pct"/>
            <w:tcBorders>
              <w:top w:val="nil"/>
              <w:left w:val="nil"/>
              <w:bottom w:val="nil"/>
              <w:right w:val="nil"/>
            </w:tcBorders>
            <w:shd w:val="clear" w:color="000000" w:fill="FFFFFF"/>
            <w:noWrap/>
            <w:vAlign w:val="center"/>
            <w:hideMark/>
          </w:tcPr>
          <w:p w14:paraId="6DFCE6DB" w14:textId="77777777" w:rsidR="003155AE" w:rsidRPr="003155AE" w:rsidRDefault="003155AE" w:rsidP="003155AE">
            <w:pPr>
              <w:spacing w:before="0" w:after="0" w:line="240" w:lineRule="auto"/>
              <w:jc w:val="right"/>
              <w:rPr>
                <w:rFonts w:ascii="Arial" w:hAnsi="Arial" w:cs="Arial"/>
                <w:sz w:val="16"/>
                <w:szCs w:val="16"/>
              </w:rPr>
            </w:pPr>
            <w:r w:rsidRPr="003155AE">
              <w:rPr>
                <w:rFonts w:ascii="Arial" w:hAnsi="Arial" w:cs="Arial"/>
                <w:sz w:val="16"/>
                <w:szCs w:val="16"/>
              </w:rPr>
              <w:t> </w:t>
            </w:r>
          </w:p>
        </w:tc>
        <w:tc>
          <w:tcPr>
            <w:tcW w:w="313" w:type="pct"/>
            <w:tcBorders>
              <w:top w:val="nil"/>
              <w:left w:val="nil"/>
              <w:bottom w:val="nil"/>
              <w:right w:val="nil"/>
            </w:tcBorders>
            <w:shd w:val="clear" w:color="000000" w:fill="FFFFFF"/>
            <w:noWrap/>
            <w:vAlign w:val="center"/>
            <w:hideMark/>
          </w:tcPr>
          <w:p w14:paraId="1A315E31" w14:textId="77777777" w:rsidR="003155AE" w:rsidRPr="003155AE" w:rsidRDefault="003155AE" w:rsidP="003155AE">
            <w:pPr>
              <w:spacing w:before="0" w:after="0" w:line="240" w:lineRule="auto"/>
              <w:jc w:val="right"/>
              <w:rPr>
                <w:rFonts w:ascii="Arial" w:hAnsi="Arial" w:cs="Arial"/>
                <w:sz w:val="16"/>
                <w:szCs w:val="16"/>
              </w:rPr>
            </w:pPr>
            <w:r w:rsidRPr="003155AE">
              <w:rPr>
                <w:rFonts w:ascii="Arial" w:hAnsi="Arial" w:cs="Arial"/>
                <w:sz w:val="16"/>
                <w:szCs w:val="16"/>
              </w:rPr>
              <w:t> </w:t>
            </w:r>
          </w:p>
        </w:tc>
        <w:tc>
          <w:tcPr>
            <w:tcW w:w="304" w:type="pct"/>
            <w:tcBorders>
              <w:top w:val="nil"/>
              <w:left w:val="nil"/>
              <w:bottom w:val="nil"/>
              <w:right w:val="nil"/>
            </w:tcBorders>
            <w:shd w:val="clear" w:color="000000" w:fill="FFFFFF"/>
            <w:noWrap/>
            <w:vAlign w:val="center"/>
            <w:hideMark/>
          </w:tcPr>
          <w:p w14:paraId="72F73060" w14:textId="77777777" w:rsidR="003155AE" w:rsidRPr="003155AE" w:rsidRDefault="003155AE" w:rsidP="003155AE">
            <w:pPr>
              <w:spacing w:before="0" w:after="0" w:line="240" w:lineRule="auto"/>
              <w:jc w:val="right"/>
              <w:rPr>
                <w:rFonts w:ascii="Arial" w:hAnsi="Arial" w:cs="Arial"/>
                <w:sz w:val="16"/>
                <w:szCs w:val="16"/>
              </w:rPr>
            </w:pPr>
            <w:r w:rsidRPr="003155AE">
              <w:rPr>
                <w:rFonts w:ascii="Arial" w:hAnsi="Arial" w:cs="Arial"/>
                <w:sz w:val="16"/>
                <w:szCs w:val="16"/>
              </w:rPr>
              <w:t>Change</w:t>
            </w:r>
          </w:p>
        </w:tc>
        <w:tc>
          <w:tcPr>
            <w:tcW w:w="313" w:type="pct"/>
            <w:tcBorders>
              <w:top w:val="nil"/>
              <w:left w:val="nil"/>
              <w:bottom w:val="nil"/>
              <w:right w:val="nil"/>
            </w:tcBorders>
            <w:shd w:val="clear" w:color="000000" w:fill="FFFFFF"/>
            <w:noWrap/>
            <w:vAlign w:val="center"/>
            <w:hideMark/>
          </w:tcPr>
          <w:p w14:paraId="1007C405" w14:textId="77777777" w:rsidR="003155AE" w:rsidRPr="003155AE" w:rsidRDefault="003155AE" w:rsidP="003155AE">
            <w:pPr>
              <w:spacing w:before="0" w:after="0" w:line="240" w:lineRule="auto"/>
              <w:jc w:val="right"/>
              <w:rPr>
                <w:rFonts w:ascii="Arial" w:hAnsi="Arial" w:cs="Arial"/>
                <w:sz w:val="16"/>
                <w:szCs w:val="16"/>
              </w:rPr>
            </w:pPr>
            <w:r w:rsidRPr="003155AE">
              <w:rPr>
                <w:rFonts w:ascii="Arial" w:hAnsi="Arial" w:cs="Arial"/>
                <w:sz w:val="16"/>
                <w:szCs w:val="16"/>
              </w:rPr>
              <w:t> </w:t>
            </w:r>
          </w:p>
        </w:tc>
        <w:tc>
          <w:tcPr>
            <w:tcW w:w="313" w:type="pct"/>
            <w:tcBorders>
              <w:top w:val="nil"/>
              <w:left w:val="nil"/>
              <w:bottom w:val="nil"/>
              <w:right w:val="nil"/>
            </w:tcBorders>
            <w:shd w:val="clear" w:color="000000" w:fill="FFFFFF"/>
            <w:noWrap/>
            <w:vAlign w:val="center"/>
            <w:hideMark/>
          </w:tcPr>
          <w:p w14:paraId="14F7B216" w14:textId="77777777" w:rsidR="003155AE" w:rsidRPr="003155AE" w:rsidRDefault="003155AE" w:rsidP="003155AE">
            <w:pPr>
              <w:spacing w:before="0" w:after="0" w:line="240" w:lineRule="auto"/>
              <w:jc w:val="right"/>
              <w:rPr>
                <w:rFonts w:ascii="Arial" w:hAnsi="Arial" w:cs="Arial"/>
                <w:sz w:val="16"/>
                <w:szCs w:val="16"/>
              </w:rPr>
            </w:pPr>
            <w:r w:rsidRPr="003155AE">
              <w:rPr>
                <w:rFonts w:ascii="Arial" w:hAnsi="Arial" w:cs="Arial"/>
                <w:sz w:val="16"/>
                <w:szCs w:val="16"/>
              </w:rPr>
              <w:t> </w:t>
            </w:r>
          </w:p>
        </w:tc>
        <w:tc>
          <w:tcPr>
            <w:tcW w:w="304" w:type="pct"/>
            <w:tcBorders>
              <w:top w:val="nil"/>
              <w:left w:val="nil"/>
              <w:bottom w:val="nil"/>
              <w:right w:val="nil"/>
            </w:tcBorders>
            <w:shd w:val="clear" w:color="000000" w:fill="FFFFFF"/>
            <w:noWrap/>
            <w:vAlign w:val="center"/>
            <w:hideMark/>
          </w:tcPr>
          <w:p w14:paraId="7D77A74B" w14:textId="77777777" w:rsidR="003155AE" w:rsidRPr="003155AE" w:rsidRDefault="003155AE" w:rsidP="003155AE">
            <w:pPr>
              <w:spacing w:before="0" w:after="0" w:line="240" w:lineRule="auto"/>
              <w:jc w:val="right"/>
              <w:rPr>
                <w:rFonts w:ascii="Arial" w:hAnsi="Arial" w:cs="Arial"/>
                <w:sz w:val="16"/>
                <w:szCs w:val="16"/>
              </w:rPr>
            </w:pPr>
            <w:r w:rsidRPr="003155AE">
              <w:rPr>
                <w:rFonts w:ascii="Arial" w:hAnsi="Arial" w:cs="Arial"/>
                <w:sz w:val="16"/>
                <w:szCs w:val="16"/>
              </w:rPr>
              <w:t>Change</w:t>
            </w:r>
          </w:p>
        </w:tc>
        <w:tc>
          <w:tcPr>
            <w:tcW w:w="313" w:type="pct"/>
            <w:tcBorders>
              <w:top w:val="nil"/>
              <w:left w:val="nil"/>
              <w:bottom w:val="nil"/>
              <w:right w:val="nil"/>
            </w:tcBorders>
            <w:shd w:val="clear" w:color="000000" w:fill="FFFFFF"/>
            <w:noWrap/>
            <w:vAlign w:val="center"/>
            <w:hideMark/>
          </w:tcPr>
          <w:p w14:paraId="7259D603"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 </w:t>
            </w:r>
          </w:p>
        </w:tc>
        <w:tc>
          <w:tcPr>
            <w:tcW w:w="313" w:type="pct"/>
            <w:tcBorders>
              <w:top w:val="nil"/>
              <w:left w:val="nil"/>
              <w:bottom w:val="nil"/>
              <w:right w:val="nil"/>
            </w:tcBorders>
            <w:shd w:val="clear" w:color="000000" w:fill="FFFFFF"/>
            <w:noWrap/>
            <w:vAlign w:val="center"/>
            <w:hideMark/>
          </w:tcPr>
          <w:p w14:paraId="7B743556"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 </w:t>
            </w:r>
          </w:p>
        </w:tc>
        <w:tc>
          <w:tcPr>
            <w:tcW w:w="304" w:type="pct"/>
            <w:tcBorders>
              <w:top w:val="nil"/>
              <w:left w:val="nil"/>
              <w:bottom w:val="nil"/>
              <w:right w:val="nil"/>
            </w:tcBorders>
            <w:shd w:val="clear" w:color="000000" w:fill="FFFFFF"/>
            <w:noWrap/>
            <w:vAlign w:val="center"/>
            <w:hideMark/>
          </w:tcPr>
          <w:p w14:paraId="342F1503"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Change</w:t>
            </w:r>
          </w:p>
        </w:tc>
      </w:tr>
      <w:tr w:rsidR="003155AE" w:rsidRPr="003155AE" w14:paraId="1F695909" w14:textId="77777777" w:rsidTr="003155AE">
        <w:trPr>
          <w:divId w:val="1560704799"/>
          <w:trHeight w:hRule="exact" w:val="225"/>
        </w:trPr>
        <w:tc>
          <w:tcPr>
            <w:tcW w:w="1277" w:type="pct"/>
            <w:tcBorders>
              <w:top w:val="nil"/>
              <w:left w:val="nil"/>
              <w:bottom w:val="nil"/>
              <w:right w:val="nil"/>
            </w:tcBorders>
            <w:shd w:val="clear" w:color="000000" w:fill="FFFFFF"/>
            <w:noWrap/>
            <w:vAlign w:val="center"/>
            <w:hideMark/>
          </w:tcPr>
          <w:p w14:paraId="4B27FEC6" w14:textId="77777777" w:rsidR="003155AE" w:rsidRPr="003155AE" w:rsidRDefault="003155AE" w:rsidP="003155AE">
            <w:pPr>
              <w:spacing w:before="0" w:after="0" w:line="240" w:lineRule="auto"/>
              <w:rPr>
                <w:rFonts w:ascii="Arial" w:hAnsi="Arial" w:cs="Arial"/>
                <w:color w:val="000000"/>
                <w:sz w:val="16"/>
                <w:szCs w:val="16"/>
              </w:rPr>
            </w:pPr>
            <w:r w:rsidRPr="003155AE">
              <w:rPr>
                <w:rFonts w:ascii="Arial" w:hAnsi="Arial" w:cs="Arial"/>
                <w:color w:val="000000"/>
                <w:sz w:val="16"/>
                <w:szCs w:val="16"/>
              </w:rPr>
              <w:t> </w:t>
            </w:r>
          </w:p>
        </w:tc>
        <w:tc>
          <w:tcPr>
            <w:tcW w:w="313" w:type="pct"/>
            <w:tcBorders>
              <w:top w:val="nil"/>
              <w:left w:val="nil"/>
              <w:bottom w:val="nil"/>
              <w:right w:val="nil"/>
            </w:tcBorders>
            <w:shd w:val="clear" w:color="000000" w:fill="E6F2FF"/>
            <w:noWrap/>
            <w:vAlign w:val="center"/>
            <w:hideMark/>
          </w:tcPr>
          <w:p w14:paraId="5865E1F2" w14:textId="77777777" w:rsidR="003155AE" w:rsidRPr="003155AE" w:rsidRDefault="003155AE" w:rsidP="003155AE">
            <w:pPr>
              <w:spacing w:before="0" w:after="0" w:line="240" w:lineRule="auto"/>
              <w:jc w:val="right"/>
              <w:rPr>
                <w:rFonts w:ascii="Arial" w:hAnsi="Arial" w:cs="Arial"/>
                <w:sz w:val="16"/>
                <w:szCs w:val="16"/>
              </w:rPr>
            </w:pPr>
            <w:r w:rsidRPr="003155AE">
              <w:rPr>
                <w:rFonts w:ascii="Arial" w:hAnsi="Arial" w:cs="Arial"/>
                <w:sz w:val="16"/>
                <w:szCs w:val="16"/>
              </w:rPr>
              <w:t> </w:t>
            </w:r>
          </w:p>
        </w:tc>
        <w:tc>
          <w:tcPr>
            <w:tcW w:w="313" w:type="pct"/>
            <w:tcBorders>
              <w:top w:val="nil"/>
              <w:left w:val="nil"/>
              <w:bottom w:val="nil"/>
              <w:right w:val="nil"/>
            </w:tcBorders>
            <w:shd w:val="clear" w:color="000000" w:fill="E6F2FF"/>
            <w:noWrap/>
            <w:vAlign w:val="center"/>
            <w:hideMark/>
          </w:tcPr>
          <w:p w14:paraId="5799EFF5" w14:textId="77777777" w:rsidR="003155AE" w:rsidRPr="003155AE" w:rsidRDefault="003155AE" w:rsidP="003155AE">
            <w:pPr>
              <w:spacing w:before="0" w:after="0" w:line="240" w:lineRule="auto"/>
              <w:jc w:val="right"/>
              <w:rPr>
                <w:rFonts w:ascii="Arial" w:hAnsi="Arial" w:cs="Arial"/>
                <w:sz w:val="16"/>
                <w:szCs w:val="16"/>
              </w:rPr>
            </w:pPr>
            <w:r w:rsidRPr="003155AE">
              <w:rPr>
                <w:rFonts w:ascii="Arial" w:hAnsi="Arial" w:cs="Arial"/>
                <w:sz w:val="16"/>
                <w:szCs w:val="16"/>
              </w:rPr>
              <w:t> </w:t>
            </w:r>
          </w:p>
        </w:tc>
        <w:tc>
          <w:tcPr>
            <w:tcW w:w="304" w:type="pct"/>
            <w:tcBorders>
              <w:top w:val="nil"/>
              <w:left w:val="nil"/>
              <w:bottom w:val="nil"/>
              <w:right w:val="nil"/>
            </w:tcBorders>
            <w:shd w:val="clear" w:color="000000" w:fill="E6F2FF"/>
            <w:noWrap/>
            <w:vAlign w:val="center"/>
            <w:hideMark/>
          </w:tcPr>
          <w:p w14:paraId="47976B30" w14:textId="77777777" w:rsidR="003155AE" w:rsidRPr="003155AE" w:rsidRDefault="003155AE" w:rsidP="003155AE">
            <w:pPr>
              <w:spacing w:before="0" w:after="0" w:line="240" w:lineRule="auto"/>
              <w:jc w:val="right"/>
              <w:rPr>
                <w:rFonts w:ascii="Arial" w:hAnsi="Arial" w:cs="Arial"/>
                <w:sz w:val="16"/>
                <w:szCs w:val="16"/>
              </w:rPr>
            </w:pPr>
            <w:r w:rsidRPr="003155AE">
              <w:rPr>
                <w:rFonts w:ascii="Arial" w:hAnsi="Arial" w:cs="Arial"/>
                <w:sz w:val="16"/>
                <w:szCs w:val="16"/>
              </w:rPr>
              <w:t>on</w:t>
            </w:r>
          </w:p>
        </w:tc>
        <w:tc>
          <w:tcPr>
            <w:tcW w:w="313" w:type="pct"/>
            <w:tcBorders>
              <w:top w:val="nil"/>
              <w:left w:val="nil"/>
              <w:bottom w:val="nil"/>
              <w:right w:val="nil"/>
            </w:tcBorders>
            <w:shd w:val="clear" w:color="000000" w:fill="FFFFFF"/>
            <w:noWrap/>
            <w:vAlign w:val="center"/>
            <w:hideMark/>
          </w:tcPr>
          <w:p w14:paraId="16F7DA78" w14:textId="77777777" w:rsidR="003155AE" w:rsidRPr="003155AE" w:rsidRDefault="003155AE" w:rsidP="003155AE">
            <w:pPr>
              <w:spacing w:before="0" w:after="0" w:line="240" w:lineRule="auto"/>
              <w:jc w:val="right"/>
              <w:rPr>
                <w:rFonts w:ascii="Arial" w:hAnsi="Arial" w:cs="Arial"/>
                <w:sz w:val="16"/>
                <w:szCs w:val="16"/>
              </w:rPr>
            </w:pPr>
            <w:r w:rsidRPr="003155AE">
              <w:rPr>
                <w:rFonts w:ascii="Arial" w:hAnsi="Arial" w:cs="Arial"/>
                <w:sz w:val="16"/>
                <w:szCs w:val="16"/>
              </w:rPr>
              <w:t> </w:t>
            </w:r>
          </w:p>
        </w:tc>
        <w:tc>
          <w:tcPr>
            <w:tcW w:w="313" w:type="pct"/>
            <w:tcBorders>
              <w:top w:val="nil"/>
              <w:left w:val="nil"/>
              <w:bottom w:val="nil"/>
              <w:right w:val="nil"/>
            </w:tcBorders>
            <w:shd w:val="clear" w:color="000000" w:fill="FFFFFF"/>
            <w:noWrap/>
            <w:vAlign w:val="center"/>
            <w:hideMark/>
          </w:tcPr>
          <w:p w14:paraId="3D84F2C1" w14:textId="77777777" w:rsidR="003155AE" w:rsidRPr="003155AE" w:rsidRDefault="003155AE" w:rsidP="003155AE">
            <w:pPr>
              <w:spacing w:before="0" w:after="0" w:line="240" w:lineRule="auto"/>
              <w:jc w:val="right"/>
              <w:rPr>
                <w:rFonts w:ascii="Arial" w:hAnsi="Arial" w:cs="Arial"/>
                <w:sz w:val="16"/>
                <w:szCs w:val="16"/>
              </w:rPr>
            </w:pPr>
            <w:r w:rsidRPr="003155AE">
              <w:rPr>
                <w:rFonts w:ascii="Arial" w:hAnsi="Arial" w:cs="Arial"/>
                <w:sz w:val="16"/>
                <w:szCs w:val="16"/>
              </w:rPr>
              <w:t> </w:t>
            </w:r>
          </w:p>
        </w:tc>
        <w:tc>
          <w:tcPr>
            <w:tcW w:w="304" w:type="pct"/>
            <w:tcBorders>
              <w:top w:val="nil"/>
              <w:left w:val="nil"/>
              <w:bottom w:val="nil"/>
              <w:right w:val="nil"/>
            </w:tcBorders>
            <w:shd w:val="clear" w:color="000000" w:fill="FFFFFF"/>
            <w:noWrap/>
            <w:vAlign w:val="center"/>
            <w:hideMark/>
          </w:tcPr>
          <w:p w14:paraId="3061A2B1" w14:textId="77777777" w:rsidR="003155AE" w:rsidRPr="003155AE" w:rsidRDefault="003155AE" w:rsidP="003155AE">
            <w:pPr>
              <w:spacing w:before="0" w:after="0" w:line="240" w:lineRule="auto"/>
              <w:jc w:val="right"/>
              <w:rPr>
                <w:rFonts w:ascii="Arial" w:hAnsi="Arial" w:cs="Arial"/>
                <w:sz w:val="16"/>
                <w:szCs w:val="16"/>
              </w:rPr>
            </w:pPr>
            <w:r w:rsidRPr="003155AE">
              <w:rPr>
                <w:rFonts w:ascii="Arial" w:hAnsi="Arial" w:cs="Arial"/>
                <w:sz w:val="16"/>
                <w:szCs w:val="16"/>
              </w:rPr>
              <w:t>on</w:t>
            </w:r>
          </w:p>
        </w:tc>
        <w:tc>
          <w:tcPr>
            <w:tcW w:w="313" w:type="pct"/>
            <w:tcBorders>
              <w:top w:val="nil"/>
              <w:left w:val="nil"/>
              <w:bottom w:val="nil"/>
              <w:right w:val="nil"/>
            </w:tcBorders>
            <w:shd w:val="clear" w:color="000000" w:fill="FFFFFF"/>
            <w:noWrap/>
            <w:vAlign w:val="center"/>
            <w:hideMark/>
          </w:tcPr>
          <w:p w14:paraId="2CAB2C34" w14:textId="77777777" w:rsidR="003155AE" w:rsidRPr="003155AE" w:rsidRDefault="003155AE" w:rsidP="003155AE">
            <w:pPr>
              <w:spacing w:before="0" w:after="0" w:line="240" w:lineRule="auto"/>
              <w:jc w:val="right"/>
              <w:rPr>
                <w:rFonts w:ascii="Arial" w:hAnsi="Arial" w:cs="Arial"/>
                <w:sz w:val="16"/>
                <w:szCs w:val="16"/>
              </w:rPr>
            </w:pPr>
            <w:r w:rsidRPr="003155AE">
              <w:rPr>
                <w:rFonts w:ascii="Arial" w:hAnsi="Arial" w:cs="Arial"/>
                <w:sz w:val="16"/>
                <w:szCs w:val="16"/>
              </w:rPr>
              <w:t> </w:t>
            </w:r>
          </w:p>
        </w:tc>
        <w:tc>
          <w:tcPr>
            <w:tcW w:w="313" w:type="pct"/>
            <w:tcBorders>
              <w:top w:val="nil"/>
              <w:left w:val="nil"/>
              <w:bottom w:val="nil"/>
              <w:right w:val="nil"/>
            </w:tcBorders>
            <w:shd w:val="clear" w:color="000000" w:fill="FFFFFF"/>
            <w:noWrap/>
            <w:vAlign w:val="center"/>
            <w:hideMark/>
          </w:tcPr>
          <w:p w14:paraId="3DCBA0CE" w14:textId="77777777" w:rsidR="003155AE" w:rsidRPr="003155AE" w:rsidRDefault="003155AE" w:rsidP="003155AE">
            <w:pPr>
              <w:spacing w:before="0" w:after="0" w:line="240" w:lineRule="auto"/>
              <w:jc w:val="right"/>
              <w:rPr>
                <w:rFonts w:ascii="Arial" w:hAnsi="Arial" w:cs="Arial"/>
                <w:sz w:val="16"/>
                <w:szCs w:val="16"/>
              </w:rPr>
            </w:pPr>
            <w:r w:rsidRPr="003155AE">
              <w:rPr>
                <w:rFonts w:ascii="Arial" w:hAnsi="Arial" w:cs="Arial"/>
                <w:sz w:val="16"/>
                <w:szCs w:val="16"/>
              </w:rPr>
              <w:t> </w:t>
            </w:r>
          </w:p>
        </w:tc>
        <w:tc>
          <w:tcPr>
            <w:tcW w:w="304" w:type="pct"/>
            <w:tcBorders>
              <w:top w:val="nil"/>
              <w:left w:val="nil"/>
              <w:bottom w:val="nil"/>
              <w:right w:val="nil"/>
            </w:tcBorders>
            <w:shd w:val="clear" w:color="000000" w:fill="FFFFFF"/>
            <w:noWrap/>
            <w:vAlign w:val="center"/>
            <w:hideMark/>
          </w:tcPr>
          <w:p w14:paraId="47E4D77A" w14:textId="77777777" w:rsidR="003155AE" w:rsidRPr="003155AE" w:rsidRDefault="003155AE" w:rsidP="003155AE">
            <w:pPr>
              <w:spacing w:before="0" w:after="0" w:line="240" w:lineRule="auto"/>
              <w:jc w:val="right"/>
              <w:rPr>
                <w:rFonts w:ascii="Arial" w:hAnsi="Arial" w:cs="Arial"/>
                <w:sz w:val="16"/>
                <w:szCs w:val="16"/>
              </w:rPr>
            </w:pPr>
            <w:r w:rsidRPr="003155AE">
              <w:rPr>
                <w:rFonts w:ascii="Arial" w:hAnsi="Arial" w:cs="Arial"/>
                <w:sz w:val="16"/>
                <w:szCs w:val="16"/>
              </w:rPr>
              <w:t>on</w:t>
            </w:r>
          </w:p>
        </w:tc>
        <w:tc>
          <w:tcPr>
            <w:tcW w:w="313" w:type="pct"/>
            <w:tcBorders>
              <w:top w:val="nil"/>
              <w:left w:val="nil"/>
              <w:bottom w:val="nil"/>
              <w:right w:val="nil"/>
            </w:tcBorders>
            <w:shd w:val="clear" w:color="000000" w:fill="FFFFFF"/>
            <w:noWrap/>
            <w:vAlign w:val="center"/>
            <w:hideMark/>
          </w:tcPr>
          <w:p w14:paraId="312B3897"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 </w:t>
            </w:r>
          </w:p>
        </w:tc>
        <w:tc>
          <w:tcPr>
            <w:tcW w:w="313" w:type="pct"/>
            <w:tcBorders>
              <w:top w:val="nil"/>
              <w:left w:val="nil"/>
              <w:bottom w:val="nil"/>
              <w:right w:val="nil"/>
            </w:tcBorders>
            <w:shd w:val="clear" w:color="000000" w:fill="FFFFFF"/>
            <w:noWrap/>
            <w:vAlign w:val="center"/>
            <w:hideMark/>
          </w:tcPr>
          <w:p w14:paraId="6226C774"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 </w:t>
            </w:r>
          </w:p>
        </w:tc>
        <w:tc>
          <w:tcPr>
            <w:tcW w:w="304" w:type="pct"/>
            <w:tcBorders>
              <w:top w:val="nil"/>
              <w:left w:val="nil"/>
              <w:bottom w:val="nil"/>
              <w:right w:val="nil"/>
            </w:tcBorders>
            <w:shd w:val="clear" w:color="000000" w:fill="FFFFFF"/>
            <w:noWrap/>
            <w:vAlign w:val="center"/>
            <w:hideMark/>
          </w:tcPr>
          <w:p w14:paraId="04BE9BBD"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on</w:t>
            </w:r>
          </w:p>
        </w:tc>
      </w:tr>
      <w:tr w:rsidR="003155AE" w:rsidRPr="003155AE" w14:paraId="44551A20" w14:textId="77777777" w:rsidTr="003155AE">
        <w:trPr>
          <w:divId w:val="1560704799"/>
          <w:trHeight w:hRule="exact" w:val="225"/>
        </w:trPr>
        <w:tc>
          <w:tcPr>
            <w:tcW w:w="1277" w:type="pct"/>
            <w:tcBorders>
              <w:top w:val="nil"/>
              <w:left w:val="nil"/>
              <w:bottom w:val="nil"/>
              <w:right w:val="nil"/>
            </w:tcBorders>
            <w:shd w:val="clear" w:color="000000" w:fill="FFFFFF"/>
            <w:noWrap/>
            <w:vAlign w:val="center"/>
            <w:hideMark/>
          </w:tcPr>
          <w:p w14:paraId="27896AAA" w14:textId="77777777" w:rsidR="003155AE" w:rsidRPr="003155AE" w:rsidRDefault="003155AE" w:rsidP="003155AE">
            <w:pPr>
              <w:spacing w:before="0" w:after="0" w:line="240" w:lineRule="auto"/>
              <w:rPr>
                <w:rFonts w:ascii="Arial" w:hAnsi="Arial" w:cs="Arial"/>
                <w:color w:val="000000"/>
                <w:sz w:val="16"/>
                <w:szCs w:val="16"/>
              </w:rPr>
            </w:pPr>
            <w:r w:rsidRPr="003155AE">
              <w:rPr>
                <w:rFonts w:ascii="Arial" w:hAnsi="Arial" w:cs="Arial"/>
                <w:color w:val="000000"/>
                <w:sz w:val="16"/>
                <w:szCs w:val="16"/>
              </w:rPr>
              <w:t> </w:t>
            </w:r>
          </w:p>
        </w:tc>
        <w:tc>
          <w:tcPr>
            <w:tcW w:w="313" w:type="pct"/>
            <w:tcBorders>
              <w:top w:val="nil"/>
              <w:left w:val="nil"/>
              <w:bottom w:val="nil"/>
              <w:right w:val="nil"/>
            </w:tcBorders>
            <w:shd w:val="clear" w:color="000000" w:fill="E6F2FF"/>
            <w:noWrap/>
            <w:vAlign w:val="center"/>
            <w:hideMark/>
          </w:tcPr>
          <w:p w14:paraId="5DCDBEAB" w14:textId="77777777" w:rsidR="003155AE" w:rsidRPr="003155AE" w:rsidRDefault="003155AE" w:rsidP="003155AE">
            <w:pPr>
              <w:spacing w:before="0" w:after="0" w:line="240" w:lineRule="auto"/>
              <w:jc w:val="right"/>
              <w:rPr>
                <w:rFonts w:ascii="Arial" w:hAnsi="Arial" w:cs="Arial"/>
                <w:sz w:val="16"/>
                <w:szCs w:val="16"/>
              </w:rPr>
            </w:pPr>
            <w:r w:rsidRPr="003155AE">
              <w:rPr>
                <w:rFonts w:ascii="Arial" w:hAnsi="Arial" w:cs="Arial"/>
                <w:sz w:val="16"/>
                <w:szCs w:val="16"/>
              </w:rPr>
              <w:t>Budget</w:t>
            </w:r>
          </w:p>
        </w:tc>
        <w:tc>
          <w:tcPr>
            <w:tcW w:w="313" w:type="pct"/>
            <w:tcBorders>
              <w:top w:val="nil"/>
              <w:left w:val="nil"/>
              <w:bottom w:val="nil"/>
              <w:right w:val="nil"/>
            </w:tcBorders>
            <w:shd w:val="clear" w:color="000000" w:fill="E6F2FF"/>
            <w:noWrap/>
            <w:vAlign w:val="center"/>
            <w:hideMark/>
          </w:tcPr>
          <w:p w14:paraId="391887D4" w14:textId="77777777" w:rsidR="003155AE" w:rsidRPr="003155AE" w:rsidRDefault="003155AE" w:rsidP="003155AE">
            <w:pPr>
              <w:spacing w:before="0" w:after="0" w:line="240" w:lineRule="auto"/>
              <w:jc w:val="right"/>
              <w:rPr>
                <w:rFonts w:ascii="Arial" w:hAnsi="Arial" w:cs="Arial"/>
                <w:sz w:val="16"/>
                <w:szCs w:val="16"/>
              </w:rPr>
            </w:pPr>
            <w:r w:rsidRPr="003155AE">
              <w:rPr>
                <w:rFonts w:ascii="Arial" w:hAnsi="Arial" w:cs="Arial"/>
                <w:sz w:val="16"/>
                <w:szCs w:val="16"/>
              </w:rPr>
              <w:t>MYEFO</w:t>
            </w:r>
          </w:p>
        </w:tc>
        <w:tc>
          <w:tcPr>
            <w:tcW w:w="304" w:type="pct"/>
            <w:tcBorders>
              <w:top w:val="nil"/>
              <w:left w:val="nil"/>
              <w:bottom w:val="nil"/>
              <w:right w:val="nil"/>
            </w:tcBorders>
            <w:shd w:val="clear" w:color="000000" w:fill="E6F2FF"/>
            <w:noWrap/>
            <w:vAlign w:val="center"/>
            <w:hideMark/>
          </w:tcPr>
          <w:p w14:paraId="7D1FA475" w14:textId="77777777" w:rsidR="003155AE" w:rsidRPr="003155AE" w:rsidRDefault="003155AE" w:rsidP="003155AE">
            <w:pPr>
              <w:spacing w:before="0" w:after="0" w:line="240" w:lineRule="auto"/>
              <w:jc w:val="right"/>
              <w:rPr>
                <w:rFonts w:ascii="Arial" w:hAnsi="Arial" w:cs="Arial"/>
                <w:sz w:val="16"/>
                <w:szCs w:val="16"/>
              </w:rPr>
            </w:pPr>
            <w:r w:rsidRPr="003155AE">
              <w:rPr>
                <w:rFonts w:ascii="Arial" w:hAnsi="Arial" w:cs="Arial"/>
                <w:sz w:val="16"/>
                <w:szCs w:val="16"/>
              </w:rPr>
              <w:t>Budget</w:t>
            </w:r>
          </w:p>
        </w:tc>
        <w:tc>
          <w:tcPr>
            <w:tcW w:w="313" w:type="pct"/>
            <w:tcBorders>
              <w:top w:val="nil"/>
              <w:left w:val="nil"/>
              <w:bottom w:val="nil"/>
              <w:right w:val="nil"/>
            </w:tcBorders>
            <w:shd w:val="clear" w:color="000000" w:fill="FFFFFF"/>
            <w:noWrap/>
            <w:vAlign w:val="center"/>
            <w:hideMark/>
          </w:tcPr>
          <w:p w14:paraId="41F5118B" w14:textId="77777777" w:rsidR="003155AE" w:rsidRPr="003155AE" w:rsidRDefault="003155AE" w:rsidP="003155AE">
            <w:pPr>
              <w:spacing w:before="0" w:after="0" w:line="240" w:lineRule="auto"/>
              <w:jc w:val="right"/>
              <w:rPr>
                <w:rFonts w:ascii="Arial" w:hAnsi="Arial" w:cs="Arial"/>
                <w:sz w:val="16"/>
                <w:szCs w:val="16"/>
              </w:rPr>
            </w:pPr>
            <w:r w:rsidRPr="003155AE">
              <w:rPr>
                <w:rFonts w:ascii="Arial" w:hAnsi="Arial" w:cs="Arial"/>
                <w:sz w:val="16"/>
                <w:szCs w:val="16"/>
              </w:rPr>
              <w:t>Budget</w:t>
            </w:r>
          </w:p>
        </w:tc>
        <w:tc>
          <w:tcPr>
            <w:tcW w:w="313" w:type="pct"/>
            <w:tcBorders>
              <w:top w:val="nil"/>
              <w:left w:val="nil"/>
              <w:bottom w:val="nil"/>
              <w:right w:val="nil"/>
            </w:tcBorders>
            <w:shd w:val="clear" w:color="000000" w:fill="FFFFFF"/>
            <w:noWrap/>
            <w:vAlign w:val="center"/>
            <w:hideMark/>
          </w:tcPr>
          <w:p w14:paraId="71AED0D8" w14:textId="77777777" w:rsidR="003155AE" w:rsidRPr="003155AE" w:rsidRDefault="003155AE" w:rsidP="003155AE">
            <w:pPr>
              <w:spacing w:before="0" w:after="0" w:line="240" w:lineRule="auto"/>
              <w:jc w:val="right"/>
              <w:rPr>
                <w:rFonts w:ascii="Arial" w:hAnsi="Arial" w:cs="Arial"/>
                <w:sz w:val="16"/>
                <w:szCs w:val="16"/>
              </w:rPr>
            </w:pPr>
            <w:r w:rsidRPr="003155AE">
              <w:rPr>
                <w:rFonts w:ascii="Arial" w:hAnsi="Arial" w:cs="Arial"/>
                <w:sz w:val="16"/>
                <w:szCs w:val="16"/>
              </w:rPr>
              <w:t>MYEFO</w:t>
            </w:r>
          </w:p>
        </w:tc>
        <w:tc>
          <w:tcPr>
            <w:tcW w:w="304" w:type="pct"/>
            <w:tcBorders>
              <w:top w:val="nil"/>
              <w:left w:val="nil"/>
              <w:bottom w:val="nil"/>
              <w:right w:val="nil"/>
            </w:tcBorders>
            <w:shd w:val="clear" w:color="000000" w:fill="FFFFFF"/>
            <w:noWrap/>
            <w:vAlign w:val="center"/>
            <w:hideMark/>
          </w:tcPr>
          <w:p w14:paraId="5A8ED605" w14:textId="77777777" w:rsidR="003155AE" w:rsidRPr="003155AE" w:rsidRDefault="003155AE" w:rsidP="003155AE">
            <w:pPr>
              <w:spacing w:before="0" w:after="0" w:line="240" w:lineRule="auto"/>
              <w:jc w:val="right"/>
              <w:rPr>
                <w:rFonts w:ascii="Arial" w:hAnsi="Arial" w:cs="Arial"/>
                <w:sz w:val="16"/>
                <w:szCs w:val="16"/>
              </w:rPr>
            </w:pPr>
            <w:r w:rsidRPr="003155AE">
              <w:rPr>
                <w:rFonts w:ascii="Arial" w:hAnsi="Arial" w:cs="Arial"/>
                <w:sz w:val="16"/>
                <w:szCs w:val="16"/>
              </w:rPr>
              <w:t>Budget</w:t>
            </w:r>
          </w:p>
        </w:tc>
        <w:tc>
          <w:tcPr>
            <w:tcW w:w="313" w:type="pct"/>
            <w:tcBorders>
              <w:top w:val="nil"/>
              <w:left w:val="nil"/>
              <w:bottom w:val="nil"/>
              <w:right w:val="nil"/>
            </w:tcBorders>
            <w:shd w:val="clear" w:color="000000" w:fill="FFFFFF"/>
            <w:noWrap/>
            <w:vAlign w:val="center"/>
            <w:hideMark/>
          </w:tcPr>
          <w:p w14:paraId="34B558DB" w14:textId="77777777" w:rsidR="003155AE" w:rsidRPr="003155AE" w:rsidRDefault="003155AE" w:rsidP="003155AE">
            <w:pPr>
              <w:spacing w:before="0" w:after="0" w:line="240" w:lineRule="auto"/>
              <w:jc w:val="right"/>
              <w:rPr>
                <w:rFonts w:ascii="Arial" w:hAnsi="Arial" w:cs="Arial"/>
                <w:sz w:val="16"/>
                <w:szCs w:val="16"/>
              </w:rPr>
            </w:pPr>
            <w:r w:rsidRPr="003155AE">
              <w:rPr>
                <w:rFonts w:ascii="Arial" w:hAnsi="Arial" w:cs="Arial"/>
                <w:sz w:val="16"/>
                <w:szCs w:val="16"/>
              </w:rPr>
              <w:t>Budget</w:t>
            </w:r>
          </w:p>
        </w:tc>
        <w:tc>
          <w:tcPr>
            <w:tcW w:w="313" w:type="pct"/>
            <w:tcBorders>
              <w:top w:val="nil"/>
              <w:left w:val="nil"/>
              <w:bottom w:val="nil"/>
              <w:right w:val="nil"/>
            </w:tcBorders>
            <w:shd w:val="clear" w:color="000000" w:fill="FFFFFF"/>
            <w:noWrap/>
            <w:vAlign w:val="center"/>
            <w:hideMark/>
          </w:tcPr>
          <w:p w14:paraId="2C1E97A3" w14:textId="77777777" w:rsidR="003155AE" w:rsidRPr="003155AE" w:rsidRDefault="003155AE" w:rsidP="003155AE">
            <w:pPr>
              <w:spacing w:before="0" w:after="0" w:line="240" w:lineRule="auto"/>
              <w:jc w:val="right"/>
              <w:rPr>
                <w:rFonts w:ascii="Arial" w:hAnsi="Arial" w:cs="Arial"/>
                <w:sz w:val="16"/>
                <w:szCs w:val="16"/>
              </w:rPr>
            </w:pPr>
            <w:r w:rsidRPr="003155AE">
              <w:rPr>
                <w:rFonts w:ascii="Arial" w:hAnsi="Arial" w:cs="Arial"/>
                <w:sz w:val="16"/>
                <w:szCs w:val="16"/>
              </w:rPr>
              <w:t>MYEFO</w:t>
            </w:r>
          </w:p>
        </w:tc>
        <w:tc>
          <w:tcPr>
            <w:tcW w:w="304" w:type="pct"/>
            <w:tcBorders>
              <w:top w:val="nil"/>
              <w:left w:val="nil"/>
              <w:bottom w:val="nil"/>
              <w:right w:val="nil"/>
            </w:tcBorders>
            <w:shd w:val="clear" w:color="000000" w:fill="FFFFFF"/>
            <w:noWrap/>
            <w:vAlign w:val="center"/>
            <w:hideMark/>
          </w:tcPr>
          <w:p w14:paraId="2CAC0608" w14:textId="77777777" w:rsidR="003155AE" w:rsidRPr="003155AE" w:rsidRDefault="003155AE" w:rsidP="003155AE">
            <w:pPr>
              <w:spacing w:before="0" w:after="0" w:line="240" w:lineRule="auto"/>
              <w:jc w:val="right"/>
              <w:rPr>
                <w:rFonts w:ascii="Arial" w:hAnsi="Arial" w:cs="Arial"/>
                <w:sz w:val="16"/>
                <w:szCs w:val="16"/>
              </w:rPr>
            </w:pPr>
            <w:r w:rsidRPr="003155AE">
              <w:rPr>
                <w:rFonts w:ascii="Arial" w:hAnsi="Arial" w:cs="Arial"/>
                <w:sz w:val="16"/>
                <w:szCs w:val="16"/>
              </w:rPr>
              <w:t>Budget</w:t>
            </w:r>
          </w:p>
        </w:tc>
        <w:tc>
          <w:tcPr>
            <w:tcW w:w="313" w:type="pct"/>
            <w:tcBorders>
              <w:top w:val="nil"/>
              <w:left w:val="nil"/>
              <w:bottom w:val="nil"/>
              <w:right w:val="nil"/>
            </w:tcBorders>
            <w:shd w:val="clear" w:color="000000" w:fill="FFFFFF"/>
            <w:noWrap/>
            <w:vAlign w:val="center"/>
            <w:hideMark/>
          </w:tcPr>
          <w:p w14:paraId="5E703520"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Budget</w:t>
            </w:r>
          </w:p>
        </w:tc>
        <w:tc>
          <w:tcPr>
            <w:tcW w:w="313" w:type="pct"/>
            <w:tcBorders>
              <w:top w:val="nil"/>
              <w:left w:val="nil"/>
              <w:bottom w:val="nil"/>
              <w:right w:val="nil"/>
            </w:tcBorders>
            <w:shd w:val="clear" w:color="000000" w:fill="FFFFFF"/>
            <w:noWrap/>
            <w:vAlign w:val="center"/>
            <w:hideMark/>
          </w:tcPr>
          <w:p w14:paraId="11B2ECC3"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MYEFO</w:t>
            </w:r>
          </w:p>
        </w:tc>
        <w:tc>
          <w:tcPr>
            <w:tcW w:w="304" w:type="pct"/>
            <w:tcBorders>
              <w:top w:val="nil"/>
              <w:left w:val="nil"/>
              <w:bottom w:val="nil"/>
              <w:right w:val="nil"/>
            </w:tcBorders>
            <w:shd w:val="clear" w:color="000000" w:fill="FFFFFF"/>
            <w:noWrap/>
            <w:vAlign w:val="center"/>
            <w:hideMark/>
          </w:tcPr>
          <w:p w14:paraId="1831AA0B"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Budget</w:t>
            </w:r>
          </w:p>
        </w:tc>
      </w:tr>
      <w:tr w:rsidR="003155AE" w:rsidRPr="003155AE" w14:paraId="4D5D437D" w14:textId="77777777" w:rsidTr="003155AE">
        <w:trPr>
          <w:divId w:val="1560704799"/>
          <w:trHeight w:hRule="exact" w:val="225"/>
        </w:trPr>
        <w:tc>
          <w:tcPr>
            <w:tcW w:w="1277" w:type="pct"/>
            <w:tcBorders>
              <w:top w:val="nil"/>
              <w:left w:val="nil"/>
              <w:bottom w:val="nil"/>
              <w:right w:val="nil"/>
            </w:tcBorders>
            <w:shd w:val="clear" w:color="000000" w:fill="FFFFFF"/>
            <w:noWrap/>
            <w:vAlign w:val="center"/>
            <w:hideMark/>
          </w:tcPr>
          <w:p w14:paraId="0FD804F6" w14:textId="77777777" w:rsidR="003155AE" w:rsidRPr="003155AE" w:rsidRDefault="003155AE" w:rsidP="003155AE">
            <w:pPr>
              <w:spacing w:before="0" w:after="0" w:line="240" w:lineRule="auto"/>
              <w:rPr>
                <w:rFonts w:ascii="Arial" w:hAnsi="Arial" w:cs="Arial"/>
                <w:color w:val="000000"/>
                <w:sz w:val="16"/>
                <w:szCs w:val="16"/>
              </w:rPr>
            </w:pPr>
            <w:r w:rsidRPr="003155AE">
              <w:rPr>
                <w:rFonts w:ascii="Arial" w:hAnsi="Arial" w:cs="Arial"/>
                <w:color w:val="000000"/>
                <w:sz w:val="16"/>
                <w:szCs w:val="16"/>
              </w:rPr>
              <w:t> </w:t>
            </w:r>
          </w:p>
        </w:tc>
        <w:tc>
          <w:tcPr>
            <w:tcW w:w="313" w:type="pct"/>
            <w:tcBorders>
              <w:top w:val="nil"/>
              <w:left w:val="nil"/>
              <w:bottom w:val="single" w:sz="4" w:space="0" w:color="auto"/>
              <w:right w:val="nil"/>
            </w:tcBorders>
            <w:shd w:val="clear" w:color="000000" w:fill="E6F2FF"/>
            <w:noWrap/>
            <w:vAlign w:val="center"/>
            <w:hideMark/>
          </w:tcPr>
          <w:p w14:paraId="6D4301D8"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$m</w:t>
            </w:r>
          </w:p>
        </w:tc>
        <w:tc>
          <w:tcPr>
            <w:tcW w:w="313" w:type="pct"/>
            <w:tcBorders>
              <w:top w:val="nil"/>
              <w:left w:val="nil"/>
              <w:bottom w:val="single" w:sz="4" w:space="0" w:color="auto"/>
              <w:right w:val="nil"/>
            </w:tcBorders>
            <w:shd w:val="clear" w:color="000000" w:fill="E6F2FF"/>
            <w:noWrap/>
            <w:vAlign w:val="center"/>
            <w:hideMark/>
          </w:tcPr>
          <w:p w14:paraId="3EAAA950"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$m</w:t>
            </w:r>
          </w:p>
        </w:tc>
        <w:tc>
          <w:tcPr>
            <w:tcW w:w="304" w:type="pct"/>
            <w:tcBorders>
              <w:top w:val="nil"/>
              <w:left w:val="nil"/>
              <w:bottom w:val="single" w:sz="4" w:space="0" w:color="auto"/>
              <w:right w:val="nil"/>
            </w:tcBorders>
            <w:shd w:val="clear" w:color="000000" w:fill="E6F2FF"/>
            <w:noWrap/>
            <w:vAlign w:val="center"/>
            <w:hideMark/>
          </w:tcPr>
          <w:p w14:paraId="342E46FE"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w:t>
            </w:r>
          </w:p>
        </w:tc>
        <w:tc>
          <w:tcPr>
            <w:tcW w:w="313" w:type="pct"/>
            <w:tcBorders>
              <w:top w:val="nil"/>
              <w:left w:val="nil"/>
              <w:bottom w:val="single" w:sz="4" w:space="0" w:color="auto"/>
              <w:right w:val="nil"/>
            </w:tcBorders>
            <w:shd w:val="clear" w:color="000000" w:fill="FFFFFF"/>
            <w:noWrap/>
            <w:vAlign w:val="center"/>
            <w:hideMark/>
          </w:tcPr>
          <w:p w14:paraId="6E664B72"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$m</w:t>
            </w:r>
          </w:p>
        </w:tc>
        <w:tc>
          <w:tcPr>
            <w:tcW w:w="313" w:type="pct"/>
            <w:tcBorders>
              <w:top w:val="nil"/>
              <w:left w:val="nil"/>
              <w:bottom w:val="single" w:sz="4" w:space="0" w:color="auto"/>
              <w:right w:val="nil"/>
            </w:tcBorders>
            <w:shd w:val="clear" w:color="000000" w:fill="FFFFFF"/>
            <w:noWrap/>
            <w:vAlign w:val="center"/>
            <w:hideMark/>
          </w:tcPr>
          <w:p w14:paraId="65695810"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$m</w:t>
            </w:r>
          </w:p>
        </w:tc>
        <w:tc>
          <w:tcPr>
            <w:tcW w:w="304" w:type="pct"/>
            <w:tcBorders>
              <w:top w:val="nil"/>
              <w:left w:val="nil"/>
              <w:bottom w:val="single" w:sz="4" w:space="0" w:color="auto"/>
              <w:right w:val="nil"/>
            </w:tcBorders>
            <w:shd w:val="clear" w:color="000000" w:fill="FFFFFF"/>
            <w:noWrap/>
            <w:vAlign w:val="center"/>
            <w:hideMark/>
          </w:tcPr>
          <w:p w14:paraId="15643D33"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w:t>
            </w:r>
          </w:p>
        </w:tc>
        <w:tc>
          <w:tcPr>
            <w:tcW w:w="313" w:type="pct"/>
            <w:tcBorders>
              <w:top w:val="nil"/>
              <w:left w:val="nil"/>
              <w:bottom w:val="single" w:sz="4" w:space="0" w:color="auto"/>
              <w:right w:val="nil"/>
            </w:tcBorders>
            <w:shd w:val="clear" w:color="000000" w:fill="FFFFFF"/>
            <w:noWrap/>
            <w:vAlign w:val="center"/>
            <w:hideMark/>
          </w:tcPr>
          <w:p w14:paraId="418C89C5"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$m</w:t>
            </w:r>
          </w:p>
        </w:tc>
        <w:tc>
          <w:tcPr>
            <w:tcW w:w="313" w:type="pct"/>
            <w:tcBorders>
              <w:top w:val="nil"/>
              <w:left w:val="nil"/>
              <w:bottom w:val="single" w:sz="4" w:space="0" w:color="auto"/>
              <w:right w:val="nil"/>
            </w:tcBorders>
            <w:shd w:val="clear" w:color="000000" w:fill="FFFFFF"/>
            <w:noWrap/>
            <w:vAlign w:val="center"/>
            <w:hideMark/>
          </w:tcPr>
          <w:p w14:paraId="478E25E7"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$m</w:t>
            </w:r>
          </w:p>
        </w:tc>
        <w:tc>
          <w:tcPr>
            <w:tcW w:w="304" w:type="pct"/>
            <w:tcBorders>
              <w:top w:val="nil"/>
              <w:left w:val="nil"/>
              <w:bottom w:val="single" w:sz="4" w:space="0" w:color="auto"/>
              <w:right w:val="nil"/>
            </w:tcBorders>
            <w:shd w:val="clear" w:color="000000" w:fill="FFFFFF"/>
            <w:noWrap/>
            <w:vAlign w:val="center"/>
            <w:hideMark/>
          </w:tcPr>
          <w:p w14:paraId="3350F8DE"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w:t>
            </w:r>
          </w:p>
        </w:tc>
        <w:tc>
          <w:tcPr>
            <w:tcW w:w="313" w:type="pct"/>
            <w:tcBorders>
              <w:top w:val="nil"/>
              <w:left w:val="nil"/>
              <w:bottom w:val="single" w:sz="4" w:space="0" w:color="auto"/>
              <w:right w:val="nil"/>
            </w:tcBorders>
            <w:shd w:val="clear" w:color="000000" w:fill="FFFFFF"/>
            <w:noWrap/>
            <w:vAlign w:val="center"/>
            <w:hideMark/>
          </w:tcPr>
          <w:p w14:paraId="44683058"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$m</w:t>
            </w:r>
          </w:p>
        </w:tc>
        <w:tc>
          <w:tcPr>
            <w:tcW w:w="313" w:type="pct"/>
            <w:tcBorders>
              <w:top w:val="nil"/>
              <w:left w:val="nil"/>
              <w:bottom w:val="single" w:sz="4" w:space="0" w:color="auto"/>
              <w:right w:val="nil"/>
            </w:tcBorders>
            <w:shd w:val="clear" w:color="000000" w:fill="FFFFFF"/>
            <w:noWrap/>
            <w:vAlign w:val="center"/>
            <w:hideMark/>
          </w:tcPr>
          <w:p w14:paraId="6C1375AF"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$m</w:t>
            </w:r>
          </w:p>
        </w:tc>
        <w:tc>
          <w:tcPr>
            <w:tcW w:w="304" w:type="pct"/>
            <w:tcBorders>
              <w:top w:val="nil"/>
              <w:left w:val="nil"/>
              <w:bottom w:val="single" w:sz="4" w:space="0" w:color="auto"/>
              <w:right w:val="nil"/>
            </w:tcBorders>
            <w:shd w:val="clear" w:color="000000" w:fill="FFFFFF"/>
            <w:noWrap/>
            <w:vAlign w:val="center"/>
            <w:hideMark/>
          </w:tcPr>
          <w:p w14:paraId="4196B2FC"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w:t>
            </w:r>
          </w:p>
        </w:tc>
      </w:tr>
      <w:tr w:rsidR="003155AE" w:rsidRPr="003155AE" w14:paraId="543293F1" w14:textId="77777777" w:rsidTr="003155AE">
        <w:trPr>
          <w:divId w:val="1560704799"/>
          <w:trHeight w:hRule="exact" w:val="225"/>
        </w:trPr>
        <w:tc>
          <w:tcPr>
            <w:tcW w:w="1277" w:type="pct"/>
            <w:tcBorders>
              <w:top w:val="nil"/>
              <w:left w:val="nil"/>
              <w:bottom w:val="nil"/>
              <w:right w:val="nil"/>
            </w:tcBorders>
            <w:shd w:val="clear" w:color="000000" w:fill="FFFFFF"/>
            <w:noWrap/>
            <w:vAlign w:val="center"/>
            <w:hideMark/>
          </w:tcPr>
          <w:p w14:paraId="0DF2F95D" w14:textId="77777777" w:rsidR="003155AE" w:rsidRPr="003155AE" w:rsidRDefault="003155AE" w:rsidP="003155AE">
            <w:pPr>
              <w:spacing w:before="0" w:after="0" w:line="240" w:lineRule="auto"/>
              <w:rPr>
                <w:rFonts w:ascii="Arial" w:hAnsi="Arial" w:cs="Arial"/>
                <w:b/>
                <w:bCs/>
                <w:sz w:val="16"/>
                <w:szCs w:val="16"/>
              </w:rPr>
            </w:pPr>
            <w:r w:rsidRPr="003155AE">
              <w:rPr>
                <w:rFonts w:ascii="Arial" w:hAnsi="Arial" w:cs="Arial"/>
                <w:b/>
                <w:bCs/>
                <w:sz w:val="16"/>
                <w:szCs w:val="16"/>
              </w:rPr>
              <w:t>General public services</w:t>
            </w:r>
          </w:p>
        </w:tc>
        <w:tc>
          <w:tcPr>
            <w:tcW w:w="313" w:type="pct"/>
            <w:tcBorders>
              <w:top w:val="nil"/>
              <w:left w:val="nil"/>
              <w:bottom w:val="nil"/>
              <w:right w:val="nil"/>
            </w:tcBorders>
            <w:shd w:val="clear" w:color="000000" w:fill="E6F2FF"/>
            <w:noWrap/>
            <w:vAlign w:val="center"/>
            <w:hideMark/>
          </w:tcPr>
          <w:p w14:paraId="3D552E4A" w14:textId="77777777" w:rsidR="003155AE" w:rsidRPr="003155AE" w:rsidRDefault="003155AE" w:rsidP="003155AE">
            <w:pPr>
              <w:spacing w:before="0" w:after="0" w:line="240" w:lineRule="auto"/>
              <w:rPr>
                <w:rFonts w:ascii="Arial" w:hAnsi="Arial" w:cs="Arial"/>
                <w:color w:val="000000"/>
                <w:sz w:val="16"/>
                <w:szCs w:val="16"/>
              </w:rPr>
            </w:pPr>
            <w:r w:rsidRPr="003155AE">
              <w:rPr>
                <w:rFonts w:ascii="Arial" w:hAnsi="Arial" w:cs="Arial"/>
                <w:color w:val="000000"/>
                <w:sz w:val="16"/>
                <w:szCs w:val="16"/>
              </w:rPr>
              <w:t> </w:t>
            </w:r>
          </w:p>
        </w:tc>
        <w:tc>
          <w:tcPr>
            <w:tcW w:w="313" w:type="pct"/>
            <w:tcBorders>
              <w:top w:val="nil"/>
              <w:left w:val="nil"/>
              <w:bottom w:val="nil"/>
              <w:right w:val="nil"/>
            </w:tcBorders>
            <w:shd w:val="clear" w:color="000000" w:fill="E6F2FF"/>
            <w:noWrap/>
            <w:vAlign w:val="center"/>
            <w:hideMark/>
          </w:tcPr>
          <w:p w14:paraId="07DDADFE" w14:textId="77777777" w:rsidR="003155AE" w:rsidRPr="003155AE" w:rsidRDefault="003155AE" w:rsidP="003155AE">
            <w:pPr>
              <w:spacing w:before="0" w:after="0" w:line="240" w:lineRule="auto"/>
              <w:rPr>
                <w:rFonts w:ascii="Arial" w:hAnsi="Arial" w:cs="Arial"/>
                <w:color w:val="000000"/>
                <w:sz w:val="16"/>
                <w:szCs w:val="16"/>
              </w:rPr>
            </w:pPr>
            <w:r w:rsidRPr="003155AE">
              <w:rPr>
                <w:rFonts w:ascii="Arial" w:hAnsi="Arial" w:cs="Arial"/>
                <w:color w:val="000000"/>
                <w:sz w:val="16"/>
                <w:szCs w:val="16"/>
              </w:rPr>
              <w:t> </w:t>
            </w:r>
          </w:p>
        </w:tc>
        <w:tc>
          <w:tcPr>
            <w:tcW w:w="304" w:type="pct"/>
            <w:tcBorders>
              <w:top w:val="nil"/>
              <w:left w:val="nil"/>
              <w:bottom w:val="nil"/>
              <w:right w:val="nil"/>
            </w:tcBorders>
            <w:shd w:val="clear" w:color="000000" w:fill="E6F2FF"/>
            <w:noWrap/>
            <w:vAlign w:val="center"/>
            <w:hideMark/>
          </w:tcPr>
          <w:p w14:paraId="5E68AC55" w14:textId="77777777" w:rsidR="003155AE" w:rsidRPr="003155AE" w:rsidRDefault="003155AE" w:rsidP="003155AE">
            <w:pPr>
              <w:spacing w:before="0" w:after="0" w:line="240" w:lineRule="auto"/>
              <w:rPr>
                <w:rFonts w:ascii="Arial" w:hAnsi="Arial" w:cs="Arial"/>
                <w:color w:val="000000"/>
                <w:sz w:val="16"/>
                <w:szCs w:val="16"/>
              </w:rPr>
            </w:pPr>
            <w:r w:rsidRPr="003155AE">
              <w:rPr>
                <w:rFonts w:ascii="Arial" w:hAnsi="Arial" w:cs="Arial"/>
                <w:color w:val="000000"/>
                <w:sz w:val="16"/>
                <w:szCs w:val="16"/>
              </w:rPr>
              <w:t> </w:t>
            </w:r>
          </w:p>
        </w:tc>
        <w:tc>
          <w:tcPr>
            <w:tcW w:w="313" w:type="pct"/>
            <w:tcBorders>
              <w:top w:val="nil"/>
              <w:left w:val="nil"/>
              <w:bottom w:val="nil"/>
              <w:right w:val="nil"/>
            </w:tcBorders>
            <w:shd w:val="clear" w:color="000000" w:fill="FFFFFF"/>
            <w:noWrap/>
            <w:vAlign w:val="center"/>
            <w:hideMark/>
          </w:tcPr>
          <w:p w14:paraId="70A82885" w14:textId="77777777" w:rsidR="003155AE" w:rsidRPr="003155AE" w:rsidRDefault="003155AE" w:rsidP="003155AE">
            <w:pPr>
              <w:spacing w:before="0" w:after="0" w:line="240" w:lineRule="auto"/>
              <w:rPr>
                <w:rFonts w:ascii="Arial" w:hAnsi="Arial" w:cs="Arial"/>
                <w:color w:val="000000"/>
                <w:sz w:val="16"/>
                <w:szCs w:val="16"/>
              </w:rPr>
            </w:pPr>
            <w:r w:rsidRPr="003155AE">
              <w:rPr>
                <w:rFonts w:ascii="Arial" w:hAnsi="Arial" w:cs="Arial"/>
                <w:color w:val="000000"/>
                <w:sz w:val="16"/>
                <w:szCs w:val="16"/>
              </w:rPr>
              <w:t> </w:t>
            </w:r>
          </w:p>
        </w:tc>
        <w:tc>
          <w:tcPr>
            <w:tcW w:w="313" w:type="pct"/>
            <w:tcBorders>
              <w:top w:val="nil"/>
              <w:left w:val="nil"/>
              <w:bottom w:val="nil"/>
              <w:right w:val="nil"/>
            </w:tcBorders>
            <w:shd w:val="clear" w:color="000000" w:fill="FFFFFF"/>
            <w:noWrap/>
            <w:vAlign w:val="center"/>
            <w:hideMark/>
          </w:tcPr>
          <w:p w14:paraId="7E2768E1" w14:textId="77777777" w:rsidR="003155AE" w:rsidRPr="003155AE" w:rsidRDefault="003155AE" w:rsidP="003155AE">
            <w:pPr>
              <w:spacing w:before="0" w:after="0" w:line="240" w:lineRule="auto"/>
              <w:rPr>
                <w:rFonts w:ascii="Arial" w:hAnsi="Arial" w:cs="Arial"/>
                <w:color w:val="000000"/>
                <w:sz w:val="16"/>
                <w:szCs w:val="16"/>
              </w:rPr>
            </w:pPr>
            <w:r w:rsidRPr="003155AE">
              <w:rPr>
                <w:rFonts w:ascii="Arial" w:hAnsi="Arial" w:cs="Arial"/>
                <w:color w:val="000000"/>
                <w:sz w:val="16"/>
                <w:szCs w:val="16"/>
              </w:rPr>
              <w:t> </w:t>
            </w:r>
          </w:p>
        </w:tc>
        <w:tc>
          <w:tcPr>
            <w:tcW w:w="304" w:type="pct"/>
            <w:tcBorders>
              <w:top w:val="nil"/>
              <w:left w:val="nil"/>
              <w:bottom w:val="nil"/>
              <w:right w:val="nil"/>
            </w:tcBorders>
            <w:shd w:val="clear" w:color="000000" w:fill="FFFFFF"/>
            <w:noWrap/>
            <w:vAlign w:val="center"/>
            <w:hideMark/>
          </w:tcPr>
          <w:p w14:paraId="48EF759A" w14:textId="77777777" w:rsidR="003155AE" w:rsidRPr="003155AE" w:rsidRDefault="003155AE" w:rsidP="003155AE">
            <w:pPr>
              <w:spacing w:before="0" w:after="0" w:line="240" w:lineRule="auto"/>
              <w:rPr>
                <w:rFonts w:ascii="Arial" w:hAnsi="Arial" w:cs="Arial"/>
                <w:color w:val="000000"/>
                <w:sz w:val="16"/>
                <w:szCs w:val="16"/>
              </w:rPr>
            </w:pPr>
            <w:r w:rsidRPr="003155AE">
              <w:rPr>
                <w:rFonts w:ascii="Arial" w:hAnsi="Arial" w:cs="Arial"/>
                <w:color w:val="000000"/>
                <w:sz w:val="16"/>
                <w:szCs w:val="16"/>
              </w:rPr>
              <w:t> </w:t>
            </w:r>
          </w:p>
        </w:tc>
        <w:tc>
          <w:tcPr>
            <w:tcW w:w="313" w:type="pct"/>
            <w:tcBorders>
              <w:top w:val="nil"/>
              <w:left w:val="nil"/>
              <w:bottom w:val="nil"/>
              <w:right w:val="nil"/>
            </w:tcBorders>
            <w:shd w:val="clear" w:color="000000" w:fill="FFFFFF"/>
            <w:noWrap/>
            <w:vAlign w:val="center"/>
            <w:hideMark/>
          </w:tcPr>
          <w:p w14:paraId="257F6425" w14:textId="77777777" w:rsidR="003155AE" w:rsidRPr="003155AE" w:rsidRDefault="003155AE" w:rsidP="003155AE">
            <w:pPr>
              <w:spacing w:before="0" w:after="0" w:line="240" w:lineRule="auto"/>
              <w:rPr>
                <w:rFonts w:ascii="Arial" w:hAnsi="Arial" w:cs="Arial"/>
                <w:color w:val="000000"/>
                <w:sz w:val="16"/>
                <w:szCs w:val="16"/>
              </w:rPr>
            </w:pPr>
            <w:r w:rsidRPr="003155AE">
              <w:rPr>
                <w:rFonts w:ascii="Arial" w:hAnsi="Arial" w:cs="Arial"/>
                <w:color w:val="000000"/>
                <w:sz w:val="16"/>
                <w:szCs w:val="16"/>
              </w:rPr>
              <w:t> </w:t>
            </w:r>
          </w:p>
        </w:tc>
        <w:tc>
          <w:tcPr>
            <w:tcW w:w="313" w:type="pct"/>
            <w:tcBorders>
              <w:top w:val="nil"/>
              <w:left w:val="nil"/>
              <w:bottom w:val="nil"/>
              <w:right w:val="nil"/>
            </w:tcBorders>
            <w:shd w:val="clear" w:color="000000" w:fill="FFFFFF"/>
            <w:noWrap/>
            <w:vAlign w:val="center"/>
            <w:hideMark/>
          </w:tcPr>
          <w:p w14:paraId="2331B90F" w14:textId="77777777" w:rsidR="003155AE" w:rsidRPr="003155AE" w:rsidRDefault="003155AE" w:rsidP="003155AE">
            <w:pPr>
              <w:spacing w:before="0" w:after="0" w:line="240" w:lineRule="auto"/>
              <w:rPr>
                <w:rFonts w:ascii="Arial" w:hAnsi="Arial" w:cs="Arial"/>
                <w:color w:val="000000"/>
                <w:sz w:val="16"/>
                <w:szCs w:val="16"/>
              </w:rPr>
            </w:pPr>
            <w:r w:rsidRPr="003155AE">
              <w:rPr>
                <w:rFonts w:ascii="Arial" w:hAnsi="Arial" w:cs="Arial"/>
                <w:color w:val="000000"/>
                <w:sz w:val="16"/>
                <w:szCs w:val="16"/>
              </w:rPr>
              <w:t> </w:t>
            </w:r>
          </w:p>
        </w:tc>
        <w:tc>
          <w:tcPr>
            <w:tcW w:w="304" w:type="pct"/>
            <w:tcBorders>
              <w:top w:val="nil"/>
              <w:left w:val="nil"/>
              <w:bottom w:val="nil"/>
              <w:right w:val="nil"/>
            </w:tcBorders>
            <w:shd w:val="clear" w:color="000000" w:fill="FFFFFF"/>
            <w:noWrap/>
            <w:vAlign w:val="center"/>
            <w:hideMark/>
          </w:tcPr>
          <w:p w14:paraId="45953137" w14:textId="77777777" w:rsidR="003155AE" w:rsidRPr="003155AE" w:rsidRDefault="003155AE" w:rsidP="003155AE">
            <w:pPr>
              <w:spacing w:before="0" w:after="0" w:line="240" w:lineRule="auto"/>
              <w:rPr>
                <w:rFonts w:ascii="Arial" w:hAnsi="Arial" w:cs="Arial"/>
                <w:color w:val="000000"/>
                <w:sz w:val="16"/>
                <w:szCs w:val="16"/>
              </w:rPr>
            </w:pPr>
            <w:r w:rsidRPr="003155AE">
              <w:rPr>
                <w:rFonts w:ascii="Arial" w:hAnsi="Arial" w:cs="Arial"/>
                <w:color w:val="000000"/>
                <w:sz w:val="16"/>
                <w:szCs w:val="16"/>
              </w:rPr>
              <w:t> </w:t>
            </w:r>
          </w:p>
        </w:tc>
        <w:tc>
          <w:tcPr>
            <w:tcW w:w="313" w:type="pct"/>
            <w:tcBorders>
              <w:top w:val="nil"/>
              <w:left w:val="nil"/>
              <w:bottom w:val="nil"/>
              <w:right w:val="nil"/>
            </w:tcBorders>
            <w:shd w:val="clear" w:color="000000" w:fill="FFFFFF"/>
            <w:noWrap/>
            <w:vAlign w:val="center"/>
            <w:hideMark/>
          </w:tcPr>
          <w:p w14:paraId="078DF0BD" w14:textId="77777777" w:rsidR="003155AE" w:rsidRPr="003155AE" w:rsidRDefault="003155AE" w:rsidP="003155AE">
            <w:pPr>
              <w:spacing w:before="0" w:after="0" w:line="240" w:lineRule="auto"/>
              <w:rPr>
                <w:rFonts w:ascii="Arial" w:hAnsi="Arial" w:cs="Arial"/>
                <w:color w:val="000000"/>
                <w:sz w:val="16"/>
                <w:szCs w:val="16"/>
              </w:rPr>
            </w:pPr>
            <w:r w:rsidRPr="003155AE">
              <w:rPr>
                <w:rFonts w:ascii="Arial" w:hAnsi="Arial" w:cs="Arial"/>
                <w:color w:val="000000"/>
                <w:sz w:val="16"/>
                <w:szCs w:val="16"/>
              </w:rPr>
              <w:t> </w:t>
            </w:r>
          </w:p>
        </w:tc>
        <w:tc>
          <w:tcPr>
            <w:tcW w:w="313" w:type="pct"/>
            <w:tcBorders>
              <w:top w:val="nil"/>
              <w:left w:val="nil"/>
              <w:bottom w:val="nil"/>
              <w:right w:val="nil"/>
            </w:tcBorders>
            <w:shd w:val="clear" w:color="000000" w:fill="FFFFFF"/>
            <w:noWrap/>
            <w:vAlign w:val="center"/>
            <w:hideMark/>
          </w:tcPr>
          <w:p w14:paraId="6B592965" w14:textId="77777777" w:rsidR="003155AE" w:rsidRPr="003155AE" w:rsidRDefault="003155AE" w:rsidP="003155AE">
            <w:pPr>
              <w:spacing w:before="0" w:after="0" w:line="240" w:lineRule="auto"/>
              <w:rPr>
                <w:rFonts w:ascii="Arial" w:hAnsi="Arial" w:cs="Arial"/>
                <w:color w:val="000000"/>
                <w:sz w:val="16"/>
                <w:szCs w:val="16"/>
              </w:rPr>
            </w:pPr>
            <w:r w:rsidRPr="003155AE">
              <w:rPr>
                <w:rFonts w:ascii="Arial" w:hAnsi="Arial" w:cs="Arial"/>
                <w:color w:val="000000"/>
                <w:sz w:val="16"/>
                <w:szCs w:val="16"/>
              </w:rPr>
              <w:t> </w:t>
            </w:r>
          </w:p>
        </w:tc>
        <w:tc>
          <w:tcPr>
            <w:tcW w:w="304" w:type="pct"/>
            <w:tcBorders>
              <w:top w:val="nil"/>
              <w:left w:val="nil"/>
              <w:bottom w:val="nil"/>
              <w:right w:val="nil"/>
            </w:tcBorders>
            <w:shd w:val="clear" w:color="000000" w:fill="FFFFFF"/>
            <w:noWrap/>
            <w:vAlign w:val="center"/>
            <w:hideMark/>
          </w:tcPr>
          <w:p w14:paraId="5696045F" w14:textId="77777777" w:rsidR="003155AE" w:rsidRPr="003155AE" w:rsidRDefault="003155AE" w:rsidP="003155AE">
            <w:pPr>
              <w:spacing w:before="0" w:after="0" w:line="240" w:lineRule="auto"/>
              <w:rPr>
                <w:rFonts w:ascii="Arial" w:hAnsi="Arial" w:cs="Arial"/>
                <w:b/>
                <w:bCs/>
                <w:color w:val="000000"/>
                <w:sz w:val="16"/>
                <w:szCs w:val="16"/>
              </w:rPr>
            </w:pPr>
            <w:r w:rsidRPr="003155AE">
              <w:rPr>
                <w:rFonts w:ascii="Arial" w:hAnsi="Arial" w:cs="Arial"/>
                <w:b/>
                <w:bCs/>
                <w:color w:val="000000"/>
                <w:sz w:val="16"/>
                <w:szCs w:val="16"/>
              </w:rPr>
              <w:t> </w:t>
            </w:r>
          </w:p>
        </w:tc>
      </w:tr>
      <w:tr w:rsidR="003155AE" w:rsidRPr="003155AE" w14:paraId="589D39B8" w14:textId="77777777" w:rsidTr="003155AE">
        <w:trPr>
          <w:divId w:val="1560704799"/>
          <w:trHeight w:hRule="exact" w:val="225"/>
        </w:trPr>
        <w:tc>
          <w:tcPr>
            <w:tcW w:w="1277" w:type="pct"/>
            <w:tcBorders>
              <w:top w:val="nil"/>
              <w:left w:val="nil"/>
              <w:bottom w:val="nil"/>
              <w:right w:val="nil"/>
            </w:tcBorders>
            <w:shd w:val="clear" w:color="000000" w:fill="FFFFFF"/>
            <w:noWrap/>
            <w:vAlign w:val="center"/>
            <w:hideMark/>
          </w:tcPr>
          <w:p w14:paraId="33625FD1" w14:textId="77777777" w:rsidR="003155AE" w:rsidRPr="003155AE" w:rsidRDefault="003155AE" w:rsidP="003155AE">
            <w:pPr>
              <w:spacing w:before="0" w:after="0" w:line="240" w:lineRule="auto"/>
              <w:ind w:left="170"/>
              <w:rPr>
                <w:rFonts w:ascii="Arial" w:hAnsi="Arial" w:cs="Arial"/>
                <w:color w:val="000000"/>
                <w:sz w:val="16"/>
                <w:szCs w:val="16"/>
              </w:rPr>
            </w:pPr>
            <w:r w:rsidRPr="003155AE">
              <w:rPr>
                <w:rFonts w:ascii="Arial" w:hAnsi="Arial" w:cs="Arial"/>
                <w:color w:val="000000"/>
                <w:sz w:val="16"/>
                <w:szCs w:val="16"/>
              </w:rPr>
              <w:t>Legislative and executive affairs</w:t>
            </w:r>
          </w:p>
        </w:tc>
        <w:tc>
          <w:tcPr>
            <w:tcW w:w="313" w:type="pct"/>
            <w:tcBorders>
              <w:top w:val="nil"/>
              <w:left w:val="nil"/>
              <w:bottom w:val="nil"/>
              <w:right w:val="nil"/>
            </w:tcBorders>
            <w:shd w:val="clear" w:color="000000" w:fill="E6F2FF"/>
            <w:noWrap/>
            <w:vAlign w:val="center"/>
            <w:hideMark/>
          </w:tcPr>
          <w:p w14:paraId="6002918B"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2,216</w:t>
            </w:r>
          </w:p>
        </w:tc>
        <w:tc>
          <w:tcPr>
            <w:tcW w:w="313" w:type="pct"/>
            <w:tcBorders>
              <w:top w:val="nil"/>
              <w:left w:val="nil"/>
              <w:bottom w:val="nil"/>
              <w:right w:val="nil"/>
            </w:tcBorders>
            <w:shd w:val="clear" w:color="000000" w:fill="E6F2FF"/>
            <w:noWrap/>
            <w:vAlign w:val="center"/>
            <w:hideMark/>
          </w:tcPr>
          <w:p w14:paraId="5D965950"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2,340</w:t>
            </w:r>
          </w:p>
        </w:tc>
        <w:tc>
          <w:tcPr>
            <w:tcW w:w="304" w:type="pct"/>
            <w:tcBorders>
              <w:top w:val="nil"/>
              <w:left w:val="nil"/>
              <w:bottom w:val="nil"/>
              <w:right w:val="nil"/>
            </w:tcBorders>
            <w:shd w:val="clear" w:color="000000" w:fill="E6F2FF"/>
            <w:noWrap/>
            <w:vAlign w:val="center"/>
            <w:hideMark/>
          </w:tcPr>
          <w:p w14:paraId="6BED2767"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6</w:t>
            </w:r>
          </w:p>
        </w:tc>
        <w:tc>
          <w:tcPr>
            <w:tcW w:w="313" w:type="pct"/>
            <w:tcBorders>
              <w:top w:val="nil"/>
              <w:left w:val="nil"/>
              <w:bottom w:val="nil"/>
              <w:right w:val="nil"/>
            </w:tcBorders>
            <w:shd w:val="clear" w:color="000000" w:fill="FFFFFF"/>
            <w:noWrap/>
            <w:vAlign w:val="center"/>
            <w:hideMark/>
          </w:tcPr>
          <w:p w14:paraId="040D965A"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1,676</w:t>
            </w:r>
          </w:p>
        </w:tc>
        <w:tc>
          <w:tcPr>
            <w:tcW w:w="313" w:type="pct"/>
            <w:tcBorders>
              <w:top w:val="nil"/>
              <w:left w:val="nil"/>
              <w:bottom w:val="nil"/>
              <w:right w:val="nil"/>
            </w:tcBorders>
            <w:shd w:val="clear" w:color="000000" w:fill="FFFFFF"/>
            <w:noWrap/>
            <w:vAlign w:val="center"/>
            <w:hideMark/>
          </w:tcPr>
          <w:p w14:paraId="184DBEF5"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1,771</w:t>
            </w:r>
          </w:p>
        </w:tc>
        <w:tc>
          <w:tcPr>
            <w:tcW w:w="304" w:type="pct"/>
            <w:tcBorders>
              <w:top w:val="nil"/>
              <w:left w:val="nil"/>
              <w:bottom w:val="nil"/>
              <w:right w:val="nil"/>
            </w:tcBorders>
            <w:shd w:val="clear" w:color="000000" w:fill="FFFFFF"/>
            <w:noWrap/>
            <w:vAlign w:val="center"/>
            <w:hideMark/>
          </w:tcPr>
          <w:p w14:paraId="79A382AF"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6</w:t>
            </w:r>
          </w:p>
        </w:tc>
        <w:tc>
          <w:tcPr>
            <w:tcW w:w="313" w:type="pct"/>
            <w:tcBorders>
              <w:top w:val="nil"/>
              <w:left w:val="nil"/>
              <w:bottom w:val="nil"/>
              <w:right w:val="nil"/>
            </w:tcBorders>
            <w:shd w:val="clear" w:color="000000" w:fill="FFFFFF"/>
            <w:noWrap/>
            <w:vAlign w:val="center"/>
            <w:hideMark/>
          </w:tcPr>
          <w:p w14:paraId="10D970EF"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1,633</w:t>
            </w:r>
          </w:p>
        </w:tc>
        <w:tc>
          <w:tcPr>
            <w:tcW w:w="313" w:type="pct"/>
            <w:tcBorders>
              <w:top w:val="nil"/>
              <w:left w:val="nil"/>
              <w:bottom w:val="nil"/>
              <w:right w:val="nil"/>
            </w:tcBorders>
            <w:shd w:val="clear" w:color="000000" w:fill="FFFFFF"/>
            <w:noWrap/>
            <w:vAlign w:val="center"/>
            <w:hideMark/>
          </w:tcPr>
          <w:p w14:paraId="00CE2FF5"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1,729</w:t>
            </w:r>
          </w:p>
        </w:tc>
        <w:tc>
          <w:tcPr>
            <w:tcW w:w="304" w:type="pct"/>
            <w:tcBorders>
              <w:top w:val="nil"/>
              <w:left w:val="nil"/>
              <w:bottom w:val="nil"/>
              <w:right w:val="nil"/>
            </w:tcBorders>
            <w:shd w:val="clear" w:color="000000" w:fill="FFFFFF"/>
            <w:noWrap/>
            <w:vAlign w:val="center"/>
            <w:hideMark/>
          </w:tcPr>
          <w:p w14:paraId="01128726"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6</w:t>
            </w:r>
          </w:p>
        </w:tc>
        <w:tc>
          <w:tcPr>
            <w:tcW w:w="313" w:type="pct"/>
            <w:tcBorders>
              <w:top w:val="nil"/>
              <w:left w:val="nil"/>
              <w:bottom w:val="nil"/>
              <w:right w:val="nil"/>
            </w:tcBorders>
            <w:shd w:val="clear" w:color="000000" w:fill="FFFFFF"/>
            <w:noWrap/>
            <w:vAlign w:val="center"/>
            <w:hideMark/>
          </w:tcPr>
          <w:p w14:paraId="3ED778AD"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1,840</w:t>
            </w:r>
          </w:p>
        </w:tc>
        <w:tc>
          <w:tcPr>
            <w:tcW w:w="313" w:type="pct"/>
            <w:tcBorders>
              <w:top w:val="nil"/>
              <w:left w:val="nil"/>
              <w:bottom w:val="nil"/>
              <w:right w:val="nil"/>
            </w:tcBorders>
            <w:shd w:val="clear" w:color="000000" w:fill="FFFFFF"/>
            <w:noWrap/>
            <w:vAlign w:val="center"/>
            <w:hideMark/>
          </w:tcPr>
          <w:p w14:paraId="6B3D48D7"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2,015</w:t>
            </w:r>
          </w:p>
        </w:tc>
        <w:tc>
          <w:tcPr>
            <w:tcW w:w="304" w:type="pct"/>
            <w:tcBorders>
              <w:top w:val="nil"/>
              <w:left w:val="nil"/>
              <w:bottom w:val="nil"/>
              <w:right w:val="nil"/>
            </w:tcBorders>
            <w:shd w:val="clear" w:color="000000" w:fill="FFFFFF"/>
            <w:noWrap/>
            <w:vAlign w:val="center"/>
            <w:hideMark/>
          </w:tcPr>
          <w:p w14:paraId="29205658"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10</w:t>
            </w:r>
          </w:p>
        </w:tc>
      </w:tr>
      <w:tr w:rsidR="003155AE" w:rsidRPr="003155AE" w14:paraId="75CC8C4B" w14:textId="77777777" w:rsidTr="003155AE">
        <w:trPr>
          <w:divId w:val="1560704799"/>
          <w:trHeight w:hRule="exact" w:val="225"/>
        </w:trPr>
        <w:tc>
          <w:tcPr>
            <w:tcW w:w="1277" w:type="pct"/>
            <w:tcBorders>
              <w:top w:val="nil"/>
              <w:left w:val="nil"/>
              <w:bottom w:val="nil"/>
              <w:right w:val="nil"/>
            </w:tcBorders>
            <w:shd w:val="clear" w:color="000000" w:fill="FFFFFF"/>
            <w:noWrap/>
            <w:vAlign w:val="center"/>
            <w:hideMark/>
          </w:tcPr>
          <w:p w14:paraId="22BC3A30" w14:textId="77777777" w:rsidR="003155AE" w:rsidRPr="003155AE" w:rsidRDefault="003155AE" w:rsidP="003155AE">
            <w:pPr>
              <w:spacing w:before="0" w:after="0" w:line="240" w:lineRule="auto"/>
              <w:ind w:left="170"/>
              <w:rPr>
                <w:rFonts w:ascii="Arial" w:hAnsi="Arial" w:cs="Arial"/>
                <w:color w:val="000000"/>
                <w:sz w:val="16"/>
                <w:szCs w:val="16"/>
              </w:rPr>
            </w:pPr>
            <w:r w:rsidRPr="003155AE">
              <w:rPr>
                <w:rFonts w:ascii="Arial" w:hAnsi="Arial" w:cs="Arial"/>
                <w:color w:val="000000"/>
                <w:sz w:val="16"/>
                <w:szCs w:val="16"/>
              </w:rPr>
              <w:t>Financial and fiscal affairs</w:t>
            </w:r>
          </w:p>
        </w:tc>
        <w:tc>
          <w:tcPr>
            <w:tcW w:w="313" w:type="pct"/>
            <w:tcBorders>
              <w:top w:val="nil"/>
              <w:left w:val="nil"/>
              <w:bottom w:val="nil"/>
              <w:right w:val="nil"/>
            </w:tcBorders>
            <w:shd w:val="clear" w:color="000000" w:fill="E6F2FF"/>
            <w:noWrap/>
            <w:vAlign w:val="center"/>
            <w:hideMark/>
          </w:tcPr>
          <w:p w14:paraId="2A10FDF5"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10,227</w:t>
            </w:r>
          </w:p>
        </w:tc>
        <w:tc>
          <w:tcPr>
            <w:tcW w:w="313" w:type="pct"/>
            <w:tcBorders>
              <w:top w:val="nil"/>
              <w:left w:val="nil"/>
              <w:bottom w:val="nil"/>
              <w:right w:val="nil"/>
            </w:tcBorders>
            <w:shd w:val="clear" w:color="000000" w:fill="E6F2FF"/>
            <w:noWrap/>
            <w:vAlign w:val="center"/>
            <w:hideMark/>
          </w:tcPr>
          <w:p w14:paraId="68EB7485"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10,391</w:t>
            </w:r>
          </w:p>
        </w:tc>
        <w:tc>
          <w:tcPr>
            <w:tcW w:w="304" w:type="pct"/>
            <w:tcBorders>
              <w:top w:val="nil"/>
              <w:left w:val="nil"/>
              <w:bottom w:val="nil"/>
              <w:right w:val="nil"/>
            </w:tcBorders>
            <w:shd w:val="clear" w:color="000000" w:fill="E6F2FF"/>
            <w:noWrap/>
            <w:vAlign w:val="center"/>
            <w:hideMark/>
          </w:tcPr>
          <w:p w14:paraId="2BE20E53"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2</w:t>
            </w:r>
          </w:p>
        </w:tc>
        <w:tc>
          <w:tcPr>
            <w:tcW w:w="313" w:type="pct"/>
            <w:tcBorders>
              <w:top w:val="nil"/>
              <w:left w:val="nil"/>
              <w:bottom w:val="nil"/>
              <w:right w:val="nil"/>
            </w:tcBorders>
            <w:shd w:val="clear" w:color="000000" w:fill="FFFFFF"/>
            <w:noWrap/>
            <w:vAlign w:val="center"/>
            <w:hideMark/>
          </w:tcPr>
          <w:p w14:paraId="1A4C513C"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10,070</w:t>
            </w:r>
          </w:p>
        </w:tc>
        <w:tc>
          <w:tcPr>
            <w:tcW w:w="313" w:type="pct"/>
            <w:tcBorders>
              <w:top w:val="nil"/>
              <w:left w:val="nil"/>
              <w:bottom w:val="nil"/>
              <w:right w:val="nil"/>
            </w:tcBorders>
            <w:shd w:val="clear" w:color="000000" w:fill="FFFFFF"/>
            <w:noWrap/>
            <w:vAlign w:val="center"/>
            <w:hideMark/>
          </w:tcPr>
          <w:p w14:paraId="7CD51E6B"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10,227</w:t>
            </w:r>
          </w:p>
        </w:tc>
        <w:tc>
          <w:tcPr>
            <w:tcW w:w="304" w:type="pct"/>
            <w:tcBorders>
              <w:top w:val="nil"/>
              <w:left w:val="nil"/>
              <w:bottom w:val="nil"/>
              <w:right w:val="nil"/>
            </w:tcBorders>
            <w:shd w:val="clear" w:color="000000" w:fill="FFFFFF"/>
            <w:noWrap/>
            <w:vAlign w:val="center"/>
            <w:hideMark/>
          </w:tcPr>
          <w:p w14:paraId="16FCF4D9"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2</w:t>
            </w:r>
          </w:p>
        </w:tc>
        <w:tc>
          <w:tcPr>
            <w:tcW w:w="313" w:type="pct"/>
            <w:tcBorders>
              <w:top w:val="nil"/>
              <w:left w:val="nil"/>
              <w:bottom w:val="nil"/>
              <w:right w:val="nil"/>
            </w:tcBorders>
            <w:shd w:val="clear" w:color="000000" w:fill="FFFFFF"/>
            <w:noWrap/>
            <w:vAlign w:val="center"/>
            <w:hideMark/>
          </w:tcPr>
          <w:p w14:paraId="0149D39F"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10,081</w:t>
            </w:r>
          </w:p>
        </w:tc>
        <w:tc>
          <w:tcPr>
            <w:tcW w:w="313" w:type="pct"/>
            <w:tcBorders>
              <w:top w:val="nil"/>
              <w:left w:val="nil"/>
              <w:bottom w:val="nil"/>
              <w:right w:val="nil"/>
            </w:tcBorders>
            <w:shd w:val="clear" w:color="000000" w:fill="FFFFFF"/>
            <w:noWrap/>
            <w:vAlign w:val="center"/>
            <w:hideMark/>
          </w:tcPr>
          <w:p w14:paraId="08482360"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10,203</w:t>
            </w:r>
          </w:p>
        </w:tc>
        <w:tc>
          <w:tcPr>
            <w:tcW w:w="304" w:type="pct"/>
            <w:tcBorders>
              <w:top w:val="nil"/>
              <w:left w:val="nil"/>
              <w:bottom w:val="nil"/>
              <w:right w:val="nil"/>
            </w:tcBorders>
            <w:shd w:val="clear" w:color="000000" w:fill="FFFFFF"/>
            <w:noWrap/>
            <w:vAlign w:val="center"/>
            <w:hideMark/>
          </w:tcPr>
          <w:p w14:paraId="5281DE96"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1</w:t>
            </w:r>
          </w:p>
        </w:tc>
        <w:tc>
          <w:tcPr>
            <w:tcW w:w="313" w:type="pct"/>
            <w:tcBorders>
              <w:top w:val="nil"/>
              <w:left w:val="nil"/>
              <w:bottom w:val="nil"/>
              <w:right w:val="nil"/>
            </w:tcBorders>
            <w:shd w:val="clear" w:color="000000" w:fill="FFFFFF"/>
            <w:noWrap/>
            <w:vAlign w:val="center"/>
            <w:hideMark/>
          </w:tcPr>
          <w:p w14:paraId="5B44F51F"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9,814</w:t>
            </w:r>
          </w:p>
        </w:tc>
        <w:tc>
          <w:tcPr>
            <w:tcW w:w="313" w:type="pct"/>
            <w:tcBorders>
              <w:top w:val="nil"/>
              <w:left w:val="nil"/>
              <w:bottom w:val="nil"/>
              <w:right w:val="nil"/>
            </w:tcBorders>
            <w:shd w:val="clear" w:color="000000" w:fill="FFFFFF"/>
            <w:noWrap/>
            <w:vAlign w:val="center"/>
            <w:hideMark/>
          </w:tcPr>
          <w:p w14:paraId="7F7C997F"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9,755</w:t>
            </w:r>
          </w:p>
        </w:tc>
        <w:tc>
          <w:tcPr>
            <w:tcW w:w="304" w:type="pct"/>
            <w:tcBorders>
              <w:top w:val="nil"/>
              <w:left w:val="nil"/>
              <w:bottom w:val="nil"/>
              <w:right w:val="nil"/>
            </w:tcBorders>
            <w:shd w:val="clear" w:color="000000" w:fill="FFFFFF"/>
            <w:noWrap/>
            <w:vAlign w:val="center"/>
            <w:hideMark/>
          </w:tcPr>
          <w:p w14:paraId="6A19AB46" w14:textId="73070CA3" w:rsidR="003155AE" w:rsidRPr="003155AE" w:rsidRDefault="007B6ACC" w:rsidP="003155A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155AE" w:rsidRPr="003155AE">
              <w:rPr>
                <w:rFonts w:ascii="Arial" w:hAnsi="Arial" w:cs="Arial"/>
                <w:color w:val="000000"/>
                <w:sz w:val="16"/>
                <w:szCs w:val="16"/>
              </w:rPr>
              <w:t>1</w:t>
            </w:r>
          </w:p>
        </w:tc>
      </w:tr>
      <w:tr w:rsidR="003155AE" w:rsidRPr="003155AE" w14:paraId="79D1CA08" w14:textId="77777777" w:rsidTr="003155AE">
        <w:trPr>
          <w:divId w:val="1560704799"/>
          <w:trHeight w:hRule="exact" w:val="225"/>
        </w:trPr>
        <w:tc>
          <w:tcPr>
            <w:tcW w:w="1277" w:type="pct"/>
            <w:tcBorders>
              <w:top w:val="nil"/>
              <w:left w:val="nil"/>
              <w:bottom w:val="nil"/>
              <w:right w:val="nil"/>
            </w:tcBorders>
            <w:shd w:val="clear" w:color="000000" w:fill="FFFFFF"/>
            <w:noWrap/>
            <w:vAlign w:val="center"/>
            <w:hideMark/>
          </w:tcPr>
          <w:p w14:paraId="432F20B7" w14:textId="77777777" w:rsidR="003155AE" w:rsidRPr="003155AE" w:rsidRDefault="003155AE" w:rsidP="003155AE">
            <w:pPr>
              <w:spacing w:before="0" w:after="0" w:line="240" w:lineRule="auto"/>
              <w:ind w:left="170"/>
              <w:rPr>
                <w:rFonts w:ascii="Arial" w:hAnsi="Arial" w:cs="Arial"/>
                <w:color w:val="000000"/>
                <w:sz w:val="16"/>
                <w:szCs w:val="16"/>
              </w:rPr>
            </w:pPr>
            <w:r w:rsidRPr="003155AE">
              <w:rPr>
                <w:rFonts w:ascii="Arial" w:hAnsi="Arial" w:cs="Arial"/>
                <w:color w:val="000000"/>
                <w:sz w:val="16"/>
                <w:szCs w:val="16"/>
              </w:rPr>
              <w:t>Foreign affairs and economic aid</w:t>
            </w:r>
          </w:p>
        </w:tc>
        <w:tc>
          <w:tcPr>
            <w:tcW w:w="313" w:type="pct"/>
            <w:tcBorders>
              <w:top w:val="nil"/>
              <w:left w:val="nil"/>
              <w:bottom w:val="nil"/>
              <w:right w:val="nil"/>
            </w:tcBorders>
            <w:shd w:val="clear" w:color="000000" w:fill="E6F2FF"/>
            <w:noWrap/>
            <w:vAlign w:val="center"/>
            <w:hideMark/>
          </w:tcPr>
          <w:p w14:paraId="0206F5E9"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8,730</w:t>
            </w:r>
          </w:p>
        </w:tc>
        <w:tc>
          <w:tcPr>
            <w:tcW w:w="313" w:type="pct"/>
            <w:tcBorders>
              <w:top w:val="nil"/>
              <w:left w:val="nil"/>
              <w:bottom w:val="nil"/>
              <w:right w:val="nil"/>
            </w:tcBorders>
            <w:shd w:val="clear" w:color="000000" w:fill="E6F2FF"/>
            <w:noWrap/>
            <w:vAlign w:val="center"/>
            <w:hideMark/>
          </w:tcPr>
          <w:p w14:paraId="60148E8F"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8,774</w:t>
            </w:r>
          </w:p>
        </w:tc>
        <w:tc>
          <w:tcPr>
            <w:tcW w:w="304" w:type="pct"/>
            <w:tcBorders>
              <w:top w:val="nil"/>
              <w:left w:val="nil"/>
              <w:bottom w:val="nil"/>
              <w:right w:val="nil"/>
            </w:tcBorders>
            <w:shd w:val="clear" w:color="000000" w:fill="E6F2FF"/>
            <w:noWrap/>
            <w:vAlign w:val="center"/>
            <w:hideMark/>
          </w:tcPr>
          <w:p w14:paraId="0FADF685"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1</w:t>
            </w:r>
          </w:p>
        </w:tc>
        <w:tc>
          <w:tcPr>
            <w:tcW w:w="313" w:type="pct"/>
            <w:tcBorders>
              <w:top w:val="nil"/>
              <w:left w:val="nil"/>
              <w:bottom w:val="nil"/>
              <w:right w:val="nil"/>
            </w:tcBorders>
            <w:shd w:val="clear" w:color="000000" w:fill="FFFFFF"/>
            <w:noWrap/>
            <w:vAlign w:val="center"/>
            <w:hideMark/>
          </w:tcPr>
          <w:p w14:paraId="1FD70C62"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7,667</w:t>
            </w:r>
          </w:p>
        </w:tc>
        <w:tc>
          <w:tcPr>
            <w:tcW w:w="313" w:type="pct"/>
            <w:tcBorders>
              <w:top w:val="nil"/>
              <w:left w:val="nil"/>
              <w:bottom w:val="nil"/>
              <w:right w:val="nil"/>
            </w:tcBorders>
            <w:shd w:val="clear" w:color="000000" w:fill="FFFFFF"/>
            <w:noWrap/>
            <w:vAlign w:val="center"/>
            <w:hideMark/>
          </w:tcPr>
          <w:p w14:paraId="1802CAB2"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7,830</w:t>
            </w:r>
          </w:p>
        </w:tc>
        <w:tc>
          <w:tcPr>
            <w:tcW w:w="304" w:type="pct"/>
            <w:tcBorders>
              <w:top w:val="nil"/>
              <w:left w:val="nil"/>
              <w:bottom w:val="nil"/>
              <w:right w:val="nil"/>
            </w:tcBorders>
            <w:shd w:val="clear" w:color="000000" w:fill="FFFFFF"/>
            <w:noWrap/>
            <w:vAlign w:val="center"/>
            <w:hideMark/>
          </w:tcPr>
          <w:p w14:paraId="3E26BFE4"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2</w:t>
            </w:r>
          </w:p>
        </w:tc>
        <w:tc>
          <w:tcPr>
            <w:tcW w:w="313" w:type="pct"/>
            <w:tcBorders>
              <w:top w:val="nil"/>
              <w:left w:val="nil"/>
              <w:bottom w:val="nil"/>
              <w:right w:val="nil"/>
            </w:tcBorders>
            <w:shd w:val="clear" w:color="000000" w:fill="FFFFFF"/>
            <w:noWrap/>
            <w:vAlign w:val="center"/>
            <w:hideMark/>
          </w:tcPr>
          <w:p w14:paraId="6F9C74A1"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8,105</w:t>
            </w:r>
          </w:p>
        </w:tc>
        <w:tc>
          <w:tcPr>
            <w:tcW w:w="313" w:type="pct"/>
            <w:tcBorders>
              <w:top w:val="nil"/>
              <w:left w:val="nil"/>
              <w:bottom w:val="nil"/>
              <w:right w:val="nil"/>
            </w:tcBorders>
            <w:shd w:val="clear" w:color="000000" w:fill="FFFFFF"/>
            <w:noWrap/>
            <w:vAlign w:val="center"/>
            <w:hideMark/>
          </w:tcPr>
          <w:p w14:paraId="6033266B"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8,300</w:t>
            </w:r>
          </w:p>
        </w:tc>
        <w:tc>
          <w:tcPr>
            <w:tcW w:w="304" w:type="pct"/>
            <w:tcBorders>
              <w:top w:val="nil"/>
              <w:left w:val="nil"/>
              <w:bottom w:val="nil"/>
              <w:right w:val="nil"/>
            </w:tcBorders>
            <w:shd w:val="clear" w:color="000000" w:fill="FFFFFF"/>
            <w:noWrap/>
            <w:vAlign w:val="center"/>
            <w:hideMark/>
          </w:tcPr>
          <w:p w14:paraId="2555C04C"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2</w:t>
            </w:r>
          </w:p>
        </w:tc>
        <w:tc>
          <w:tcPr>
            <w:tcW w:w="313" w:type="pct"/>
            <w:tcBorders>
              <w:top w:val="nil"/>
              <w:left w:val="nil"/>
              <w:bottom w:val="nil"/>
              <w:right w:val="nil"/>
            </w:tcBorders>
            <w:shd w:val="clear" w:color="000000" w:fill="FFFFFF"/>
            <w:noWrap/>
            <w:vAlign w:val="center"/>
            <w:hideMark/>
          </w:tcPr>
          <w:p w14:paraId="65BEECE3"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8,632</w:t>
            </w:r>
          </w:p>
        </w:tc>
        <w:tc>
          <w:tcPr>
            <w:tcW w:w="313" w:type="pct"/>
            <w:tcBorders>
              <w:top w:val="nil"/>
              <w:left w:val="nil"/>
              <w:bottom w:val="nil"/>
              <w:right w:val="nil"/>
            </w:tcBorders>
            <w:shd w:val="clear" w:color="000000" w:fill="FFFFFF"/>
            <w:noWrap/>
            <w:vAlign w:val="center"/>
            <w:hideMark/>
          </w:tcPr>
          <w:p w14:paraId="6892B307"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8,902</w:t>
            </w:r>
          </w:p>
        </w:tc>
        <w:tc>
          <w:tcPr>
            <w:tcW w:w="304" w:type="pct"/>
            <w:tcBorders>
              <w:top w:val="nil"/>
              <w:left w:val="nil"/>
              <w:bottom w:val="nil"/>
              <w:right w:val="nil"/>
            </w:tcBorders>
            <w:shd w:val="clear" w:color="000000" w:fill="FFFFFF"/>
            <w:noWrap/>
            <w:vAlign w:val="center"/>
            <w:hideMark/>
          </w:tcPr>
          <w:p w14:paraId="5EEB0954"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3</w:t>
            </w:r>
          </w:p>
        </w:tc>
      </w:tr>
      <w:tr w:rsidR="003155AE" w:rsidRPr="003155AE" w14:paraId="6AB0847D" w14:textId="77777777" w:rsidTr="003155AE">
        <w:trPr>
          <w:divId w:val="1560704799"/>
          <w:trHeight w:hRule="exact" w:val="225"/>
        </w:trPr>
        <w:tc>
          <w:tcPr>
            <w:tcW w:w="1277" w:type="pct"/>
            <w:tcBorders>
              <w:top w:val="nil"/>
              <w:left w:val="nil"/>
              <w:bottom w:val="nil"/>
              <w:right w:val="nil"/>
            </w:tcBorders>
            <w:shd w:val="clear" w:color="000000" w:fill="FFFFFF"/>
            <w:noWrap/>
            <w:vAlign w:val="center"/>
            <w:hideMark/>
          </w:tcPr>
          <w:p w14:paraId="0040920A" w14:textId="77777777" w:rsidR="003155AE" w:rsidRPr="003155AE" w:rsidRDefault="003155AE" w:rsidP="003155AE">
            <w:pPr>
              <w:spacing w:before="0" w:after="0" w:line="240" w:lineRule="auto"/>
              <w:ind w:left="170"/>
              <w:rPr>
                <w:rFonts w:ascii="Arial" w:hAnsi="Arial" w:cs="Arial"/>
                <w:color w:val="000000"/>
                <w:sz w:val="16"/>
                <w:szCs w:val="16"/>
              </w:rPr>
            </w:pPr>
            <w:r w:rsidRPr="003155AE">
              <w:rPr>
                <w:rFonts w:ascii="Arial" w:hAnsi="Arial" w:cs="Arial"/>
                <w:color w:val="000000"/>
                <w:sz w:val="16"/>
                <w:szCs w:val="16"/>
              </w:rPr>
              <w:t>General research</w:t>
            </w:r>
          </w:p>
        </w:tc>
        <w:tc>
          <w:tcPr>
            <w:tcW w:w="313" w:type="pct"/>
            <w:tcBorders>
              <w:top w:val="nil"/>
              <w:left w:val="nil"/>
              <w:bottom w:val="nil"/>
              <w:right w:val="nil"/>
            </w:tcBorders>
            <w:shd w:val="clear" w:color="000000" w:fill="E6F2FF"/>
            <w:noWrap/>
            <w:vAlign w:val="center"/>
            <w:hideMark/>
          </w:tcPr>
          <w:p w14:paraId="482F4A4C"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4,485</w:t>
            </w:r>
          </w:p>
        </w:tc>
        <w:tc>
          <w:tcPr>
            <w:tcW w:w="313" w:type="pct"/>
            <w:tcBorders>
              <w:top w:val="nil"/>
              <w:left w:val="nil"/>
              <w:bottom w:val="nil"/>
              <w:right w:val="nil"/>
            </w:tcBorders>
            <w:shd w:val="clear" w:color="000000" w:fill="E6F2FF"/>
            <w:noWrap/>
            <w:vAlign w:val="center"/>
            <w:hideMark/>
          </w:tcPr>
          <w:p w14:paraId="59421615"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4,740</w:t>
            </w:r>
          </w:p>
        </w:tc>
        <w:tc>
          <w:tcPr>
            <w:tcW w:w="304" w:type="pct"/>
            <w:tcBorders>
              <w:top w:val="nil"/>
              <w:left w:val="nil"/>
              <w:bottom w:val="nil"/>
              <w:right w:val="nil"/>
            </w:tcBorders>
            <w:shd w:val="clear" w:color="000000" w:fill="E6F2FF"/>
            <w:noWrap/>
            <w:vAlign w:val="center"/>
            <w:hideMark/>
          </w:tcPr>
          <w:p w14:paraId="57560F00"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6</w:t>
            </w:r>
          </w:p>
        </w:tc>
        <w:tc>
          <w:tcPr>
            <w:tcW w:w="313" w:type="pct"/>
            <w:tcBorders>
              <w:top w:val="nil"/>
              <w:left w:val="nil"/>
              <w:bottom w:val="nil"/>
              <w:right w:val="nil"/>
            </w:tcBorders>
            <w:shd w:val="clear" w:color="000000" w:fill="FFFFFF"/>
            <w:noWrap/>
            <w:vAlign w:val="center"/>
            <w:hideMark/>
          </w:tcPr>
          <w:p w14:paraId="1B8A5802"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4,378</w:t>
            </w:r>
          </w:p>
        </w:tc>
        <w:tc>
          <w:tcPr>
            <w:tcW w:w="313" w:type="pct"/>
            <w:tcBorders>
              <w:top w:val="nil"/>
              <w:left w:val="nil"/>
              <w:bottom w:val="nil"/>
              <w:right w:val="nil"/>
            </w:tcBorders>
            <w:shd w:val="clear" w:color="000000" w:fill="FFFFFF"/>
            <w:noWrap/>
            <w:vAlign w:val="center"/>
            <w:hideMark/>
          </w:tcPr>
          <w:p w14:paraId="255EF282"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4,381</w:t>
            </w:r>
          </w:p>
        </w:tc>
        <w:tc>
          <w:tcPr>
            <w:tcW w:w="304" w:type="pct"/>
            <w:tcBorders>
              <w:top w:val="nil"/>
              <w:left w:val="nil"/>
              <w:bottom w:val="nil"/>
              <w:right w:val="nil"/>
            </w:tcBorders>
            <w:shd w:val="clear" w:color="000000" w:fill="FFFFFF"/>
            <w:noWrap/>
            <w:vAlign w:val="center"/>
            <w:hideMark/>
          </w:tcPr>
          <w:p w14:paraId="468A3E64"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0</w:t>
            </w:r>
          </w:p>
        </w:tc>
        <w:tc>
          <w:tcPr>
            <w:tcW w:w="313" w:type="pct"/>
            <w:tcBorders>
              <w:top w:val="nil"/>
              <w:left w:val="nil"/>
              <w:bottom w:val="nil"/>
              <w:right w:val="nil"/>
            </w:tcBorders>
            <w:shd w:val="clear" w:color="000000" w:fill="FFFFFF"/>
            <w:noWrap/>
            <w:vAlign w:val="center"/>
            <w:hideMark/>
          </w:tcPr>
          <w:p w14:paraId="40886203"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4,232</w:t>
            </w:r>
          </w:p>
        </w:tc>
        <w:tc>
          <w:tcPr>
            <w:tcW w:w="313" w:type="pct"/>
            <w:tcBorders>
              <w:top w:val="nil"/>
              <w:left w:val="nil"/>
              <w:bottom w:val="nil"/>
              <w:right w:val="nil"/>
            </w:tcBorders>
            <w:shd w:val="clear" w:color="000000" w:fill="FFFFFF"/>
            <w:noWrap/>
            <w:vAlign w:val="center"/>
            <w:hideMark/>
          </w:tcPr>
          <w:p w14:paraId="4B24E535"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4,257</w:t>
            </w:r>
          </w:p>
        </w:tc>
        <w:tc>
          <w:tcPr>
            <w:tcW w:w="304" w:type="pct"/>
            <w:tcBorders>
              <w:top w:val="nil"/>
              <w:left w:val="nil"/>
              <w:bottom w:val="nil"/>
              <w:right w:val="nil"/>
            </w:tcBorders>
            <w:shd w:val="clear" w:color="000000" w:fill="FFFFFF"/>
            <w:noWrap/>
            <w:vAlign w:val="center"/>
            <w:hideMark/>
          </w:tcPr>
          <w:p w14:paraId="6179ED1B"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1</w:t>
            </w:r>
          </w:p>
        </w:tc>
        <w:tc>
          <w:tcPr>
            <w:tcW w:w="313" w:type="pct"/>
            <w:tcBorders>
              <w:top w:val="nil"/>
              <w:left w:val="nil"/>
              <w:bottom w:val="nil"/>
              <w:right w:val="nil"/>
            </w:tcBorders>
            <w:shd w:val="clear" w:color="000000" w:fill="FFFFFF"/>
            <w:noWrap/>
            <w:vAlign w:val="center"/>
            <w:hideMark/>
          </w:tcPr>
          <w:p w14:paraId="1D8A1042"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4,276</w:t>
            </w:r>
          </w:p>
        </w:tc>
        <w:tc>
          <w:tcPr>
            <w:tcW w:w="313" w:type="pct"/>
            <w:tcBorders>
              <w:top w:val="nil"/>
              <w:left w:val="nil"/>
              <w:bottom w:val="nil"/>
              <w:right w:val="nil"/>
            </w:tcBorders>
            <w:shd w:val="clear" w:color="000000" w:fill="FFFFFF"/>
            <w:noWrap/>
            <w:vAlign w:val="center"/>
            <w:hideMark/>
          </w:tcPr>
          <w:p w14:paraId="549E7996"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4,320</w:t>
            </w:r>
          </w:p>
        </w:tc>
        <w:tc>
          <w:tcPr>
            <w:tcW w:w="304" w:type="pct"/>
            <w:tcBorders>
              <w:top w:val="nil"/>
              <w:left w:val="nil"/>
              <w:bottom w:val="nil"/>
              <w:right w:val="nil"/>
            </w:tcBorders>
            <w:shd w:val="clear" w:color="000000" w:fill="FFFFFF"/>
            <w:noWrap/>
            <w:vAlign w:val="center"/>
            <w:hideMark/>
          </w:tcPr>
          <w:p w14:paraId="5EAB3F84"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1</w:t>
            </w:r>
          </w:p>
        </w:tc>
      </w:tr>
      <w:tr w:rsidR="003155AE" w:rsidRPr="003155AE" w14:paraId="7FEE773D" w14:textId="77777777" w:rsidTr="003155AE">
        <w:trPr>
          <w:divId w:val="1560704799"/>
          <w:trHeight w:hRule="exact" w:val="225"/>
        </w:trPr>
        <w:tc>
          <w:tcPr>
            <w:tcW w:w="1277" w:type="pct"/>
            <w:tcBorders>
              <w:top w:val="nil"/>
              <w:left w:val="nil"/>
              <w:bottom w:val="nil"/>
              <w:right w:val="nil"/>
            </w:tcBorders>
            <w:shd w:val="clear" w:color="000000" w:fill="FFFFFF"/>
            <w:noWrap/>
            <w:vAlign w:val="center"/>
            <w:hideMark/>
          </w:tcPr>
          <w:p w14:paraId="10D7B1F0" w14:textId="77777777" w:rsidR="003155AE" w:rsidRPr="003155AE" w:rsidRDefault="003155AE" w:rsidP="003155AE">
            <w:pPr>
              <w:spacing w:before="0" w:after="0" w:line="240" w:lineRule="auto"/>
              <w:ind w:firstLineChars="100" w:firstLine="160"/>
              <w:rPr>
                <w:rFonts w:ascii="Arial" w:hAnsi="Arial" w:cs="Arial"/>
                <w:color w:val="000000"/>
                <w:sz w:val="16"/>
                <w:szCs w:val="16"/>
              </w:rPr>
            </w:pPr>
            <w:r w:rsidRPr="003155AE">
              <w:rPr>
                <w:rFonts w:ascii="Arial" w:hAnsi="Arial" w:cs="Arial"/>
                <w:color w:val="000000"/>
                <w:sz w:val="16"/>
                <w:szCs w:val="16"/>
              </w:rPr>
              <w:t>General services</w:t>
            </w:r>
          </w:p>
        </w:tc>
        <w:tc>
          <w:tcPr>
            <w:tcW w:w="313" w:type="pct"/>
            <w:tcBorders>
              <w:top w:val="nil"/>
              <w:left w:val="nil"/>
              <w:bottom w:val="nil"/>
              <w:right w:val="nil"/>
            </w:tcBorders>
            <w:shd w:val="clear" w:color="000000" w:fill="E6F2FF"/>
            <w:noWrap/>
            <w:vAlign w:val="center"/>
            <w:hideMark/>
          </w:tcPr>
          <w:p w14:paraId="3DD207B3"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1,253</w:t>
            </w:r>
          </w:p>
        </w:tc>
        <w:tc>
          <w:tcPr>
            <w:tcW w:w="313" w:type="pct"/>
            <w:tcBorders>
              <w:top w:val="nil"/>
              <w:left w:val="nil"/>
              <w:bottom w:val="nil"/>
              <w:right w:val="nil"/>
            </w:tcBorders>
            <w:shd w:val="clear" w:color="000000" w:fill="E6F2FF"/>
            <w:noWrap/>
            <w:vAlign w:val="center"/>
            <w:hideMark/>
          </w:tcPr>
          <w:p w14:paraId="3D7E2AC1"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1,258</w:t>
            </w:r>
          </w:p>
        </w:tc>
        <w:tc>
          <w:tcPr>
            <w:tcW w:w="304" w:type="pct"/>
            <w:tcBorders>
              <w:top w:val="nil"/>
              <w:left w:val="nil"/>
              <w:bottom w:val="nil"/>
              <w:right w:val="nil"/>
            </w:tcBorders>
            <w:shd w:val="clear" w:color="000000" w:fill="E6F2FF"/>
            <w:noWrap/>
            <w:vAlign w:val="center"/>
            <w:hideMark/>
          </w:tcPr>
          <w:p w14:paraId="2C3B07F4"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0</w:t>
            </w:r>
          </w:p>
        </w:tc>
        <w:tc>
          <w:tcPr>
            <w:tcW w:w="313" w:type="pct"/>
            <w:tcBorders>
              <w:top w:val="nil"/>
              <w:left w:val="nil"/>
              <w:bottom w:val="nil"/>
              <w:right w:val="nil"/>
            </w:tcBorders>
            <w:shd w:val="clear" w:color="000000" w:fill="FFFFFF"/>
            <w:noWrap/>
            <w:vAlign w:val="center"/>
            <w:hideMark/>
          </w:tcPr>
          <w:p w14:paraId="6FACED4F"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1,221</w:t>
            </w:r>
          </w:p>
        </w:tc>
        <w:tc>
          <w:tcPr>
            <w:tcW w:w="313" w:type="pct"/>
            <w:tcBorders>
              <w:top w:val="nil"/>
              <w:left w:val="nil"/>
              <w:bottom w:val="nil"/>
              <w:right w:val="nil"/>
            </w:tcBorders>
            <w:shd w:val="clear" w:color="000000" w:fill="FFFFFF"/>
            <w:noWrap/>
            <w:vAlign w:val="center"/>
            <w:hideMark/>
          </w:tcPr>
          <w:p w14:paraId="5818EF73"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1,245</w:t>
            </w:r>
          </w:p>
        </w:tc>
        <w:tc>
          <w:tcPr>
            <w:tcW w:w="304" w:type="pct"/>
            <w:tcBorders>
              <w:top w:val="nil"/>
              <w:left w:val="nil"/>
              <w:bottom w:val="nil"/>
              <w:right w:val="nil"/>
            </w:tcBorders>
            <w:shd w:val="clear" w:color="000000" w:fill="FFFFFF"/>
            <w:noWrap/>
            <w:vAlign w:val="center"/>
            <w:hideMark/>
          </w:tcPr>
          <w:p w14:paraId="4FA70371"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2</w:t>
            </w:r>
          </w:p>
        </w:tc>
        <w:tc>
          <w:tcPr>
            <w:tcW w:w="313" w:type="pct"/>
            <w:tcBorders>
              <w:top w:val="nil"/>
              <w:left w:val="nil"/>
              <w:bottom w:val="nil"/>
              <w:right w:val="nil"/>
            </w:tcBorders>
            <w:shd w:val="clear" w:color="000000" w:fill="FFFFFF"/>
            <w:noWrap/>
            <w:vAlign w:val="center"/>
            <w:hideMark/>
          </w:tcPr>
          <w:p w14:paraId="553BD8C5"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1,235</w:t>
            </w:r>
          </w:p>
        </w:tc>
        <w:tc>
          <w:tcPr>
            <w:tcW w:w="313" w:type="pct"/>
            <w:tcBorders>
              <w:top w:val="nil"/>
              <w:left w:val="nil"/>
              <w:bottom w:val="nil"/>
              <w:right w:val="nil"/>
            </w:tcBorders>
            <w:shd w:val="clear" w:color="000000" w:fill="FFFFFF"/>
            <w:noWrap/>
            <w:vAlign w:val="center"/>
            <w:hideMark/>
          </w:tcPr>
          <w:p w14:paraId="73F7EBC8"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1,247</w:t>
            </w:r>
          </w:p>
        </w:tc>
        <w:tc>
          <w:tcPr>
            <w:tcW w:w="304" w:type="pct"/>
            <w:tcBorders>
              <w:top w:val="nil"/>
              <w:left w:val="nil"/>
              <w:bottom w:val="nil"/>
              <w:right w:val="nil"/>
            </w:tcBorders>
            <w:shd w:val="clear" w:color="000000" w:fill="FFFFFF"/>
            <w:noWrap/>
            <w:vAlign w:val="center"/>
            <w:hideMark/>
          </w:tcPr>
          <w:p w14:paraId="091D5F48"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1</w:t>
            </w:r>
          </w:p>
        </w:tc>
        <w:tc>
          <w:tcPr>
            <w:tcW w:w="313" w:type="pct"/>
            <w:tcBorders>
              <w:top w:val="nil"/>
              <w:left w:val="nil"/>
              <w:bottom w:val="nil"/>
              <w:right w:val="nil"/>
            </w:tcBorders>
            <w:shd w:val="clear" w:color="000000" w:fill="FFFFFF"/>
            <w:noWrap/>
            <w:vAlign w:val="center"/>
            <w:hideMark/>
          </w:tcPr>
          <w:p w14:paraId="46DCF7F1"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1,268</w:t>
            </w:r>
          </w:p>
        </w:tc>
        <w:tc>
          <w:tcPr>
            <w:tcW w:w="313" w:type="pct"/>
            <w:tcBorders>
              <w:top w:val="nil"/>
              <w:left w:val="nil"/>
              <w:bottom w:val="nil"/>
              <w:right w:val="nil"/>
            </w:tcBorders>
            <w:shd w:val="clear" w:color="000000" w:fill="FFFFFF"/>
            <w:noWrap/>
            <w:vAlign w:val="center"/>
            <w:hideMark/>
          </w:tcPr>
          <w:p w14:paraId="2620A787"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1,291</w:t>
            </w:r>
          </w:p>
        </w:tc>
        <w:tc>
          <w:tcPr>
            <w:tcW w:w="304" w:type="pct"/>
            <w:tcBorders>
              <w:top w:val="nil"/>
              <w:left w:val="nil"/>
              <w:bottom w:val="nil"/>
              <w:right w:val="nil"/>
            </w:tcBorders>
            <w:shd w:val="clear" w:color="000000" w:fill="FFFFFF"/>
            <w:noWrap/>
            <w:vAlign w:val="center"/>
            <w:hideMark/>
          </w:tcPr>
          <w:p w14:paraId="4DC7AAC0"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2</w:t>
            </w:r>
          </w:p>
        </w:tc>
      </w:tr>
      <w:tr w:rsidR="003155AE" w:rsidRPr="003155AE" w14:paraId="6A8BB2CA" w14:textId="77777777" w:rsidTr="003155AE">
        <w:trPr>
          <w:divId w:val="1560704799"/>
          <w:trHeight w:val="225"/>
        </w:trPr>
        <w:tc>
          <w:tcPr>
            <w:tcW w:w="1277" w:type="pct"/>
            <w:tcBorders>
              <w:top w:val="nil"/>
              <w:left w:val="nil"/>
              <w:bottom w:val="nil"/>
              <w:right w:val="nil"/>
            </w:tcBorders>
            <w:shd w:val="clear" w:color="000000" w:fill="FFFFFF"/>
            <w:vAlign w:val="center"/>
            <w:hideMark/>
          </w:tcPr>
          <w:p w14:paraId="7A616A26" w14:textId="77777777" w:rsidR="003155AE" w:rsidRPr="003155AE" w:rsidRDefault="003155AE" w:rsidP="003155AE">
            <w:pPr>
              <w:spacing w:before="0" w:after="0" w:line="240" w:lineRule="auto"/>
              <w:ind w:firstLineChars="100" w:firstLine="160"/>
              <w:rPr>
                <w:rFonts w:ascii="Arial" w:hAnsi="Arial" w:cs="Arial"/>
                <w:color w:val="000000"/>
                <w:sz w:val="16"/>
                <w:szCs w:val="16"/>
              </w:rPr>
            </w:pPr>
            <w:r w:rsidRPr="003155AE">
              <w:rPr>
                <w:rFonts w:ascii="Arial" w:hAnsi="Arial" w:cs="Arial"/>
                <w:color w:val="000000"/>
                <w:sz w:val="16"/>
                <w:szCs w:val="16"/>
              </w:rPr>
              <w:t>Government superannuation</w:t>
            </w:r>
          </w:p>
        </w:tc>
        <w:tc>
          <w:tcPr>
            <w:tcW w:w="313" w:type="pct"/>
            <w:tcBorders>
              <w:top w:val="nil"/>
              <w:left w:val="nil"/>
              <w:bottom w:val="nil"/>
              <w:right w:val="nil"/>
            </w:tcBorders>
            <w:shd w:val="clear" w:color="000000" w:fill="E6F2FF"/>
            <w:noWrap/>
            <w:vAlign w:val="center"/>
            <w:hideMark/>
          </w:tcPr>
          <w:p w14:paraId="063231EA" w14:textId="77777777" w:rsidR="003155AE" w:rsidRPr="003155AE" w:rsidRDefault="003155AE" w:rsidP="003155AE">
            <w:pPr>
              <w:spacing w:before="0" w:after="0" w:line="240" w:lineRule="auto"/>
              <w:rPr>
                <w:rFonts w:ascii="Arial" w:hAnsi="Arial" w:cs="Arial"/>
                <w:color w:val="000000"/>
                <w:sz w:val="16"/>
                <w:szCs w:val="16"/>
              </w:rPr>
            </w:pPr>
            <w:r w:rsidRPr="003155AE">
              <w:rPr>
                <w:rFonts w:ascii="Arial" w:hAnsi="Arial" w:cs="Arial"/>
                <w:color w:val="000000"/>
                <w:sz w:val="16"/>
                <w:szCs w:val="16"/>
              </w:rPr>
              <w:t> </w:t>
            </w:r>
          </w:p>
        </w:tc>
        <w:tc>
          <w:tcPr>
            <w:tcW w:w="313" w:type="pct"/>
            <w:tcBorders>
              <w:top w:val="nil"/>
              <w:left w:val="nil"/>
              <w:bottom w:val="nil"/>
              <w:right w:val="nil"/>
            </w:tcBorders>
            <w:shd w:val="clear" w:color="000000" w:fill="E6F2FF"/>
            <w:noWrap/>
            <w:vAlign w:val="center"/>
            <w:hideMark/>
          </w:tcPr>
          <w:p w14:paraId="4EB18618" w14:textId="77777777" w:rsidR="003155AE" w:rsidRPr="003155AE" w:rsidRDefault="003155AE" w:rsidP="003155AE">
            <w:pPr>
              <w:spacing w:before="0" w:after="0" w:line="240" w:lineRule="auto"/>
              <w:rPr>
                <w:rFonts w:ascii="Arial" w:hAnsi="Arial" w:cs="Arial"/>
                <w:color w:val="000000"/>
                <w:sz w:val="16"/>
                <w:szCs w:val="16"/>
              </w:rPr>
            </w:pPr>
            <w:r w:rsidRPr="003155AE">
              <w:rPr>
                <w:rFonts w:ascii="Arial" w:hAnsi="Arial" w:cs="Arial"/>
                <w:color w:val="000000"/>
                <w:sz w:val="16"/>
                <w:szCs w:val="16"/>
              </w:rPr>
              <w:t> </w:t>
            </w:r>
          </w:p>
        </w:tc>
        <w:tc>
          <w:tcPr>
            <w:tcW w:w="304" w:type="pct"/>
            <w:tcBorders>
              <w:top w:val="nil"/>
              <w:left w:val="nil"/>
              <w:bottom w:val="nil"/>
              <w:right w:val="nil"/>
            </w:tcBorders>
            <w:shd w:val="clear" w:color="000000" w:fill="E6F2FF"/>
            <w:noWrap/>
            <w:vAlign w:val="center"/>
            <w:hideMark/>
          </w:tcPr>
          <w:p w14:paraId="0B722761" w14:textId="77777777" w:rsidR="003155AE" w:rsidRPr="003155AE" w:rsidRDefault="003155AE" w:rsidP="003155AE">
            <w:pPr>
              <w:spacing w:before="0" w:after="0" w:line="240" w:lineRule="auto"/>
              <w:rPr>
                <w:rFonts w:ascii="Arial" w:hAnsi="Arial" w:cs="Arial"/>
                <w:color w:val="000000"/>
                <w:sz w:val="16"/>
                <w:szCs w:val="16"/>
              </w:rPr>
            </w:pPr>
            <w:r w:rsidRPr="003155AE">
              <w:rPr>
                <w:rFonts w:ascii="Arial" w:hAnsi="Arial" w:cs="Arial"/>
                <w:color w:val="000000"/>
                <w:sz w:val="16"/>
                <w:szCs w:val="16"/>
              </w:rPr>
              <w:t> </w:t>
            </w:r>
          </w:p>
        </w:tc>
        <w:tc>
          <w:tcPr>
            <w:tcW w:w="313" w:type="pct"/>
            <w:tcBorders>
              <w:top w:val="nil"/>
              <w:left w:val="nil"/>
              <w:bottom w:val="nil"/>
              <w:right w:val="nil"/>
            </w:tcBorders>
            <w:shd w:val="clear" w:color="000000" w:fill="FFFFFF"/>
            <w:noWrap/>
            <w:vAlign w:val="center"/>
            <w:hideMark/>
          </w:tcPr>
          <w:p w14:paraId="355D73DA" w14:textId="77777777" w:rsidR="003155AE" w:rsidRPr="003155AE" w:rsidRDefault="003155AE" w:rsidP="003155AE">
            <w:pPr>
              <w:spacing w:before="0" w:after="0" w:line="240" w:lineRule="auto"/>
              <w:rPr>
                <w:rFonts w:ascii="Arial" w:hAnsi="Arial" w:cs="Arial"/>
                <w:color w:val="000000"/>
                <w:sz w:val="16"/>
                <w:szCs w:val="16"/>
              </w:rPr>
            </w:pPr>
            <w:r w:rsidRPr="003155AE">
              <w:rPr>
                <w:rFonts w:ascii="Arial" w:hAnsi="Arial" w:cs="Arial"/>
                <w:color w:val="000000"/>
                <w:sz w:val="16"/>
                <w:szCs w:val="16"/>
              </w:rPr>
              <w:t> </w:t>
            </w:r>
          </w:p>
        </w:tc>
        <w:tc>
          <w:tcPr>
            <w:tcW w:w="313" w:type="pct"/>
            <w:tcBorders>
              <w:top w:val="nil"/>
              <w:left w:val="nil"/>
              <w:bottom w:val="nil"/>
              <w:right w:val="nil"/>
            </w:tcBorders>
            <w:shd w:val="clear" w:color="000000" w:fill="FFFFFF"/>
            <w:noWrap/>
            <w:vAlign w:val="center"/>
            <w:hideMark/>
          </w:tcPr>
          <w:p w14:paraId="5D325433" w14:textId="77777777" w:rsidR="003155AE" w:rsidRPr="003155AE" w:rsidRDefault="003155AE" w:rsidP="003155AE">
            <w:pPr>
              <w:spacing w:before="0" w:after="0" w:line="240" w:lineRule="auto"/>
              <w:rPr>
                <w:rFonts w:ascii="Arial" w:hAnsi="Arial" w:cs="Arial"/>
                <w:color w:val="000000"/>
                <w:sz w:val="16"/>
                <w:szCs w:val="16"/>
              </w:rPr>
            </w:pPr>
            <w:r w:rsidRPr="003155AE">
              <w:rPr>
                <w:rFonts w:ascii="Arial" w:hAnsi="Arial" w:cs="Arial"/>
                <w:color w:val="000000"/>
                <w:sz w:val="16"/>
                <w:szCs w:val="16"/>
              </w:rPr>
              <w:t> </w:t>
            </w:r>
          </w:p>
        </w:tc>
        <w:tc>
          <w:tcPr>
            <w:tcW w:w="304" w:type="pct"/>
            <w:tcBorders>
              <w:top w:val="nil"/>
              <w:left w:val="nil"/>
              <w:bottom w:val="nil"/>
              <w:right w:val="nil"/>
            </w:tcBorders>
            <w:shd w:val="clear" w:color="000000" w:fill="FFFFFF"/>
            <w:noWrap/>
            <w:vAlign w:val="center"/>
            <w:hideMark/>
          </w:tcPr>
          <w:p w14:paraId="6ED518D8" w14:textId="77777777" w:rsidR="003155AE" w:rsidRPr="003155AE" w:rsidRDefault="003155AE" w:rsidP="003155AE">
            <w:pPr>
              <w:spacing w:before="0" w:after="0" w:line="240" w:lineRule="auto"/>
              <w:rPr>
                <w:rFonts w:ascii="Arial" w:hAnsi="Arial" w:cs="Arial"/>
                <w:color w:val="000000"/>
                <w:sz w:val="16"/>
                <w:szCs w:val="16"/>
              </w:rPr>
            </w:pPr>
            <w:r w:rsidRPr="003155AE">
              <w:rPr>
                <w:rFonts w:ascii="Arial" w:hAnsi="Arial" w:cs="Arial"/>
                <w:color w:val="000000"/>
                <w:sz w:val="16"/>
                <w:szCs w:val="16"/>
              </w:rPr>
              <w:t> </w:t>
            </w:r>
          </w:p>
        </w:tc>
        <w:tc>
          <w:tcPr>
            <w:tcW w:w="313" w:type="pct"/>
            <w:tcBorders>
              <w:top w:val="nil"/>
              <w:left w:val="nil"/>
              <w:bottom w:val="nil"/>
              <w:right w:val="nil"/>
            </w:tcBorders>
            <w:shd w:val="clear" w:color="000000" w:fill="FFFFFF"/>
            <w:noWrap/>
            <w:vAlign w:val="center"/>
            <w:hideMark/>
          </w:tcPr>
          <w:p w14:paraId="0026FB07" w14:textId="77777777" w:rsidR="003155AE" w:rsidRPr="003155AE" w:rsidRDefault="003155AE" w:rsidP="003155AE">
            <w:pPr>
              <w:spacing w:before="0" w:after="0" w:line="240" w:lineRule="auto"/>
              <w:rPr>
                <w:rFonts w:ascii="Arial" w:hAnsi="Arial" w:cs="Arial"/>
                <w:color w:val="000000"/>
                <w:sz w:val="16"/>
                <w:szCs w:val="16"/>
              </w:rPr>
            </w:pPr>
            <w:r w:rsidRPr="003155AE">
              <w:rPr>
                <w:rFonts w:ascii="Arial" w:hAnsi="Arial" w:cs="Arial"/>
                <w:color w:val="000000"/>
                <w:sz w:val="16"/>
                <w:szCs w:val="16"/>
              </w:rPr>
              <w:t> </w:t>
            </w:r>
          </w:p>
        </w:tc>
        <w:tc>
          <w:tcPr>
            <w:tcW w:w="313" w:type="pct"/>
            <w:tcBorders>
              <w:top w:val="nil"/>
              <w:left w:val="nil"/>
              <w:bottom w:val="nil"/>
              <w:right w:val="nil"/>
            </w:tcBorders>
            <w:shd w:val="clear" w:color="000000" w:fill="FFFFFF"/>
            <w:noWrap/>
            <w:vAlign w:val="center"/>
            <w:hideMark/>
          </w:tcPr>
          <w:p w14:paraId="7278E606" w14:textId="77777777" w:rsidR="003155AE" w:rsidRPr="003155AE" w:rsidRDefault="003155AE" w:rsidP="003155AE">
            <w:pPr>
              <w:spacing w:before="0" w:after="0" w:line="240" w:lineRule="auto"/>
              <w:rPr>
                <w:rFonts w:ascii="Arial" w:hAnsi="Arial" w:cs="Arial"/>
                <w:color w:val="000000"/>
                <w:sz w:val="16"/>
                <w:szCs w:val="16"/>
              </w:rPr>
            </w:pPr>
            <w:r w:rsidRPr="003155AE">
              <w:rPr>
                <w:rFonts w:ascii="Arial" w:hAnsi="Arial" w:cs="Arial"/>
                <w:color w:val="000000"/>
                <w:sz w:val="16"/>
                <w:szCs w:val="16"/>
              </w:rPr>
              <w:t> </w:t>
            </w:r>
          </w:p>
        </w:tc>
        <w:tc>
          <w:tcPr>
            <w:tcW w:w="304" w:type="pct"/>
            <w:tcBorders>
              <w:top w:val="nil"/>
              <w:left w:val="nil"/>
              <w:bottom w:val="nil"/>
              <w:right w:val="nil"/>
            </w:tcBorders>
            <w:shd w:val="clear" w:color="000000" w:fill="FFFFFF"/>
            <w:noWrap/>
            <w:vAlign w:val="center"/>
            <w:hideMark/>
          </w:tcPr>
          <w:p w14:paraId="231D7403" w14:textId="77777777" w:rsidR="003155AE" w:rsidRPr="003155AE" w:rsidRDefault="003155AE" w:rsidP="003155AE">
            <w:pPr>
              <w:spacing w:before="0" w:after="0" w:line="240" w:lineRule="auto"/>
              <w:rPr>
                <w:rFonts w:ascii="Arial" w:hAnsi="Arial" w:cs="Arial"/>
                <w:color w:val="000000"/>
                <w:sz w:val="16"/>
                <w:szCs w:val="16"/>
              </w:rPr>
            </w:pPr>
            <w:r w:rsidRPr="003155AE">
              <w:rPr>
                <w:rFonts w:ascii="Arial" w:hAnsi="Arial" w:cs="Arial"/>
                <w:color w:val="000000"/>
                <w:sz w:val="16"/>
                <w:szCs w:val="16"/>
              </w:rPr>
              <w:t> </w:t>
            </w:r>
          </w:p>
        </w:tc>
        <w:tc>
          <w:tcPr>
            <w:tcW w:w="313" w:type="pct"/>
            <w:tcBorders>
              <w:top w:val="nil"/>
              <w:left w:val="nil"/>
              <w:bottom w:val="nil"/>
              <w:right w:val="nil"/>
            </w:tcBorders>
            <w:shd w:val="clear" w:color="000000" w:fill="FFFFFF"/>
            <w:noWrap/>
            <w:vAlign w:val="center"/>
            <w:hideMark/>
          </w:tcPr>
          <w:p w14:paraId="3BF8544F" w14:textId="77777777" w:rsidR="003155AE" w:rsidRPr="003155AE" w:rsidRDefault="003155AE" w:rsidP="003155AE">
            <w:pPr>
              <w:spacing w:before="0" w:after="0" w:line="240" w:lineRule="auto"/>
              <w:rPr>
                <w:rFonts w:ascii="Arial" w:hAnsi="Arial" w:cs="Arial"/>
                <w:color w:val="000000"/>
                <w:sz w:val="16"/>
                <w:szCs w:val="16"/>
              </w:rPr>
            </w:pPr>
            <w:r w:rsidRPr="003155AE">
              <w:rPr>
                <w:rFonts w:ascii="Arial" w:hAnsi="Arial" w:cs="Arial"/>
                <w:color w:val="000000"/>
                <w:sz w:val="16"/>
                <w:szCs w:val="16"/>
              </w:rPr>
              <w:t> </w:t>
            </w:r>
          </w:p>
        </w:tc>
        <w:tc>
          <w:tcPr>
            <w:tcW w:w="313" w:type="pct"/>
            <w:tcBorders>
              <w:top w:val="nil"/>
              <w:left w:val="nil"/>
              <w:bottom w:val="nil"/>
              <w:right w:val="nil"/>
            </w:tcBorders>
            <w:shd w:val="clear" w:color="000000" w:fill="FFFFFF"/>
            <w:noWrap/>
            <w:vAlign w:val="center"/>
            <w:hideMark/>
          </w:tcPr>
          <w:p w14:paraId="40C71D89" w14:textId="77777777" w:rsidR="003155AE" w:rsidRPr="003155AE" w:rsidRDefault="003155AE" w:rsidP="003155AE">
            <w:pPr>
              <w:spacing w:before="0" w:after="0" w:line="240" w:lineRule="auto"/>
              <w:rPr>
                <w:rFonts w:ascii="Arial" w:hAnsi="Arial" w:cs="Arial"/>
                <w:color w:val="000000"/>
                <w:sz w:val="16"/>
                <w:szCs w:val="16"/>
              </w:rPr>
            </w:pPr>
            <w:r w:rsidRPr="003155AE">
              <w:rPr>
                <w:rFonts w:ascii="Arial" w:hAnsi="Arial" w:cs="Arial"/>
                <w:color w:val="000000"/>
                <w:sz w:val="16"/>
                <w:szCs w:val="16"/>
              </w:rPr>
              <w:t> </w:t>
            </w:r>
          </w:p>
        </w:tc>
        <w:tc>
          <w:tcPr>
            <w:tcW w:w="304" w:type="pct"/>
            <w:tcBorders>
              <w:top w:val="nil"/>
              <w:left w:val="nil"/>
              <w:bottom w:val="nil"/>
              <w:right w:val="nil"/>
            </w:tcBorders>
            <w:shd w:val="clear" w:color="000000" w:fill="FFFFFF"/>
            <w:noWrap/>
            <w:vAlign w:val="center"/>
            <w:hideMark/>
          </w:tcPr>
          <w:p w14:paraId="31C4EB82" w14:textId="77777777" w:rsidR="003155AE" w:rsidRPr="003155AE" w:rsidRDefault="003155AE" w:rsidP="003155AE">
            <w:pPr>
              <w:spacing w:before="0" w:after="0" w:line="240" w:lineRule="auto"/>
              <w:rPr>
                <w:rFonts w:ascii="Arial" w:hAnsi="Arial" w:cs="Arial"/>
                <w:color w:val="000000"/>
                <w:sz w:val="16"/>
                <w:szCs w:val="16"/>
              </w:rPr>
            </w:pPr>
            <w:r w:rsidRPr="003155AE">
              <w:rPr>
                <w:rFonts w:ascii="Arial" w:hAnsi="Arial" w:cs="Arial"/>
                <w:color w:val="000000"/>
                <w:sz w:val="16"/>
                <w:szCs w:val="16"/>
              </w:rPr>
              <w:t> </w:t>
            </w:r>
          </w:p>
        </w:tc>
      </w:tr>
      <w:tr w:rsidR="003155AE" w:rsidRPr="003155AE" w14:paraId="7DBEB789" w14:textId="77777777" w:rsidTr="003155AE">
        <w:trPr>
          <w:divId w:val="1560704799"/>
          <w:trHeight w:val="225"/>
        </w:trPr>
        <w:tc>
          <w:tcPr>
            <w:tcW w:w="1277" w:type="pct"/>
            <w:tcBorders>
              <w:top w:val="nil"/>
              <w:left w:val="nil"/>
              <w:bottom w:val="nil"/>
              <w:right w:val="nil"/>
            </w:tcBorders>
            <w:shd w:val="clear" w:color="000000" w:fill="FFFFFF"/>
            <w:noWrap/>
            <w:vAlign w:val="center"/>
            <w:hideMark/>
          </w:tcPr>
          <w:p w14:paraId="0C56E40D" w14:textId="77777777" w:rsidR="003155AE" w:rsidRPr="003155AE" w:rsidRDefault="003155AE" w:rsidP="003155AE">
            <w:pPr>
              <w:spacing w:before="0" w:after="0" w:line="240" w:lineRule="auto"/>
              <w:ind w:firstLineChars="200" w:firstLine="320"/>
              <w:rPr>
                <w:rFonts w:ascii="Arial" w:hAnsi="Arial" w:cs="Arial"/>
                <w:color w:val="000000"/>
                <w:sz w:val="16"/>
                <w:szCs w:val="16"/>
              </w:rPr>
            </w:pPr>
            <w:r w:rsidRPr="003155AE">
              <w:rPr>
                <w:rFonts w:ascii="Arial" w:hAnsi="Arial" w:cs="Arial"/>
                <w:color w:val="000000"/>
                <w:sz w:val="16"/>
                <w:szCs w:val="16"/>
              </w:rPr>
              <w:t>benefits</w:t>
            </w:r>
          </w:p>
        </w:tc>
        <w:tc>
          <w:tcPr>
            <w:tcW w:w="313" w:type="pct"/>
            <w:tcBorders>
              <w:top w:val="nil"/>
              <w:left w:val="nil"/>
              <w:bottom w:val="nil"/>
              <w:right w:val="nil"/>
            </w:tcBorders>
            <w:shd w:val="clear" w:color="000000" w:fill="E6F2FF"/>
            <w:noWrap/>
            <w:vAlign w:val="center"/>
            <w:hideMark/>
          </w:tcPr>
          <w:p w14:paraId="7C777314"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5,485</w:t>
            </w:r>
          </w:p>
        </w:tc>
        <w:tc>
          <w:tcPr>
            <w:tcW w:w="313" w:type="pct"/>
            <w:tcBorders>
              <w:top w:val="nil"/>
              <w:left w:val="nil"/>
              <w:bottom w:val="nil"/>
              <w:right w:val="nil"/>
            </w:tcBorders>
            <w:shd w:val="clear" w:color="000000" w:fill="E6F2FF"/>
            <w:noWrap/>
            <w:vAlign w:val="center"/>
            <w:hideMark/>
          </w:tcPr>
          <w:p w14:paraId="0D86B47D"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5,794</w:t>
            </w:r>
          </w:p>
        </w:tc>
        <w:tc>
          <w:tcPr>
            <w:tcW w:w="304" w:type="pct"/>
            <w:tcBorders>
              <w:top w:val="nil"/>
              <w:left w:val="nil"/>
              <w:bottom w:val="nil"/>
              <w:right w:val="nil"/>
            </w:tcBorders>
            <w:shd w:val="clear" w:color="000000" w:fill="E6F2FF"/>
            <w:noWrap/>
            <w:vAlign w:val="center"/>
            <w:hideMark/>
          </w:tcPr>
          <w:p w14:paraId="03C6DA62"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6</w:t>
            </w:r>
          </w:p>
        </w:tc>
        <w:tc>
          <w:tcPr>
            <w:tcW w:w="313" w:type="pct"/>
            <w:tcBorders>
              <w:top w:val="nil"/>
              <w:left w:val="nil"/>
              <w:bottom w:val="nil"/>
              <w:right w:val="nil"/>
            </w:tcBorders>
            <w:shd w:val="clear" w:color="000000" w:fill="FFFFFF"/>
            <w:noWrap/>
            <w:vAlign w:val="center"/>
            <w:hideMark/>
          </w:tcPr>
          <w:p w14:paraId="7EB49333"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5,584</w:t>
            </w:r>
          </w:p>
        </w:tc>
        <w:tc>
          <w:tcPr>
            <w:tcW w:w="313" w:type="pct"/>
            <w:tcBorders>
              <w:top w:val="nil"/>
              <w:left w:val="nil"/>
              <w:bottom w:val="nil"/>
              <w:right w:val="nil"/>
            </w:tcBorders>
            <w:shd w:val="clear" w:color="000000" w:fill="FFFFFF"/>
            <w:noWrap/>
            <w:vAlign w:val="center"/>
            <w:hideMark/>
          </w:tcPr>
          <w:p w14:paraId="7080152B"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5,471</w:t>
            </w:r>
          </w:p>
        </w:tc>
        <w:tc>
          <w:tcPr>
            <w:tcW w:w="304" w:type="pct"/>
            <w:tcBorders>
              <w:top w:val="nil"/>
              <w:left w:val="nil"/>
              <w:bottom w:val="nil"/>
              <w:right w:val="nil"/>
            </w:tcBorders>
            <w:shd w:val="clear" w:color="000000" w:fill="FFFFFF"/>
            <w:noWrap/>
            <w:vAlign w:val="center"/>
            <w:hideMark/>
          </w:tcPr>
          <w:p w14:paraId="7CB90662" w14:textId="7E507F4D" w:rsidR="003155AE" w:rsidRPr="003155AE" w:rsidRDefault="007B6ACC" w:rsidP="003155A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155AE" w:rsidRPr="003155AE">
              <w:rPr>
                <w:rFonts w:ascii="Arial" w:hAnsi="Arial" w:cs="Arial"/>
                <w:color w:val="000000"/>
                <w:sz w:val="16"/>
                <w:szCs w:val="16"/>
              </w:rPr>
              <w:t>2</w:t>
            </w:r>
          </w:p>
        </w:tc>
        <w:tc>
          <w:tcPr>
            <w:tcW w:w="313" w:type="pct"/>
            <w:tcBorders>
              <w:top w:val="nil"/>
              <w:left w:val="nil"/>
              <w:bottom w:val="nil"/>
              <w:right w:val="nil"/>
            </w:tcBorders>
            <w:shd w:val="clear" w:color="000000" w:fill="FFFFFF"/>
            <w:noWrap/>
            <w:vAlign w:val="center"/>
            <w:hideMark/>
          </w:tcPr>
          <w:p w14:paraId="6136CFDE"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5,782</w:t>
            </w:r>
          </w:p>
        </w:tc>
        <w:tc>
          <w:tcPr>
            <w:tcW w:w="313" w:type="pct"/>
            <w:tcBorders>
              <w:top w:val="nil"/>
              <w:left w:val="nil"/>
              <w:bottom w:val="nil"/>
              <w:right w:val="nil"/>
            </w:tcBorders>
            <w:shd w:val="clear" w:color="000000" w:fill="FFFFFF"/>
            <w:noWrap/>
            <w:vAlign w:val="center"/>
            <w:hideMark/>
          </w:tcPr>
          <w:p w14:paraId="0ED151A4"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5,695</w:t>
            </w:r>
          </w:p>
        </w:tc>
        <w:tc>
          <w:tcPr>
            <w:tcW w:w="304" w:type="pct"/>
            <w:tcBorders>
              <w:top w:val="nil"/>
              <w:left w:val="nil"/>
              <w:bottom w:val="nil"/>
              <w:right w:val="nil"/>
            </w:tcBorders>
            <w:shd w:val="clear" w:color="000000" w:fill="FFFFFF"/>
            <w:noWrap/>
            <w:vAlign w:val="center"/>
            <w:hideMark/>
          </w:tcPr>
          <w:p w14:paraId="0F35B9D4" w14:textId="739E6706" w:rsidR="003155AE" w:rsidRPr="003155AE" w:rsidRDefault="007B6ACC" w:rsidP="003155A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155AE" w:rsidRPr="003155AE">
              <w:rPr>
                <w:rFonts w:ascii="Arial" w:hAnsi="Arial" w:cs="Arial"/>
                <w:color w:val="000000"/>
                <w:sz w:val="16"/>
                <w:szCs w:val="16"/>
              </w:rPr>
              <w:t>2</w:t>
            </w:r>
          </w:p>
        </w:tc>
        <w:tc>
          <w:tcPr>
            <w:tcW w:w="313" w:type="pct"/>
            <w:tcBorders>
              <w:top w:val="nil"/>
              <w:left w:val="nil"/>
              <w:bottom w:val="nil"/>
              <w:right w:val="nil"/>
            </w:tcBorders>
            <w:shd w:val="clear" w:color="000000" w:fill="FFFFFF"/>
            <w:noWrap/>
            <w:vAlign w:val="center"/>
            <w:hideMark/>
          </w:tcPr>
          <w:p w14:paraId="1B26A4CD"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6,008</w:t>
            </w:r>
          </w:p>
        </w:tc>
        <w:tc>
          <w:tcPr>
            <w:tcW w:w="313" w:type="pct"/>
            <w:tcBorders>
              <w:top w:val="nil"/>
              <w:left w:val="nil"/>
              <w:bottom w:val="nil"/>
              <w:right w:val="nil"/>
            </w:tcBorders>
            <w:shd w:val="clear" w:color="000000" w:fill="FFFFFF"/>
            <w:noWrap/>
            <w:vAlign w:val="center"/>
            <w:hideMark/>
          </w:tcPr>
          <w:p w14:paraId="348D1B73"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6,028</w:t>
            </w:r>
          </w:p>
        </w:tc>
        <w:tc>
          <w:tcPr>
            <w:tcW w:w="304" w:type="pct"/>
            <w:tcBorders>
              <w:top w:val="nil"/>
              <w:left w:val="nil"/>
              <w:bottom w:val="nil"/>
              <w:right w:val="nil"/>
            </w:tcBorders>
            <w:shd w:val="clear" w:color="000000" w:fill="FFFFFF"/>
            <w:noWrap/>
            <w:vAlign w:val="center"/>
            <w:hideMark/>
          </w:tcPr>
          <w:p w14:paraId="2462CF7D"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0</w:t>
            </w:r>
          </w:p>
        </w:tc>
      </w:tr>
      <w:tr w:rsidR="003155AE" w:rsidRPr="003155AE" w14:paraId="6DF24902" w14:textId="77777777" w:rsidTr="003155AE">
        <w:trPr>
          <w:divId w:val="1560704799"/>
          <w:trHeight w:val="225"/>
        </w:trPr>
        <w:tc>
          <w:tcPr>
            <w:tcW w:w="1277" w:type="pct"/>
            <w:tcBorders>
              <w:top w:val="nil"/>
              <w:left w:val="nil"/>
              <w:bottom w:val="nil"/>
              <w:right w:val="nil"/>
            </w:tcBorders>
            <w:shd w:val="clear" w:color="000000" w:fill="FFFFFF"/>
            <w:noWrap/>
            <w:vAlign w:val="center"/>
            <w:hideMark/>
          </w:tcPr>
          <w:p w14:paraId="18940DC4" w14:textId="77777777" w:rsidR="003155AE" w:rsidRPr="003155AE" w:rsidRDefault="003155AE" w:rsidP="003155AE">
            <w:pPr>
              <w:spacing w:before="0" w:after="0" w:line="240" w:lineRule="auto"/>
              <w:rPr>
                <w:rFonts w:ascii="Arial" w:hAnsi="Arial" w:cs="Arial"/>
                <w:b/>
                <w:bCs/>
                <w:sz w:val="16"/>
                <w:szCs w:val="16"/>
              </w:rPr>
            </w:pPr>
            <w:r w:rsidRPr="003155AE">
              <w:rPr>
                <w:rFonts w:ascii="Arial" w:hAnsi="Arial" w:cs="Arial"/>
                <w:b/>
                <w:bCs/>
                <w:sz w:val="16"/>
                <w:szCs w:val="16"/>
              </w:rPr>
              <w:t>Defence</w:t>
            </w:r>
          </w:p>
        </w:tc>
        <w:tc>
          <w:tcPr>
            <w:tcW w:w="313" w:type="pct"/>
            <w:tcBorders>
              <w:top w:val="nil"/>
              <w:left w:val="nil"/>
              <w:bottom w:val="nil"/>
              <w:right w:val="nil"/>
            </w:tcBorders>
            <w:shd w:val="clear" w:color="000000" w:fill="E6F2FF"/>
            <w:noWrap/>
            <w:vAlign w:val="center"/>
            <w:hideMark/>
          </w:tcPr>
          <w:p w14:paraId="02E0C996"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47,986</w:t>
            </w:r>
          </w:p>
        </w:tc>
        <w:tc>
          <w:tcPr>
            <w:tcW w:w="313" w:type="pct"/>
            <w:tcBorders>
              <w:top w:val="nil"/>
              <w:left w:val="nil"/>
              <w:bottom w:val="nil"/>
              <w:right w:val="nil"/>
            </w:tcBorders>
            <w:shd w:val="clear" w:color="000000" w:fill="E6F2FF"/>
            <w:noWrap/>
            <w:vAlign w:val="center"/>
            <w:hideMark/>
          </w:tcPr>
          <w:p w14:paraId="04A22782"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48,270</w:t>
            </w:r>
          </w:p>
        </w:tc>
        <w:tc>
          <w:tcPr>
            <w:tcW w:w="304" w:type="pct"/>
            <w:tcBorders>
              <w:top w:val="nil"/>
              <w:left w:val="nil"/>
              <w:bottom w:val="nil"/>
              <w:right w:val="nil"/>
            </w:tcBorders>
            <w:shd w:val="clear" w:color="000000" w:fill="E6F2FF"/>
            <w:noWrap/>
            <w:vAlign w:val="center"/>
            <w:hideMark/>
          </w:tcPr>
          <w:p w14:paraId="5BD2598E" w14:textId="77777777" w:rsidR="003155AE" w:rsidRPr="003155AE" w:rsidRDefault="003155AE" w:rsidP="003155AE">
            <w:pPr>
              <w:spacing w:before="0" w:after="0" w:line="240" w:lineRule="auto"/>
              <w:jc w:val="right"/>
              <w:rPr>
                <w:rFonts w:ascii="Arial" w:hAnsi="Arial" w:cs="Arial"/>
                <w:sz w:val="16"/>
                <w:szCs w:val="16"/>
              </w:rPr>
            </w:pPr>
            <w:r w:rsidRPr="003155AE">
              <w:rPr>
                <w:rFonts w:ascii="Arial" w:hAnsi="Arial" w:cs="Arial"/>
                <w:sz w:val="16"/>
                <w:szCs w:val="16"/>
              </w:rPr>
              <w:t>1</w:t>
            </w:r>
          </w:p>
        </w:tc>
        <w:tc>
          <w:tcPr>
            <w:tcW w:w="313" w:type="pct"/>
            <w:tcBorders>
              <w:top w:val="nil"/>
              <w:left w:val="nil"/>
              <w:bottom w:val="nil"/>
              <w:right w:val="nil"/>
            </w:tcBorders>
            <w:shd w:val="clear" w:color="000000" w:fill="FFFFFF"/>
            <w:noWrap/>
            <w:vAlign w:val="center"/>
            <w:hideMark/>
          </w:tcPr>
          <w:p w14:paraId="2FC27751"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50,046</w:t>
            </w:r>
          </w:p>
        </w:tc>
        <w:tc>
          <w:tcPr>
            <w:tcW w:w="313" w:type="pct"/>
            <w:tcBorders>
              <w:top w:val="nil"/>
              <w:left w:val="nil"/>
              <w:bottom w:val="nil"/>
              <w:right w:val="nil"/>
            </w:tcBorders>
            <w:shd w:val="clear" w:color="000000" w:fill="FFFFFF"/>
            <w:noWrap/>
            <w:vAlign w:val="center"/>
            <w:hideMark/>
          </w:tcPr>
          <w:p w14:paraId="526827B4"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49,858</w:t>
            </w:r>
          </w:p>
        </w:tc>
        <w:tc>
          <w:tcPr>
            <w:tcW w:w="304" w:type="pct"/>
            <w:tcBorders>
              <w:top w:val="nil"/>
              <w:left w:val="nil"/>
              <w:bottom w:val="nil"/>
              <w:right w:val="nil"/>
            </w:tcBorders>
            <w:shd w:val="clear" w:color="000000" w:fill="FFFFFF"/>
            <w:noWrap/>
            <w:vAlign w:val="center"/>
            <w:hideMark/>
          </w:tcPr>
          <w:p w14:paraId="00C816F6" w14:textId="77777777" w:rsidR="003155AE" w:rsidRPr="003155AE" w:rsidRDefault="003155AE" w:rsidP="003155AE">
            <w:pPr>
              <w:spacing w:before="0" w:after="0" w:line="240" w:lineRule="auto"/>
              <w:jc w:val="right"/>
              <w:rPr>
                <w:rFonts w:ascii="Arial" w:hAnsi="Arial" w:cs="Arial"/>
                <w:sz w:val="16"/>
                <w:szCs w:val="16"/>
              </w:rPr>
            </w:pPr>
            <w:r w:rsidRPr="003155AE">
              <w:rPr>
                <w:rFonts w:ascii="Arial" w:hAnsi="Arial" w:cs="Arial"/>
                <w:sz w:val="16"/>
                <w:szCs w:val="16"/>
              </w:rPr>
              <w:t>0</w:t>
            </w:r>
          </w:p>
        </w:tc>
        <w:tc>
          <w:tcPr>
            <w:tcW w:w="313" w:type="pct"/>
            <w:tcBorders>
              <w:top w:val="nil"/>
              <w:left w:val="nil"/>
              <w:bottom w:val="nil"/>
              <w:right w:val="nil"/>
            </w:tcBorders>
            <w:shd w:val="clear" w:color="000000" w:fill="FFFFFF"/>
            <w:noWrap/>
            <w:vAlign w:val="center"/>
            <w:hideMark/>
          </w:tcPr>
          <w:p w14:paraId="1725846E"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51,339</w:t>
            </w:r>
          </w:p>
        </w:tc>
        <w:tc>
          <w:tcPr>
            <w:tcW w:w="313" w:type="pct"/>
            <w:tcBorders>
              <w:top w:val="nil"/>
              <w:left w:val="nil"/>
              <w:bottom w:val="nil"/>
              <w:right w:val="nil"/>
            </w:tcBorders>
            <w:shd w:val="clear" w:color="000000" w:fill="FFFFFF"/>
            <w:noWrap/>
            <w:vAlign w:val="center"/>
            <w:hideMark/>
          </w:tcPr>
          <w:p w14:paraId="1556381F"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51,546</w:t>
            </w:r>
          </w:p>
        </w:tc>
        <w:tc>
          <w:tcPr>
            <w:tcW w:w="304" w:type="pct"/>
            <w:tcBorders>
              <w:top w:val="nil"/>
              <w:left w:val="nil"/>
              <w:bottom w:val="nil"/>
              <w:right w:val="nil"/>
            </w:tcBorders>
            <w:shd w:val="clear" w:color="000000" w:fill="FFFFFF"/>
            <w:noWrap/>
            <w:vAlign w:val="center"/>
            <w:hideMark/>
          </w:tcPr>
          <w:p w14:paraId="27B3B92B" w14:textId="77777777" w:rsidR="003155AE" w:rsidRPr="003155AE" w:rsidRDefault="003155AE" w:rsidP="003155AE">
            <w:pPr>
              <w:spacing w:before="0" w:after="0" w:line="240" w:lineRule="auto"/>
              <w:jc w:val="right"/>
              <w:rPr>
                <w:rFonts w:ascii="Arial" w:hAnsi="Arial" w:cs="Arial"/>
                <w:sz w:val="16"/>
                <w:szCs w:val="16"/>
              </w:rPr>
            </w:pPr>
            <w:r w:rsidRPr="003155AE">
              <w:rPr>
                <w:rFonts w:ascii="Arial" w:hAnsi="Arial" w:cs="Arial"/>
                <w:sz w:val="16"/>
                <w:szCs w:val="16"/>
              </w:rPr>
              <w:t>0</w:t>
            </w:r>
          </w:p>
        </w:tc>
        <w:tc>
          <w:tcPr>
            <w:tcW w:w="313" w:type="pct"/>
            <w:tcBorders>
              <w:top w:val="nil"/>
              <w:left w:val="nil"/>
              <w:bottom w:val="nil"/>
              <w:right w:val="nil"/>
            </w:tcBorders>
            <w:shd w:val="clear" w:color="000000" w:fill="FFFFFF"/>
            <w:noWrap/>
            <w:vAlign w:val="center"/>
            <w:hideMark/>
          </w:tcPr>
          <w:p w14:paraId="34D375C9"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55,102</w:t>
            </w:r>
          </w:p>
        </w:tc>
        <w:tc>
          <w:tcPr>
            <w:tcW w:w="313" w:type="pct"/>
            <w:tcBorders>
              <w:top w:val="nil"/>
              <w:left w:val="nil"/>
              <w:bottom w:val="nil"/>
              <w:right w:val="nil"/>
            </w:tcBorders>
            <w:shd w:val="clear" w:color="000000" w:fill="FFFFFF"/>
            <w:noWrap/>
            <w:vAlign w:val="center"/>
            <w:hideMark/>
          </w:tcPr>
          <w:p w14:paraId="2F5A62F8"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55,460</w:t>
            </w:r>
          </w:p>
        </w:tc>
        <w:tc>
          <w:tcPr>
            <w:tcW w:w="304" w:type="pct"/>
            <w:tcBorders>
              <w:top w:val="nil"/>
              <w:left w:val="nil"/>
              <w:bottom w:val="nil"/>
              <w:right w:val="nil"/>
            </w:tcBorders>
            <w:shd w:val="clear" w:color="000000" w:fill="FFFFFF"/>
            <w:noWrap/>
            <w:vAlign w:val="center"/>
            <w:hideMark/>
          </w:tcPr>
          <w:p w14:paraId="3993961A" w14:textId="77777777" w:rsidR="003155AE" w:rsidRPr="003155AE" w:rsidRDefault="003155AE" w:rsidP="003155AE">
            <w:pPr>
              <w:spacing w:before="0" w:after="0" w:line="240" w:lineRule="auto"/>
              <w:jc w:val="right"/>
              <w:rPr>
                <w:rFonts w:ascii="Arial" w:hAnsi="Arial" w:cs="Arial"/>
                <w:sz w:val="16"/>
                <w:szCs w:val="16"/>
              </w:rPr>
            </w:pPr>
            <w:r w:rsidRPr="003155AE">
              <w:rPr>
                <w:rFonts w:ascii="Arial" w:hAnsi="Arial" w:cs="Arial"/>
                <w:sz w:val="16"/>
                <w:szCs w:val="16"/>
              </w:rPr>
              <w:t>1</w:t>
            </w:r>
          </w:p>
        </w:tc>
      </w:tr>
      <w:tr w:rsidR="003155AE" w:rsidRPr="003155AE" w14:paraId="4E4E1C61" w14:textId="77777777" w:rsidTr="003155AE">
        <w:trPr>
          <w:divId w:val="1560704799"/>
          <w:trHeight w:val="225"/>
        </w:trPr>
        <w:tc>
          <w:tcPr>
            <w:tcW w:w="1277" w:type="pct"/>
            <w:tcBorders>
              <w:top w:val="nil"/>
              <w:left w:val="nil"/>
              <w:bottom w:val="nil"/>
              <w:right w:val="nil"/>
            </w:tcBorders>
            <w:shd w:val="clear" w:color="000000" w:fill="FFFFFF"/>
            <w:noWrap/>
            <w:vAlign w:val="center"/>
            <w:hideMark/>
          </w:tcPr>
          <w:p w14:paraId="02E7C6EB" w14:textId="77777777" w:rsidR="003155AE" w:rsidRPr="003155AE" w:rsidRDefault="003155AE" w:rsidP="003155AE">
            <w:pPr>
              <w:spacing w:before="0" w:after="0" w:line="240" w:lineRule="auto"/>
              <w:rPr>
                <w:rFonts w:ascii="Arial" w:hAnsi="Arial" w:cs="Arial"/>
                <w:b/>
                <w:bCs/>
                <w:sz w:val="16"/>
                <w:szCs w:val="16"/>
              </w:rPr>
            </w:pPr>
            <w:r w:rsidRPr="003155AE">
              <w:rPr>
                <w:rFonts w:ascii="Arial" w:hAnsi="Arial" w:cs="Arial"/>
                <w:b/>
                <w:bCs/>
                <w:sz w:val="16"/>
                <w:szCs w:val="16"/>
              </w:rPr>
              <w:t>Public order and safety</w:t>
            </w:r>
          </w:p>
        </w:tc>
        <w:tc>
          <w:tcPr>
            <w:tcW w:w="313" w:type="pct"/>
            <w:tcBorders>
              <w:top w:val="nil"/>
              <w:left w:val="nil"/>
              <w:bottom w:val="nil"/>
              <w:right w:val="nil"/>
            </w:tcBorders>
            <w:shd w:val="clear" w:color="000000" w:fill="E6F2FF"/>
            <w:noWrap/>
            <w:vAlign w:val="center"/>
            <w:hideMark/>
          </w:tcPr>
          <w:p w14:paraId="10C6DC26"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8,421</w:t>
            </w:r>
          </w:p>
        </w:tc>
        <w:tc>
          <w:tcPr>
            <w:tcW w:w="313" w:type="pct"/>
            <w:tcBorders>
              <w:top w:val="nil"/>
              <w:left w:val="nil"/>
              <w:bottom w:val="nil"/>
              <w:right w:val="nil"/>
            </w:tcBorders>
            <w:shd w:val="clear" w:color="000000" w:fill="E6F2FF"/>
            <w:noWrap/>
            <w:vAlign w:val="center"/>
            <w:hideMark/>
          </w:tcPr>
          <w:p w14:paraId="37F848D1"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8,776</w:t>
            </w:r>
          </w:p>
        </w:tc>
        <w:tc>
          <w:tcPr>
            <w:tcW w:w="304" w:type="pct"/>
            <w:tcBorders>
              <w:top w:val="nil"/>
              <w:left w:val="nil"/>
              <w:bottom w:val="nil"/>
              <w:right w:val="nil"/>
            </w:tcBorders>
            <w:shd w:val="clear" w:color="000000" w:fill="E6F2FF"/>
            <w:noWrap/>
            <w:vAlign w:val="center"/>
            <w:hideMark/>
          </w:tcPr>
          <w:p w14:paraId="4B0E4E72"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4</w:t>
            </w:r>
          </w:p>
        </w:tc>
        <w:tc>
          <w:tcPr>
            <w:tcW w:w="313" w:type="pct"/>
            <w:tcBorders>
              <w:top w:val="nil"/>
              <w:left w:val="nil"/>
              <w:bottom w:val="nil"/>
              <w:right w:val="nil"/>
            </w:tcBorders>
            <w:shd w:val="clear" w:color="000000" w:fill="FFFFFF"/>
            <w:noWrap/>
            <w:vAlign w:val="center"/>
            <w:hideMark/>
          </w:tcPr>
          <w:p w14:paraId="7EE4410E"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6,993</w:t>
            </w:r>
          </w:p>
        </w:tc>
        <w:tc>
          <w:tcPr>
            <w:tcW w:w="313" w:type="pct"/>
            <w:tcBorders>
              <w:top w:val="nil"/>
              <w:left w:val="nil"/>
              <w:bottom w:val="nil"/>
              <w:right w:val="nil"/>
            </w:tcBorders>
            <w:shd w:val="clear" w:color="000000" w:fill="FFFFFF"/>
            <w:noWrap/>
            <w:vAlign w:val="center"/>
            <w:hideMark/>
          </w:tcPr>
          <w:p w14:paraId="15A0A788"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8,258</w:t>
            </w:r>
          </w:p>
        </w:tc>
        <w:tc>
          <w:tcPr>
            <w:tcW w:w="304" w:type="pct"/>
            <w:tcBorders>
              <w:top w:val="nil"/>
              <w:left w:val="nil"/>
              <w:bottom w:val="nil"/>
              <w:right w:val="nil"/>
            </w:tcBorders>
            <w:shd w:val="clear" w:color="000000" w:fill="FFFFFF"/>
            <w:noWrap/>
            <w:vAlign w:val="center"/>
            <w:hideMark/>
          </w:tcPr>
          <w:p w14:paraId="4F47C02E"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18</w:t>
            </w:r>
          </w:p>
        </w:tc>
        <w:tc>
          <w:tcPr>
            <w:tcW w:w="313" w:type="pct"/>
            <w:tcBorders>
              <w:top w:val="nil"/>
              <w:left w:val="nil"/>
              <w:bottom w:val="nil"/>
              <w:right w:val="nil"/>
            </w:tcBorders>
            <w:shd w:val="clear" w:color="000000" w:fill="FFFFFF"/>
            <w:noWrap/>
            <w:vAlign w:val="center"/>
            <w:hideMark/>
          </w:tcPr>
          <w:p w14:paraId="0EA49242"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6,832</w:t>
            </w:r>
          </w:p>
        </w:tc>
        <w:tc>
          <w:tcPr>
            <w:tcW w:w="313" w:type="pct"/>
            <w:tcBorders>
              <w:top w:val="nil"/>
              <w:left w:val="nil"/>
              <w:bottom w:val="nil"/>
              <w:right w:val="nil"/>
            </w:tcBorders>
            <w:shd w:val="clear" w:color="000000" w:fill="FFFFFF"/>
            <w:noWrap/>
            <w:vAlign w:val="center"/>
            <w:hideMark/>
          </w:tcPr>
          <w:p w14:paraId="5A8BB6E1"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7,891</w:t>
            </w:r>
          </w:p>
        </w:tc>
        <w:tc>
          <w:tcPr>
            <w:tcW w:w="304" w:type="pct"/>
            <w:tcBorders>
              <w:top w:val="nil"/>
              <w:left w:val="nil"/>
              <w:bottom w:val="nil"/>
              <w:right w:val="nil"/>
            </w:tcBorders>
            <w:shd w:val="clear" w:color="000000" w:fill="FFFFFF"/>
            <w:noWrap/>
            <w:vAlign w:val="center"/>
            <w:hideMark/>
          </w:tcPr>
          <w:p w14:paraId="3CF3CBD3"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16</w:t>
            </w:r>
          </w:p>
        </w:tc>
        <w:tc>
          <w:tcPr>
            <w:tcW w:w="313" w:type="pct"/>
            <w:tcBorders>
              <w:top w:val="nil"/>
              <w:left w:val="nil"/>
              <w:bottom w:val="nil"/>
              <w:right w:val="nil"/>
            </w:tcBorders>
            <w:shd w:val="clear" w:color="000000" w:fill="FFFFFF"/>
            <w:noWrap/>
            <w:vAlign w:val="center"/>
            <w:hideMark/>
          </w:tcPr>
          <w:p w14:paraId="6FDF41AE"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6,756</w:t>
            </w:r>
          </w:p>
        </w:tc>
        <w:tc>
          <w:tcPr>
            <w:tcW w:w="313" w:type="pct"/>
            <w:tcBorders>
              <w:top w:val="nil"/>
              <w:left w:val="nil"/>
              <w:bottom w:val="nil"/>
              <w:right w:val="nil"/>
            </w:tcBorders>
            <w:shd w:val="clear" w:color="000000" w:fill="FFFFFF"/>
            <w:noWrap/>
            <w:vAlign w:val="center"/>
            <w:hideMark/>
          </w:tcPr>
          <w:p w14:paraId="62E79CDB"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7,711</w:t>
            </w:r>
          </w:p>
        </w:tc>
        <w:tc>
          <w:tcPr>
            <w:tcW w:w="304" w:type="pct"/>
            <w:tcBorders>
              <w:top w:val="nil"/>
              <w:left w:val="nil"/>
              <w:bottom w:val="nil"/>
              <w:right w:val="nil"/>
            </w:tcBorders>
            <w:shd w:val="clear" w:color="000000" w:fill="FFFFFF"/>
            <w:noWrap/>
            <w:vAlign w:val="center"/>
            <w:hideMark/>
          </w:tcPr>
          <w:p w14:paraId="6A796615"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14</w:t>
            </w:r>
          </w:p>
        </w:tc>
      </w:tr>
      <w:tr w:rsidR="003155AE" w:rsidRPr="003155AE" w14:paraId="3C7A7C15" w14:textId="77777777" w:rsidTr="003155AE">
        <w:trPr>
          <w:divId w:val="1560704799"/>
          <w:trHeight w:val="225"/>
        </w:trPr>
        <w:tc>
          <w:tcPr>
            <w:tcW w:w="1277" w:type="pct"/>
            <w:tcBorders>
              <w:top w:val="nil"/>
              <w:left w:val="nil"/>
              <w:bottom w:val="nil"/>
              <w:right w:val="nil"/>
            </w:tcBorders>
            <w:shd w:val="clear" w:color="000000" w:fill="FFFFFF"/>
            <w:noWrap/>
            <w:vAlign w:val="center"/>
            <w:hideMark/>
          </w:tcPr>
          <w:p w14:paraId="25A38C88" w14:textId="77777777" w:rsidR="003155AE" w:rsidRPr="003155AE" w:rsidRDefault="003155AE" w:rsidP="003155AE">
            <w:pPr>
              <w:spacing w:before="0" w:after="0" w:line="240" w:lineRule="auto"/>
              <w:rPr>
                <w:rFonts w:ascii="Arial" w:hAnsi="Arial" w:cs="Arial"/>
                <w:b/>
                <w:bCs/>
                <w:sz w:val="16"/>
                <w:szCs w:val="16"/>
              </w:rPr>
            </w:pPr>
            <w:r w:rsidRPr="003155AE">
              <w:rPr>
                <w:rFonts w:ascii="Arial" w:hAnsi="Arial" w:cs="Arial"/>
                <w:b/>
                <w:bCs/>
                <w:sz w:val="16"/>
                <w:szCs w:val="16"/>
              </w:rPr>
              <w:t>Education</w:t>
            </w:r>
          </w:p>
        </w:tc>
        <w:tc>
          <w:tcPr>
            <w:tcW w:w="313" w:type="pct"/>
            <w:tcBorders>
              <w:top w:val="nil"/>
              <w:left w:val="nil"/>
              <w:bottom w:val="nil"/>
              <w:right w:val="nil"/>
            </w:tcBorders>
            <w:shd w:val="clear" w:color="000000" w:fill="E6F2FF"/>
            <w:noWrap/>
            <w:vAlign w:val="center"/>
            <w:hideMark/>
          </w:tcPr>
          <w:p w14:paraId="0E530857"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53,046</w:t>
            </w:r>
          </w:p>
        </w:tc>
        <w:tc>
          <w:tcPr>
            <w:tcW w:w="313" w:type="pct"/>
            <w:tcBorders>
              <w:top w:val="nil"/>
              <w:left w:val="nil"/>
              <w:bottom w:val="nil"/>
              <w:right w:val="nil"/>
            </w:tcBorders>
            <w:shd w:val="clear" w:color="000000" w:fill="E6F2FF"/>
            <w:noWrap/>
            <w:vAlign w:val="center"/>
            <w:hideMark/>
          </w:tcPr>
          <w:p w14:paraId="2273974C"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63,805</w:t>
            </w:r>
          </w:p>
        </w:tc>
        <w:tc>
          <w:tcPr>
            <w:tcW w:w="304" w:type="pct"/>
            <w:tcBorders>
              <w:top w:val="nil"/>
              <w:left w:val="nil"/>
              <w:bottom w:val="nil"/>
              <w:right w:val="nil"/>
            </w:tcBorders>
            <w:shd w:val="clear" w:color="000000" w:fill="E6F2FF"/>
            <w:noWrap/>
            <w:vAlign w:val="center"/>
            <w:hideMark/>
          </w:tcPr>
          <w:p w14:paraId="47800019"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20</w:t>
            </w:r>
          </w:p>
        </w:tc>
        <w:tc>
          <w:tcPr>
            <w:tcW w:w="313" w:type="pct"/>
            <w:tcBorders>
              <w:top w:val="nil"/>
              <w:left w:val="nil"/>
              <w:bottom w:val="nil"/>
              <w:right w:val="nil"/>
            </w:tcBorders>
            <w:shd w:val="clear" w:color="000000" w:fill="FFFFFF"/>
            <w:noWrap/>
            <w:vAlign w:val="center"/>
            <w:hideMark/>
          </w:tcPr>
          <w:p w14:paraId="14908F7C"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53,220</w:t>
            </w:r>
          </w:p>
        </w:tc>
        <w:tc>
          <w:tcPr>
            <w:tcW w:w="313" w:type="pct"/>
            <w:tcBorders>
              <w:top w:val="nil"/>
              <w:left w:val="nil"/>
              <w:bottom w:val="nil"/>
              <w:right w:val="nil"/>
            </w:tcBorders>
            <w:shd w:val="clear" w:color="000000" w:fill="FFFFFF"/>
            <w:noWrap/>
            <w:vAlign w:val="center"/>
            <w:hideMark/>
          </w:tcPr>
          <w:p w14:paraId="08DD37B4"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54,197</w:t>
            </w:r>
          </w:p>
        </w:tc>
        <w:tc>
          <w:tcPr>
            <w:tcW w:w="304" w:type="pct"/>
            <w:tcBorders>
              <w:top w:val="nil"/>
              <w:left w:val="nil"/>
              <w:bottom w:val="nil"/>
              <w:right w:val="nil"/>
            </w:tcBorders>
            <w:shd w:val="clear" w:color="000000" w:fill="FFFFFF"/>
            <w:noWrap/>
            <w:vAlign w:val="center"/>
            <w:hideMark/>
          </w:tcPr>
          <w:p w14:paraId="29AEBBF3"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2</w:t>
            </w:r>
          </w:p>
        </w:tc>
        <w:tc>
          <w:tcPr>
            <w:tcW w:w="313" w:type="pct"/>
            <w:tcBorders>
              <w:top w:val="nil"/>
              <w:left w:val="nil"/>
              <w:bottom w:val="nil"/>
              <w:right w:val="nil"/>
            </w:tcBorders>
            <w:shd w:val="clear" w:color="000000" w:fill="FFFFFF"/>
            <w:noWrap/>
            <w:vAlign w:val="center"/>
            <w:hideMark/>
          </w:tcPr>
          <w:p w14:paraId="2F6D1EAA"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55,093</w:t>
            </w:r>
          </w:p>
        </w:tc>
        <w:tc>
          <w:tcPr>
            <w:tcW w:w="313" w:type="pct"/>
            <w:tcBorders>
              <w:top w:val="nil"/>
              <w:left w:val="nil"/>
              <w:bottom w:val="nil"/>
              <w:right w:val="nil"/>
            </w:tcBorders>
            <w:shd w:val="clear" w:color="000000" w:fill="FFFFFF"/>
            <w:noWrap/>
            <w:vAlign w:val="center"/>
            <w:hideMark/>
          </w:tcPr>
          <w:p w14:paraId="083E1AE1"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56,267</w:t>
            </w:r>
          </w:p>
        </w:tc>
        <w:tc>
          <w:tcPr>
            <w:tcW w:w="304" w:type="pct"/>
            <w:tcBorders>
              <w:top w:val="nil"/>
              <w:left w:val="nil"/>
              <w:bottom w:val="nil"/>
              <w:right w:val="nil"/>
            </w:tcBorders>
            <w:shd w:val="clear" w:color="000000" w:fill="FFFFFF"/>
            <w:noWrap/>
            <w:vAlign w:val="center"/>
            <w:hideMark/>
          </w:tcPr>
          <w:p w14:paraId="5199E947"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2</w:t>
            </w:r>
          </w:p>
        </w:tc>
        <w:tc>
          <w:tcPr>
            <w:tcW w:w="313" w:type="pct"/>
            <w:tcBorders>
              <w:top w:val="nil"/>
              <w:left w:val="nil"/>
              <w:bottom w:val="nil"/>
              <w:right w:val="nil"/>
            </w:tcBorders>
            <w:shd w:val="clear" w:color="000000" w:fill="FFFFFF"/>
            <w:noWrap/>
            <w:vAlign w:val="center"/>
            <w:hideMark/>
          </w:tcPr>
          <w:p w14:paraId="189723D5"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56,925</w:t>
            </w:r>
          </w:p>
        </w:tc>
        <w:tc>
          <w:tcPr>
            <w:tcW w:w="313" w:type="pct"/>
            <w:tcBorders>
              <w:top w:val="nil"/>
              <w:left w:val="nil"/>
              <w:bottom w:val="nil"/>
              <w:right w:val="nil"/>
            </w:tcBorders>
            <w:shd w:val="clear" w:color="000000" w:fill="FFFFFF"/>
            <w:noWrap/>
            <w:vAlign w:val="center"/>
            <w:hideMark/>
          </w:tcPr>
          <w:p w14:paraId="79467073"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58,269</w:t>
            </w:r>
          </w:p>
        </w:tc>
        <w:tc>
          <w:tcPr>
            <w:tcW w:w="304" w:type="pct"/>
            <w:tcBorders>
              <w:top w:val="nil"/>
              <w:left w:val="nil"/>
              <w:bottom w:val="nil"/>
              <w:right w:val="nil"/>
            </w:tcBorders>
            <w:shd w:val="clear" w:color="000000" w:fill="FFFFFF"/>
            <w:noWrap/>
            <w:vAlign w:val="center"/>
            <w:hideMark/>
          </w:tcPr>
          <w:p w14:paraId="1E54F652"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2</w:t>
            </w:r>
          </w:p>
        </w:tc>
      </w:tr>
      <w:tr w:rsidR="003155AE" w:rsidRPr="003155AE" w14:paraId="4C6622AD" w14:textId="77777777" w:rsidTr="003155AE">
        <w:trPr>
          <w:divId w:val="1560704799"/>
          <w:trHeight w:val="225"/>
        </w:trPr>
        <w:tc>
          <w:tcPr>
            <w:tcW w:w="1277" w:type="pct"/>
            <w:tcBorders>
              <w:top w:val="nil"/>
              <w:left w:val="nil"/>
              <w:bottom w:val="nil"/>
              <w:right w:val="nil"/>
            </w:tcBorders>
            <w:shd w:val="clear" w:color="000000" w:fill="FFFFFF"/>
            <w:noWrap/>
            <w:vAlign w:val="center"/>
            <w:hideMark/>
          </w:tcPr>
          <w:p w14:paraId="41F718BB" w14:textId="77777777" w:rsidR="003155AE" w:rsidRPr="003155AE" w:rsidRDefault="003155AE" w:rsidP="003155AE">
            <w:pPr>
              <w:spacing w:before="0" w:after="0" w:line="240" w:lineRule="auto"/>
              <w:rPr>
                <w:rFonts w:ascii="Arial" w:hAnsi="Arial" w:cs="Arial"/>
                <w:b/>
                <w:bCs/>
                <w:sz w:val="16"/>
                <w:szCs w:val="16"/>
              </w:rPr>
            </w:pPr>
            <w:r w:rsidRPr="003155AE">
              <w:rPr>
                <w:rFonts w:ascii="Arial" w:hAnsi="Arial" w:cs="Arial"/>
                <w:b/>
                <w:bCs/>
                <w:sz w:val="16"/>
                <w:szCs w:val="16"/>
              </w:rPr>
              <w:t>Health</w:t>
            </w:r>
          </w:p>
        </w:tc>
        <w:tc>
          <w:tcPr>
            <w:tcW w:w="313" w:type="pct"/>
            <w:tcBorders>
              <w:top w:val="nil"/>
              <w:left w:val="nil"/>
              <w:bottom w:val="nil"/>
              <w:right w:val="nil"/>
            </w:tcBorders>
            <w:shd w:val="clear" w:color="000000" w:fill="E6F2FF"/>
            <w:noWrap/>
            <w:vAlign w:val="center"/>
            <w:hideMark/>
          </w:tcPr>
          <w:p w14:paraId="3F7C9560"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112,693</w:t>
            </w:r>
          </w:p>
        </w:tc>
        <w:tc>
          <w:tcPr>
            <w:tcW w:w="313" w:type="pct"/>
            <w:tcBorders>
              <w:top w:val="nil"/>
              <w:left w:val="nil"/>
              <w:bottom w:val="nil"/>
              <w:right w:val="nil"/>
            </w:tcBorders>
            <w:shd w:val="clear" w:color="000000" w:fill="E6F2FF"/>
            <w:noWrap/>
            <w:vAlign w:val="center"/>
            <w:hideMark/>
          </w:tcPr>
          <w:p w14:paraId="297B5CBE"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116,887</w:t>
            </w:r>
          </w:p>
        </w:tc>
        <w:tc>
          <w:tcPr>
            <w:tcW w:w="304" w:type="pct"/>
            <w:tcBorders>
              <w:top w:val="nil"/>
              <w:left w:val="nil"/>
              <w:bottom w:val="nil"/>
              <w:right w:val="nil"/>
            </w:tcBorders>
            <w:shd w:val="clear" w:color="000000" w:fill="E6F2FF"/>
            <w:noWrap/>
            <w:vAlign w:val="center"/>
            <w:hideMark/>
          </w:tcPr>
          <w:p w14:paraId="7CA1A8D5"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4</w:t>
            </w:r>
          </w:p>
        </w:tc>
        <w:tc>
          <w:tcPr>
            <w:tcW w:w="313" w:type="pct"/>
            <w:tcBorders>
              <w:top w:val="nil"/>
              <w:left w:val="nil"/>
              <w:bottom w:val="nil"/>
              <w:right w:val="nil"/>
            </w:tcBorders>
            <w:shd w:val="clear" w:color="000000" w:fill="FFFFFF"/>
            <w:noWrap/>
            <w:vAlign w:val="center"/>
            <w:hideMark/>
          </w:tcPr>
          <w:p w14:paraId="60D6DBFA"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115,913</w:t>
            </w:r>
          </w:p>
        </w:tc>
        <w:tc>
          <w:tcPr>
            <w:tcW w:w="313" w:type="pct"/>
            <w:tcBorders>
              <w:top w:val="nil"/>
              <w:left w:val="nil"/>
              <w:bottom w:val="nil"/>
              <w:right w:val="nil"/>
            </w:tcBorders>
            <w:shd w:val="clear" w:color="000000" w:fill="FFFFFF"/>
            <w:noWrap/>
            <w:vAlign w:val="center"/>
            <w:hideMark/>
          </w:tcPr>
          <w:p w14:paraId="2DC1F58A"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120,306</w:t>
            </w:r>
          </w:p>
        </w:tc>
        <w:tc>
          <w:tcPr>
            <w:tcW w:w="304" w:type="pct"/>
            <w:tcBorders>
              <w:top w:val="nil"/>
              <w:left w:val="nil"/>
              <w:bottom w:val="nil"/>
              <w:right w:val="nil"/>
            </w:tcBorders>
            <w:shd w:val="clear" w:color="000000" w:fill="FFFFFF"/>
            <w:noWrap/>
            <w:vAlign w:val="center"/>
            <w:hideMark/>
          </w:tcPr>
          <w:p w14:paraId="04F5824F"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4</w:t>
            </w:r>
          </w:p>
        </w:tc>
        <w:tc>
          <w:tcPr>
            <w:tcW w:w="313" w:type="pct"/>
            <w:tcBorders>
              <w:top w:val="nil"/>
              <w:left w:val="nil"/>
              <w:bottom w:val="nil"/>
              <w:right w:val="nil"/>
            </w:tcBorders>
            <w:shd w:val="clear" w:color="000000" w:fill="FFFFFF"/>
            <w:noWrap/>
            <w:vAlign w:val="center"/>
            <w:hideMark/>
          </w:tcPr>
          <w:p w14:paraId="5994B5A3"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118,512</w:t>
            </w:r>
          </w:p>
        </w:tc>
        <w:tc>
          <w:tcPr>
            <w:tcW w:w="313" w:type="pct"/>
            <w:tcBorders>
              <w:top w:val="nil"/>
              <w:left w:val="nil"/>
              <w:bottom w:val="nil"/>
              <w:right w:val="nil"/>
            </w:tcBorders>
            <w:shd w:val="clear" w:color="000000" w:fill="FFFFFF"/>
            <w:noWrap/>
            <w:vAlign w:val="center"/>
            <w:hideMark/>
          </w:tcPr>
          <w:p w14:paraId="39091D1C"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122,420</w:t>
            </w:r>
          </w:p>
        </w:tc>
        <w:tc>
          <w:tcPr>
            <w:tcW w:w="304" w:type="pct"/>
            <w:tcBorders>
              <w:top w:val="nil"/>
              <w:left w:val="nil"/>
              <w:bottom w:val="nil"/>
              <w:right w:val="nil"/>
            </w:tcBorders>
            <w:shd w:val="clear" w:color="000000" w:fill="FFFFFF"/>
            <w:noWrap/>
            <w:vAlign w:val="center"/>
            <w:hideMark/>
          </w:tcPr>
          <w:p w14:paraId="2DAE8E6B"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3</w:t>
            </w:r>
          </w:p>
        </w:tc>
        <w:tc>
          <w:tcPr>
            <w:tcW w:w="313" w:type="pct"/>
            <w:tcBorders>
              <w:top w:val="nil"/>
              <w:left w:val="nil"/>
              <w:bottom w:val="nil"/>
              <w:right w:val="nil"/>
            </w:tcBorders>
            <w:shd w:val="clear" w:color="000000" w:fill="FFFFFF"/>
            <w:noWrap/>
            <w:vAlign w:val="center"/>
            <w:hideMark/>
          </w:tcPr>
          <w:p w14:paraId="1C9A7125"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122,801</w:t>
            </w:r>
          </w:p>
        </w:tc>
        <w:tc>
          <w:tcPr>
            <w:tcW w:w="313" w:type="pct"/>
            <w:tcBorders>
              <w:top w:val="nil"/>
              <w:left w:val="nil"/>
              <w:bottom w:val="nil"/>
              <w:right w:val="nil"/>
            </w:tcBorders>
            <w:shd w:val="clear" w:color="000000" w:fill="FFFFFF"/>
            <w:noWrap/>
            <w:vAlign w:val="center"/>
            <w:hideMark/>
          </w:tcPr>
          <w:p w14:paraId="6BF35CD9"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126,688</w:t>
            </w:r>
          </w:p>
        </w:tc>
        <w:tc>
          <w:tcPr>
            <w:tcW w:w="304" w:type="pct"/>
            <w:tcBorders>
              <w:top w:val="nil"/>
              <w:left w:val="nil"/>
              <w:bottom w:val="nil"/>
              <w:right w:val="nil"/>
            </w:tcBorders>
            <w:shd w:val="clear" w:color="000000" w:fill="FFFFFF"/>
            <w:noWrap/>
            <w:vAlign w:val="center"/>
            <w:hideMark/>
          </w:tcPr>
          <w:p w14:paraId="723DEAD0"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3</w:t>
            </w:r>
          </w:p>
        </w:tc>
      </w:tr>
      <w:tr w:rsidR="003155AE" w:rsidRPr="003155AE" w14:paraId="50B287F2" w14:textId="77777777" w:rsidTr="003155AE">
        <w:trPr>
          <w:divId w:val="1560704799"/>
          <w:trHeight w:val="225"/>
        </w:trPr>
        <w:tc>
          <w:tcPr>
            <w:tcW w:w="1277" w:type="pct"/>
            <w:tcBorders>
              <w:top w:val="nil"/>
              <w:left w:val="nil"/>
              <w:bottom w:val="nil"/>
              <w:right w:val="nil"/>
            </w:tcBorders>
            <w:shd w:val="clear" w:color="000000" w:fill="FFFFFF"/>
            <w:noWrap/>
            <w:vAlign w:val="center"/>
            <w:hideMark/>
          </w:tcPr>
          <w:p w14:paraId="054D1D18" w14:textId="77777777" w:rsidR="003155AE" w:rsidRPr="003155AE" w:rsidRDefault="003155AE" w:rsidP="003155AE">
            <w:pPr>
              <w:spacing w:before="0" w:after="0" w:line="240" w:lineRule="auto"/>
              <w:rPr>
                <w:rFonts w:ascii="Arial" w:hAnsi="Arial" w:cs="Arial"/>
                <w:b/>
                <w:bCs/>
                <w:sz w:val="16"/>
                <w:szCs w:val="16"/>
              </w:rPr>
            </w:pPr>
            <w:r w:rsidRPr="003155AE">
              <w:rPr>
                <w:rFonts w:ascii="Arial" w:hAnsi="Arial" w:cs="Arial"/>
                <w:b/>
                <w:bCs/>
                <w:sz w:val="16"/>
                <w:szCs w:val="16"/>
              </w:rPr>
              <w:t>Social security and welfare</w:t>
            </w:r>
          </w:p>
        </w:tc>
        <w:tc>
          <w:tcPr>
            <w:tcW w:w="313" w:type="pct"/>
            <w:tcBorders>
              <w:top w:val="nil"/>
              <w:left w:val="nil"/>
              <w:bottom w:val="nil"/>
              <w:right w:val="nil"/>
            </w:tcBorders>
            <w:shd w:val="clear" w:color="000000" w:fill="E6F2FF"/>
            <w:noWrap/>
            <w:vAlign w:val="center"/>
            <w:hideMark/>
          </w:tcPr>
          <w:p w14:paraId="7A61D7D0"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266,693</w:t>
            </w:r>
          </w:p>
        </w:tc>
        <w:tc>
          <w:tcPr>
            <w:tcW w:w="313" w:type="pct"/>
            <w:tcBorders>
              <w:top w:val="nil"/>
              <w:left w:val="nil"/>
              <w:bottom w:val="nil"/>
              <w:right w:val="nil"/>
            </w:tcBorders>
            <w:shd w:val="clear" w:color="000000" w:fill="E6F2FF"/>
            <w:noWrap/>
            <w:vAlign w:val="center"/>
            <w:hideMark/>
          </w:tcPr>
          <w:p w14:paraId="16A14C50"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274,667</w:t>
            </w:r>
          </w:p>
        </w:tc>
        <w:tc>
          <w:tcPr>
            <w:tcW w:w="304" w:type="pct"/>
            <w:tcBorders>
              <w:top w:val="nil"/>
              <w:left w:val="nil"/>
              <w:bottom w:val="nil"/>
              <w:right w:val="nil"/>
            </w:tcBorders>
            <w:shd w:val="clear" w:color="000000" w:fill="E6F2FF"/>
            <w:noWrap/>
            <w:vAlign w:val="center"/>
            <w:hideMark/>
          </w:tcPr>
          <w:p w14:paraId="44F95561"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3</w:t>
            </w:r>
          </w:p>
        </w:tc>
        <w:tc>
          <w:tcPr>
            <w:tcW w:w="313" w:type="pct"/>
            <w:tcBorders>
              <w:top w:val="nil"/>
              <w:left w:val="nil"/>
              <w:bottom w:val="nil"/>
              <w:right w:val="nil"/>
            </w:tcBorders>
            <w:shd w:val="clear" w:color="000000" w:fill="FFFFFF"/>
            <w:noWrap/>
            <w:vAlign w:val="center"/>
            <w:hideMark/>
          </w:tcPr>
          <w:p w14:paraId="2C4D4C8C"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282,057</w:t>
            </w:r>
          </w:p>
        </w:tc>
        <w:tc>
          <w:tcPr>
            <w:tcW w:w="313" w:type="pct"/>
            <w:tcBorders>
              <w:top w:val="nil"/>
              <w:left w:val="nil"/>
              <w:bottom w:val="nil"/>
              <w:right w:val="nil"/>
            </w:tcBorders>
            <w:shd w:val="clear" w:color="000000" w:fill="FFFFFF"/>
            <w:noWrap/>
            <w:vAlign w:val="center"/>
            <w:hideMark/>
          </w:tcPr>
          <w:p w14:paraId="2C7E5653"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291,233</w:t>
            </w:r>
          </w:p>
        </w:tc>
        <w:tc>
          <w:tcPr>
            <w:tcW w:w="304" w:type="pct"/>
            <w:tcBorders>
              <w:top w:val="nil"/>
              <w:left w:val="nil"/>
              <w:bottom w:val="nil"/>
              <w:right w:val="nil"/>
            </w:tcBorders>
            <w:shd w:val="clear" w:color="000000" w:fill="FFFFFF"/>
            <w:noWrap/>
            <w:vAlign w:val="center"/>
            <w:hideMark/>
          </w:tcPr>
          <w:p w14:paraId="05C2823A"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3</w:t>
            </w:r>
          </w:p>
        </w:tc>
        <w:tc>
          <w:tcPr>
            <w:tcW w:w="313" w:type="pct"/>
            <w:tcBorders>
              <w:top w:val="nil"/>
              <w:left w:val="nil"/>
              <w:bottom w:val="nil"/>
              <w:right w:val="nil"/>
            </w:tcBorders>
            <w:shd w:val="clear" w:color="000000" w:fill="FFFFFF"/>
            <w:noWrap/>
            <w:vAlign w:val="center"/>
            <w:hideMark/>
          </w:tcPr>
          <w:p w14:paraId="120A96E8"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290,665</w:t>
            </w:r>
          </w:p>
        </w:tc>
        <w:tc>
          <w:tcPr>
            <w:tcW w:w="313" w:type="pct"/>
            <w:tcBorders>
              <w:top w:val="nil"/>
              <w:left w:val="nil"/>
              <w:bottom w:val="nil"/>
              <w:right w:val="nil"/>
            </w:tcBorders>
            <w:shd w:val="clear" w:color="000000" w:fill="FFFFFF"/>
            <w:noWrap/>
            <w:vAlign w:val="center"/>
            <w:hideMark/>
          </w:tcPr>
          <w:p w14:paraId="3B4BFFB9"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299,647</w:t>
            </w:r>
          </w:p>
        </w:tc>
        <w:tc>
          <w:tcPr>
            <w:tcW w:w="304" w:type="pct"/>
            <w:tcBorders>
              <w:top w:val="nil"/>
              <w:left w:val="nil"/>
              <w:bottom w:val="nil"/>
              <w:right w:val="nil"/>
            </w:tcBorders>
            <w:shd w:val="clear" w:color="000000" w:fill="FFFFFF"/>
            <w:noWrap/>
            <w:vAlign w:val="center"/>
            <w:hideMark/>
          </w:tcPr>
          <w:p w14:paraId="6D9E33F2"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3</w:t>
            </w:r>
          </w:p>
        </w:tc>
        <w:tc>
          <w:tcPr>
            <w:tcW w:w="313" w:type="pct"/>
            <w:tcBorders>
              <w:top w:val="nil"/>
              <w:left w:val="nil"/>
              <w:bottom w:val="nil"/>
              <w:right w:val="nil"/>
            </w:tcBorders>
            <w:shd w:val="clear" w:color="000000" w:fill="FFFFFF"/>
            <w:noWrap/>
            <w:vAlign w:val="center"/>
            <w:hideMark/>
          </w:tcPr>
          <w:p w14:paraId="693BBFA6"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304,093</w:t>
            </w:r>
          </w:p>
        </w:tc>
        <w:tc>
          <w:tcPr>
            <w:tcW w:w="313" w:type="pct"/>
            <w:tcBorders>
              <w:top w:val="nil"/>
              <w:left w:val="nil"/>
              <w:bottom w:val="nil"/>
              <w:right w:val="nil"/>
            </w:tcBorders>
            <w:shd w:val="clear" w:color="000000" w:fill="FFFFFF"/>
            <w:noWrap/>
            <w:vAlign w:val="center"/>
            <w:hideMark/>
          </w:tcPr>
          <w:p w14:paraId="34344382"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309,645</w:t>
            </w:r>
          </w:p>
        </w:tc>
        <w:tc>
          <w:tcPr>
            <w:tcW w:w="304" w:type="pct"/>
            <w:tcBorders>
              <w:top w:val="nil"/>
              <w:left w:val="nil"/>
              <w:bottom w:val="nil"/>
              <w:right w:val="nil"/>
            </w:tcBorders>
            <w:shd w:val="clear" w:color="000000" w:fill="FFFFFF"/>
            <w:noWrap/>
            <w:vAlign w:val="center"/>
            <w:hideMark/>
          </w:tcPr>
          <w:p w14:paraId="540EA3E6"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2</w:t>
            </w:r>
          </w:p>
        </w:tc>
      </w:tr>
      <w:tr w:rsidR="003155AE" w:rsidRPr="003155AE" w14:paraId="2F8E6C6D" w14:textId="77777777" w:rsidTr="003155AE">
        <w:trPr>
          <w:divId w:val="1560704799"/>
          <w:trHeight w:val="225"/>
        </w:trPr>
        <w:tc>
          <w:tcPr>
            <w:tcW w:w="1277" w:type="pct"/>
            <w:tcBorders>
              <w:top w:val="nil"/>
              <w:left w:val="nil"/>
              <w:bottom w:val="nil"/>
              <w:right w:val="nil"/>
            </w:tcBorders>
            <w:shd w:val="clear" w:color="000000" w:fill="FFFFFF"/>
            <w:noWrap/>
            <w:vAlign w:val="center"/>
            <w:hideMark/>
          </w:tcPr>
          <w:p w14:paraId="6C161D23" w14:textId="77777777" w:rsidR="003155AE" w:rsidRPr="003155AE" w:rsidRDefault="003155AE" w:rsidP="003155AE">
            <w:pPr>
              <w:spacing w:before="0" w:after="0" w:line="240" w:lineRule="auto"/>
              <w:rPr>
                <w:rFonts w:ascii="Arial" w:hAnsi="Arial" w:cs="Arial"/>
                <w:b/>
                <w:bCs/>
                <w:sz w:val="16"/>
                <w:szCs w:val="16"/>
              </w:rPr>
            </w:pPr>
            <w:r w:rsidRPr="003155AE">
              <w:rPr>
                <w:rFonts w:ascii="Arial" w:hAnsi="Arial" w:cs="Arial"/>
                <w:b/>
                <w:bCs/>
                <w:sz w:val="16"/>
                <w:szCs w:val="16"/>
              </w:rPr>
              <w:t>Housing and community amenities</w:t>
            </w:r>
          </w:p>
        </w:tc>
        <w:tc>
          <w:tcPr>
            <w:tcW w:w="313" w:type="pct"/>
            <w:tcBorders>
              <w:top w:val="nil"/>
              <w:left w:val="nil"/>
              <w:bottom w:val="nil"/>
              <w:right w:val="nil"/>
            </w:tcBorders>
            <w:shd w:val="clear" w:color="000000" w:fill="E6F2FF"/>
            <w:noWrap/>
            <w:vAlign w:val="center"/>
            <w:hideMark/>
          </w:tcPr>
          <w:p w14:paraId="2768B9D5"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9,999</w:t>
            </w:r>
          </w:p>
        </w:tc>
        <w:tc>
          <w:tcPr>
            <w:tcW w:w="313" w:type="pct"/>
            <w:tcBorders>
              <w:top w:val="nil"/>
              <w:left w:val="nil"/>
              <w:bottom w:val="nil"/>
              <w:right w:val="nil"/>
            </w:tcBorders>
            <w:shd w:val="clear" w:color="000000" w:fill="E6F2FF"/>
            <w:noWrap/>
            <w:vAlign w:val="center"/>
            <w:hideMark/>
          </w:tcPr>
          <w:p w14:paraId="77ADEC6E"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16,208</w:t>
            </w:r>
          </w:p>
        </w:tc>
        <w:tc>
          <w:tcPr>
            <w:tcW w:w="304" w:type="pct"/>
            <w:tcBorders>
              <w:top w:val="nil"/>
              <w:left w:val="nil"/>
              <w:bottom w:val="nil"/>
              <w:right w:val="nil"/>
            </w:tcBorders>
            <w:shd w:val="clear" w:color="000000" w:fill="E6F2FF"/>
            <w:noWrap/>
            <w:vAlign w:val="center"/>
            <w:hideMark/>
          </w:tcPr>
          <w:p w14:paraId="66541FCF"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62</w:t>
            </w:r>
          </w:p>
        </w:tc>
        <w:tc>
          <w:tcPr>
            <w:tcW w:w="313" w:type="pct"/>
            <w:tcBorders>
              <w:top w:val="nil"/>
              <w:left w:val="nil"/>
              <w:bottom w:val="nil"/>
              <w:right w:val="nil"/>
            </w:tcBorders>
            <w:shd w:val="clear" w:color="000000" w:fill="FFFFFF"/>
            <w:noWrap/>
            <w:vAlign w:val="center"/>
            <w:hideMark/>
          </w:tcPr>
          <w:p w14:paraId="44553F1C"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8,831</w:t>
            </w:r>
          </w:p>
        </w:tc>
        <w:tc>
          <w:tcPr>
            <w:tcW w:w="313" w:type="pct"/>
            <w:tcBorders>
              <w:top w:val="nil"/>
              <w:left w:val="nil"/>
              <w:bottom w:val="nil"/>
              <w:right w:val="nil"/>
            </w:tcBorders>
            <w:shd w:val="clear" w:color="000000" w:fill="FFFFFF"/>
            <w:noWrap/>
            <w:vAlign w:val="center"/>
            <w:hideMark/>
          </w:tcPr>
          <w:p w14:paraId="1562F921"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8,880</w:t>
            </w:r>
          </w:p>
        </w:tc>
        <w:tc>
          <w:tcPr>
            <w:tcW w:w="304" w:type="pct"/>
            <w:tcBorders>
              <w:top w:val="nil"/>
              <w:left w:val="nil"/>
              <w:bottom w:val="nil"/>
              <w:right w:val="nil"/>
            </w:tcBorders>
            <w:shd w:val="clear" w:color="000000" w:fill="FFFFFF"/>
            <w:noWrap/>
            <w:vAlign w:val="center"/>
            <w:hideMark/>
          </w:tcPr>
          <w:p w14:paraId="10FC264E"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1</w:t>
            </w:r>
          </w:p>
        </w:tc>
        <w:tc>
          <w:tcPr>
            <w:tcW w:w="313" w:type="pct"/>
            <w:tcBorders>
              <w:top w:val="nil"/>
              <w:left w:val="nil"/>
              <w:bottom w:val="nil"/>
              <w:right w:val="nil"/>
            </w:tcBorders>
            <w:shd w:val="clear" w:color="000000" w:fill="FFFFFF"/>
            <w:noWrap/>
            <w:vAlign w:val="center"/>
            <w:hideMark/>
          </w:tcPr>
          <w:p w14:paraId="34564478"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7,072</w:t>
            </w:r>
          </w:p>
        </w:tc>
        <w:tc>
          <w:tcPr>
            <w:tcW w:w="313" w:type="pct"/>
            <w:tcBorders>
              <w:top w:val="nil"/>
              <w:left w:val="nil"/>
              <w:bottom w:val="nil"/>
              <w:right w:val="nil"/>
            </w:tcBorders>
            <w:shd w:val="clear" w:color="000000" w:fill="FFFFFF"/>
            <w:noWrap/>
            <w:vAlign w:val="center"/>
            <w:hideMark/>
          </w:tcPr>
          <w:p w14:paraId="6C8D8A08"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7,240</w:t>
            </w:r>
          </w:p>
        </w:tc>
        <w:tc>
          <w:tcPr>
            <w:tcW w:w="304" w:type="pct"/>
            <w:tcBorders>
              <w:top w:val="nil"/>
              <w:left w:val="nil"/>
              <w:bottom w:val="nil"/>
              <w:right w:val="nil"/>
            </w:tcBorders>
            <w:shd w:val="clear" w:color="000000" w:fill="FFFFFF"/>
            <w:noWrap/>
            <w:vAlign w:val="center"/>
            <w:hideMark/>
          </w:tcPr>
          <w:p w14:paraId="0CF537F7"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2</w:t>
            </w:r>
          </w:p>
        </w:tc>
        <w:tc>
          <w:tcPr>
            <w:tcW w:w="313" w:type="pct"/>
            <w:tcBorders>
              <w:top w:val="nil"/>
              <w:left w:val="nil"/>
              <w:bottom w:val="nil"/>
              <w:right w:val="nil"/>
            </w:tcBorders>
            <w:shd w:val="clear" w:color="000000" w:fill="FFFFFF"/>
            <w:noWrap/>
            <w:vAlign w:val="center"/>
            <w:hideMark/>
          </w:tcPr>
          <w:p w14:paraId="3670B74D"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5,629</w:t>
            </w:r>
          </w:p>
        </w:tc>
        <w:tc>
          <w:tcPr>
            <w:tcW w:w="313" w:type="pct"/>
            <w:tcBorders>
              <w:top w:val="nil"/>
              <w:left w:val="nil"/>
              <w:bottom w:val="nil"/>
              <w:right w:val="nil"/>
            </w:tcBorders>
            <w:shd w:val="clear" w:color="000000" w:fill="FFFFFF"/>
            <w:noWrap/>
            <w:vAlign w:val="center"/>
            <w:hideMark/>
          </w:tcPr>
          <w:p w14:paraId="1D34E422"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5,707</w:t>
            </w:r>
          </w:p>
        </w:tc>
        <w:tc>
          <w:tcPr>
            <w:tcW w:w="304" w:type="pct"/>
            <w:tcBorders>
              <w:top w:val="nil"/>
              <w:left w:val="nil"/>
              <w:bottom w:val="nil"/>
              <w:right w:val="nil"/>
            </w:tcBorders>
            <w:shd w:val="clear" w:color="000000" w:fill="FFFFFF"/>
            <w:noWrap/>
            <w:vAlign w:val="center"/>
            <w:hideMark/>
          </w:tcPr>
          <w:p w14:paraId="1120BA0E"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1</w:t>
            </w:r>
          </w:p>
        </w:tc>
      </w:tr>
      <w:tr w:rsidR="003155AE" w:rsidRPr="003155AE" w14:paraId="75E99D10" w14:textId="77777777" w:rsidTr="003155AE">
        <w:trPr>
          <w:divId w:val="1560704799"/>
          <w:trHeight w:val="225"/>
        </w:trPr>
        <w:tc>
          <w:tcPr>
            <w:tcW w:w="1277" w:type="pct"/>
            <w:tcBorders>
              <w:top w:val="nil"/>
              <w:left w:val="nil"/>
              <w:bottom w:val="nil"/>
              <w:right w:val="nil"/>
            </w:tcBorders>
            <w:shd w:val="clear" w:color="000000" w:fill="FFFFFF"/>
            <w:noWrap/>
            <w:vAlign w:val="center"/>
            <w:hideMark/>
          </w:tcPr>
          <w:p w14:paraId="05E25410" w14:textId="77777777" w:rsidR="003155AE" w:rsidRPr="003155AE" w:rsidRDefault="003155AE" w:rsidP="003155AE">
            <w:pPr>
              <w:spacing w:before="0" w:after="0" w:line="240" w:lineRule="auto"/>
              <w:rPr>
                <w:rFonts w:ascii="Arial" w:hAnsi="Arial" w:cs="Arial"/>
                <w:b/>
                <w:bCs/>
                <w:sz w:val="16"/>
                <w:szCs w:val="16"/>
              </w:rPr>
            </w:pPr>
            <w:r w:rsidRPr="003155AE">
              <w:rPr>
                <w:rFonts w:ascii="Arial" w:hAnsi="Arial" w:cs="Arial"/>
                <w:b/>
                <w:bCs/>
                <w:sz w:val="16"/>
                <w:szCs w:val="16"/>
              </w:rPr>
              <w:t>Recreation and culture</w:t>
            </w:r>
          </w:p>
        </w:tc>
        <w:tc>
          <w:tcPr>
            <w:tcW w:w="313" w:type="pct"/>
            <w:tcBorders>
              <w:top w:val="nil"/>
              <w:left w:val="nil"/>
              <w:bottom w:val="nil"/>
              <w:right w:val="nil"/>
            </w:tcBorders>
            <w:shd w:val="clear" w:color="000000" w:fill="E6F2FF"/>
            <w:noWrap/>
            <w:vAlign w:val="center"/>
            <w:hideMark/>
          </w:tcPr>
          <w:p w14:paraId="56BFA1B5"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5,372</w:t>
            </w:r>
          </w:p>
        </w:tc>
        <w:tc>
          <w:tcPr>
            <w:tcW w:w="313" w:type="pct"/>
            <w:tcBorders>
              <w:top w:val="nil"/>
              <w:left w:val="nil"/>
              <w:bottom w:val="nil"/>
              <w:right w:val="nil"/>
            </w:tcBorders>
            <w:shd w:val="clear" w:color="000000" w:fill="E6F2FF"/>
            <w:noWrap/>
            <w:vAlign w:val="center"/>
            <w:hideMark/>
          </w:tcPr>
          <w:p w14:paraId="10AB89ED"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5,676</w:t>
            </w:r>
          </w:p>
        </w:tc>
        <w:tc>
          <w:tcPr>
            <w:tcW w:w="304" w:type="pct"/>
            <w:tcBorders>
              <w:top w:val="nil"/>
              <w:left w:val="nil"/>
              <w:bottom w:val="nil"/>
              <w:right w:val="nil"/>
            </w:tcBorders>
            <w:shd w:val="clear" w:color="000000" w:fill="E6F2FF"/>
            <w:noWrap/>
            <w:vAlign w:val="center"/>
            <w:hideMark/>
          </w:tcPr>
          <w:p w14:paraId="1FD71587"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6</w:t>
            </w:r>
          </w:p>
        </w:tc>
        <w:tc>
          <w:tcPr>
            <w:tcW w:w="313" w:type="pct"/>
            <w:tcBorders>
              <w:top w:val="nil"/>
              <w:left w:val="nil"/>
              <w:bottom w:val="nil"/>
              <w:right w:val="nil"/>
            </w:tcBorders>
            <w:shd w:val="clear" w:color="000000" w:fill="FFFFFF"/>
            <w:noWrap/>
            <w:vAlign w:val="center"/>
            <w:hideMark/>
          </w:tcPr>
          <w:p w14:paraId="19619A03"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5,472</w:t>
            </w:r>
          </w:p>
        </w:tc>
        <w:tc>
          <w:tcPr>
            <w:tcW w:w="313" w:type="pct"/>
            <w:tcBorders>
              <w:top w:val="nil"/>
              <w:left w:val="nil"/>
              <w:bottom w:val="nil"/>
              <w:right w:val="nil"/>
            </w:tcBorders>
            <w:shd w:val="clear" w:color="000000" w:fill="FFFFFF"/>
            <w:noWrap/>
            <w:vAlign w:val="center"/>
            <w:hideMark/>
          </w:tcPr>
          <w:p w14:paraId="505E20E2"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5,713</w:t>
            </w:r>
          </w:p>
        </w:tc>
        <w:tc>
          <w:tcPr>
            <w:tcW w:w="304" w:type="pct"/>
            <w:tcBorders>
              <w:top w:val="nil"/>
              <w:left w:val="nil"/>
              <w:bottom w:val="nil"/>
              <w:right w:val="nil"/>
            </w:tcBorders>
            <w:shd w:val="clear" w:color="000000" w:fill="FFFFFF"/>
            <w:noWrap/>
            <w:vAlign w:val="center"/>
            <w:hideMark/>
          </w:tcPr>
          <w:p w14:paraId="462055FE"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4</w:t>
            </w:r>
          </w:p>
        </w:tc>
        <w:tc>
          <w:tcPr>
            <w:tcW w:w="313" w:type="pct"/>
            <w:tcBorders>
              <w:top w:val="nil"/>
              <w:left w:val="nil"/>
              <w:bottom w:val="nil"/>
              <w:right w:val="nil"/>
            </w:tcBorders>
            <w:shd w:val="clear" w:color="000000" w:fill="FFFFFF"/>
            <w:noWrap/>
            <w:vAlign w:val="center"/>
            <w:hideMark/>
          </w:tcPr>
          <w:p w14:paraId="618FCD95"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5,423</w:t>
            </w:r>
          </w:p>
        </w:tc>
        <w:tc>
          <w:tcPr>
            <w:tcW w:w="313" w:type="pct"/>
            <w:tcBorders>
              <w:top w:val="nil"/>
              <w:left w:val="nil"/>
              <w:bottom w:val="nil"/>
              <w:right w:val="nil"/>
            </w:tcBorders>
            <w:shd w:val="clear" w:color="000000" w:fill="FFFFFF"/>
            <w:noWrap/>
            <w:vAlign w:val="center"/>
            <w:hideMark/>
          </w:tcPr>
          <w:p w14:paraId="64CEC4F0"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5,505</w:t>
            </w:r>
          </w:p>
        </w:tc>
        <w:tc>
          <w:tcPr>
            <w:tcW w:w="304" w:type="pct"/>
            <w:tcBorders>
              <w:top w:val="nil"/>
              <w:left w:val="nil"/>
              <w:bottom w:val="nil"/>
              <w:right w:val="nil"/>
            </w:tcBorders>
            <w:shd w:val="clear" w:color="000000" w:fill="FFFFFF"/>
            <w:noWrap/>
            <w:vAlign w:val="center"/>
            <w:hideMark/>
          </w:tcPr>
          <w:p w14:paraId="6B661608"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2</w:t>
            </w:r>
          </w:p>
        </w:tc>
        <w:tc>
          <w:tcPr>
            <w:tcW w:w="313" w:type="pct"/>
            <w:tcBorders>
              <w:top w:val="nil"/>
              <w:left w:val="nil"/>
              <w:bottom w:val="nil"/>
              <w:right w:val="nil"/>
            </w:tcBorders>
            <w:shd w:val="clear" w:color="000000" w:fill="FFFFFF"/>
            <w:noWrap/>
            <w:vAlign w:val="center"/>
            <w:hideMark/>
          </w:tcPr>
          <w:p w14:paraId="466831DC"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5,604</w:t>
            </w:r>
          </w:p>
        </w:tc>
        <w:tc>
          <w:tcPr>
            <w:tcW w:w="313" w:type="pct"/>
            <w:tcBorders>
              <w:top w:val="nil"/>
              <w:left w:val="nil"/>
              <w:bottom w:val="nil"/>
              <w:right w:val="nil"/>
            </w:tcBorders>
            <w:shd w:val="clear" w:color="000000" w:fill="FFFFFF"/>
            <w:noWrap/>
            <w:vAlign w:val="center"/>
            <w:hideMark/>
          </w:tcPr>
          <w:p w14:paraId="264D8FA1"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5,756</w:t>
            </w:r>
          </w:p>
        </w:tc>
        <w:tc>
          <w:tcPr>
            <w:tcW w:w="304" w:type="pct"/>
            <w:tcBorders>
              <w:top w:val="nil"/>
              <w:left w:val="nil"/>
              <w:bottom w:val="nil"/>
              <w:right w:val="nil"/>
            </w:tcBorders>
            <w:shd w:val="clear" w:color="000000" w:fill="FFFFFF"/>
            <w:noWrap/>
            <w:vAlign w:val="center"/>
            <w:hideMark/>
          </w:tcPr>
          <w:p w14:paraId="088BCAA4"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3</w:t>
            </w:r>
          </w:p>
        </w:tc>
      </w:tr>
      <w:tr w:rsidR="003155AE" w:rsidRPr="003155AE" w14:paraId="453681B6" w14:textId="77777777" w:rsidTr="003155AE">
        <w:trPr>
          <w:divId w:val="1560704799"/>
          <w:trHeight w:val="225"/>
        </w:trPr>
        <w:tc>
          <w:tcPr>
            <w:tcW w:w="1277" w:type="pct"/>
            <w:tcBorders>
              <w:top w:val="nil"/>
              <w:left w:val="nil"/>
              <w:bottom w:val="nil"/>
              <w:right w:val="nil"/>
            </w:tcBorders>
            <w:shd w:val="clear" w:color="000000" w:fill="FFFFFF"/>
            <w:noWrap/>
            <w:vAlign w:val="center"/>
            <w:hideMark/>
          </w:tcPr>
          <w:p w14:paraId="1E3B6474" w14:textId="77777777" w:rsidR="003155AE" w:rsidRPr="003155AE" w:rsidRDefault="003155AE" w:rsidP="003155AE">
            <w:pPr>
              <w:spacing w:before="0" w:after="0" w:line="240" w:lineRule="auto"/>
              <w:rPr>
                <w:rFonts w:ascii="Arial" w:hAnsi="Arial" w:cs="Arial"/>
                <w:b/>
                <w:bCs/>
                <w:sz w:val="16"/>
                <w:szCs w:val="16"/>
              </w:rPr>
            </w:pPr>
            <w:r w:rsidRPr="003155AE">
              <w:rPr>
                <w:rFonts w:ascii="Arial" w:hAnsi="Arial" w:cs="Arial"/>
                <w:b/>
                <w:bCs/>
                <w:sz w:val="16"/>
                <w:szCs w:val="16"/>
              </w:rPr>
              <w:t>Fuel and energy</w:t>
            </w:r>
          </w:p>
        </w:tc>
        <w:tc>
          <w:tcPr>
            <w:tcW w:w="313" w:type="pct"/>
            <w:tcBorders>
              <w:top w:val="nil"/>
              <w:left w:val="nil"/>
              <w:bottom w:val="nil"/>
              <w:right w:val="nil"/>
            </w:tcBorders>
            <w:shd w:val="clear" w:color="000000" w:fill="E6F2FF"/>
            <w:noWrap/>
            <w:vAlign w:val="center"/>
            <w:hideMark/>
          </w:tcPr>
          <w:p w14:paraId="67897082"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20,121</w:t>
            </w:r>
          </w:p>
        </w:tc>
        <w:tc>
          <w:tcPr>
            <w:tcW w:w="313" w:type="pct"/>
            <w:tcBorders>
              <w:top w:val="nil"/>
              <w:left w:val="nil"/>
              <w:bottom w:val="nil"/>
              <w:right w:val="nil"/>
            </w:tcBorders>
            <w:shd w:val="clear" w:color="000000" w:fill="E6F2FF"/>
            <w:noWrap/>
            <w:vAlign w:val="center"/>
            <w:hideMark/>
          </w:tcPr>
          <w:p w14:paraId="1EAE182D"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16,321</w:t>
            </w:r>
          </w:p>
        </w:tc>
        <w:tc>
          <w:tcPr>
            <w:tcW w:w="304" w:type="pct"/>
            <w:tcBorders>
              <w:top w:val="nil"/>
              <w:left w:val="nil"/>
              <w:bottom w:val="nil"/>
              <w:right w:val="nil"/>
            </w:tcBorders>
            <w:shd w:val="clear" w:color="000000" w:fill="E6F2FF"/>
            <w:noWrap/>
            <w:vAlign w:val="center"/>
            <w:hideMark/>
          </w:tcPr>
          <w:p w14:paraId="17E22DDF" w14:textId="0E911290" w:rsidR="003155AE" w:rsidRPr="003155AE" w:rsidRDefault="007B6ACC" w:rsidP="003155A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155AE" w:rsidRPr="003155AE">
              <w:rPr>
                <w:rFonts w:ascii="Arial" w:hAnsi="Arial" w:cs="Arial"/>
                <w:color w:val="000000"/>
                <w:sz w:val="16"/>
                <w:szCs w:val="16"/>
              </w:rPr>
              <w:t>19</w:t>
            </w:r>
          </w:p>
        </w:tc>
        <w:tc>
          <w:tcPr>
            <w:tcW w:w="313" w:type="pct"/>
            <w:tcBorders>
              <w:top w:val="nil"/>
              <w:left w:val="nil"/>
              <w:bottom w:val="nil"/>
              <w:right w:val="nil"/>
            </w:tcBorders>
            <w:shd w:val="clear" w:color="000000" w:fill="FFFFFF"/>
            <w:noWrap/>
            <w:vAlign w:val="center"/>
            <w:hideMark/>
          </w:tcPr>
          <w:p w14:paraId="5B068E57"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13,908</w:t>
            </w:r>
          </w:p>
        </w:tc>
        <w:tc>
          <w:tcPr>
            <w:tcW w:w="313" w:type="pct"/>
            <w:tcBorders>
              <w:top w:val="nil"/>
              <w:left w:val="nil"/>
              <w:bottom w:val="nil"/>
              <w:right w:val="nil"/>
            </w:tcBorders>
            <w:shd w:val="clear" w:color="000000" w:fill="FFFFFF"/>
            <w:noWrap/>
            <w:vAlign w:val="center"/>
            <w:hideMark/>
          </w:tcPr>
          <w:p w14:paraId="258F80A4"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18,670</w:t>
            </w:r>
          </w:p>
        </w:tc>
        <w:tc>
          <w:tcPr>
            <w:tcW w:w="304" w:type="pct"/>
            <w:tcBorders>
              <w:top w:val="nil"/>
              <w:left w:val="nil"/>
              <w:bottom w:val="nil"/>
              <w:right w:val="nil"/>
            </w:tcBorders>
            <w:shd w:val="clear" w:color="000000" w:fill="FFFFFF"/>
            <w:noWrap/>
            <w:vAlign w:val="center"/>
            <w:hideMark/>
          </w:tcPr>
          <w:p w14:paraId="0D46CFAD"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34</w:t>
            </w:r>
          </w:p>
        </w:tc>
        <w:tc>
          <w:tcPr>
            <w:tcW w:w="313" w:type="pct"/>
            <w:tcBorders>
              <w:top w:val="nil"/>
              <w:left w:val="nil"/>
              <w:bottom w:val="nil"/>
              <w:right w:val="nil"/>
            </w:tcBorders>
            <w:shd w:val="clear" w:color="000000" w:fill="FFFFFF"/>
            <w:noWrap/>
            <w:vAlign w:val="center"/>
            <w:hideMark/>
          </w:tcPr>
          <w:p w14:paraId="7099C6E2"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13,794</w:t>
            </w:r>
          </w:p>
        </w:tc>
        <w:tc>
          <w:tcPr>
            <w:tcW w:w="313" w:type="pct"/>
            <w:tcBorders>
              <w:top w:val="nil"/>
              <w:left w:val="nil"/>
              <w:bottom w:val="nil"/>
              <w:right w:val="nil"/>
            </w:tcBorders>
            <w:shd w:val="clear" w:color="000000" w:fill="FFFFFF"/>
            <w:noWrap/>
            <w:vAlign w:val="center"/>
            <w:hideMark/>
          </w:tcPr>
          <w:p w14:paraId="566FBE4B"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15,420</w:t>
            </w:r>
          </w:p>
        </w:tc>
        <w:tc>
          <w:tcPr>
            <w:tcW w:w="304" w:type="pct"/>
            <w:tcBorders>
              <w:top w:val="nil"/>
              <w:left w:val="nil"/>
              <w:bottom w:val="nil"/>
              <w:right w:val="nil"/>
            </w:tcBorders>
            <w:shd w:val="clear" w:color="000000" w:fill="FFFFFF"/>
            <w:noWrap/>
            <w:vAlign w:val="center"/>
            <w:hideMark/>
          </w:tcPr>
          <w:p w14:paraId="17E41632"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12</w:t>
            </w:r>
          </w:p>
        </w:tc>
        <w:tc>
          <w:tcPr>
            <w:tcW w:w="313" w:type="pct"/>
            <w:tcBorders>
              <w:top w:val="nil"/>
              <w:left w:val="nil"/>
              <w:bottom w:val="nil"/>
              <w:right w:val="nil"/>
            </w:tcBorders>
            <w:shd w:val="clear" w:color="000000" w:fill="FFFFFF"/>
            <w:noWrap/>
            <w:vAlign w:val="center"/>
            <w:hideMark/>
          </w:tcPr>
          <w:p w14:paraId="24343290"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13,825</w:t>
            </w:r>
          </w:p>
        </w:tc>
        <w:tc>
          <w:tcPr>
            <w:tcW w:w="313" w:type="pct"/>
            <w:tcBorders>
              <w:top w:val="nil"/>
              <w:left w:val="nil"/>
              <w:bottom w:val="nil"/>
              <w:right w:val="nil"/>
            </w:tcBorders>
            <w:shd w:val="clear" w:color="000000" w:fill="FFFFFF"/>
            <w:noWrap/>
            <w:vAlign w:val="center"/>
            <w:hideMark/>
          </w:tcPr>
          <w:p w14:paraId="01849336"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15,965</w:t>
            </w:r>
          </w:p>
        </w:tc>
        <w:tc>
          <w:tcPr>
            <w:tcW w:w="304" w:type="pct"/>
            <w:tcBorders>
              <w:top w:val="nil"/>
              <w:left w:val="nil"/>
              <w:bottom w:val="nil"/>
              <w:right w:val="nil"/>
            </w:tcBorders>
            <w:shd w:val="clear" w:color="000000" w:fill="FFFFFF"/>
            <w:noWrap/>
            <w:vAlign w:val="center"/>
            <w:hideMark/>
          </w:tcPr>
          <w:p w14:paraId="56102A60"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15</w:t>
            </w:r>
          </w:p>
        </w:tc>
      </w:tr>
      <w:tr w:rsidR="003155AE" w:rsidRPr="003155AE" w14:paraId="4A7995C6" w14:textId="77777777" w:rsidTr="003155AE">
        <w:trPr>
          <w:divId w:val="1560704799"/>
          <w:trHeight w:val="225"/>
        </w:trPr>
        <w:tc>
          <w:tcPr>
            <w:tcW w:w="1277" w:type="pct"/>
            <w:tcBorders>
              <w:top w:val="nil"/>
              <w:left w:val="nil"/>
              <w:bottom w:val="nil"/>
              <w:right w:val="nil"/>
            </w:tcBorders>
            <w:shd w:val="clear" w:color="000000" w:fill="FFFFFF"/>
            <w:noWrap/>
            <w:vAlign w:val="center"/>
            <w:hideMark/>
          </w:tcPr>
          <w:p w14:paraId="571B0A71" w14:textId="77777777" w:rsidR="003155AE" w:rsidRPr="003155AE" w:rsidRDefault="003155AE" w:rsidP="003155AE">
            <w:pPr>
              <w:spacing w:before="0" w:after="0" w:line="240" w:lineRule="auto"/>
              <w:rPr>
                <w:rFonts w:ascii="Arial" w:hAnsi="Arial" w:cs="Arial"/>
                <w:b/>
                <w:bCs/>
                <w:sz w:val="16"/>
                <w:szCs w:val="16"/>
              </w:rPr>
            </w:pPr>
            <w:r w:rsidRPr="003155AE">
              <w:rPr>
                <w:rFonts w:ascii="Arial" w:hAnsi="Arial" w:cs="Arial"/>
                <w:b/>
                <w:bCs/>
                <w:sz w:val="16"/>
                <w:szCs w:val="16"/>
              </w:rPr>
              <w:t xml:space="preserve">Agriculture, </w:t>
            </w:r>
            <w:proofErr w:type="gramStart"/>
            <w:r w:rsidRPr="003155AE">
              <w:rPr>
                <w:rFonts w:ascii="Arial" w:hAnsi="Arial" w:cs="Arial"/>
                <w:b/>
                <w:bCs/>
                <w:sz w:val="16"/>
                <w:szCs w:val="16"/>
              </w:rPr>
              <w:t>forestry</w:t>
            </w:r>
            <w:proofErr w:type="gramEnd"/>
            <w:r w:rsidRPr="003155AE">
              <w:rPr>
                <w:rFonts w:ascii="Arial" w:hAnsi="Arial" w:cs="Arial"/>
                <w:b/>
                <w:bCs/>
                <w:sz w:val="16"/>
                <w:szCs w:val="16"/>
              </w:rPr>
              <w:t xml:space="preserve"> and fishing</w:t>
            </w:r>
          </w:p>
        </w:tc>
        <w:tc>
          <w:tcPr>
            <w:tcW w:w="313" w:type="pct"/>
            <w:tcBorders>
              <w:top w:val="nil"/>
              <w:left w:val="nil"/>
              <w:bottom w:val="nil"/>
              <w:right w:val="nil"/>
            </w:tcBorders>
            <w:shd w:val="clear" w:color="000000" w:fill="E6F2FF"/>
            <w:noWrap/>
            <w:vAlign w:val="center"/>
            <w:hideMark/>
          </w:tcPr>
          <w:p w14:paraId="436C7D66"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4,317</w:t>
            </w:r>
          </w:p>
        </w:tc>
        <w:tc>
          <w:tcPr>
            <w:tcW w:w="313" w:type="pct"/>
            <w:tcBorders>
              <w:top w:val="nil"/>
              <w:left w:val="nil"/>
              <w:bottom w:val="nil"/>
              <w:right w:val="nil"/>
            </w:tcBorders>
            <w:shd w:val="clear" w:color="000000" w:fill="E6F2FF"/>
            <w:noWrap/>
            <w:vAlign w:val="center"/>
            <w:hideMark/>
          </w:tcPr>
          <w:p w14:paraId="34137E8F"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4,568</w:t>
            </w:r>
          </w:p>
        </w:tc>
        <w:tc>
          <w:tcPr>
            <w:tcW w:w="304" w:type="pct"/>
            <w:tcBorders>
              <w:top w:val="nil"/>
              <w:left w:val="nil"/>
              <w:bottom w:val="nil"/>
              <w:right w:val="nil"/>
            </w:tcBorders>
            <w:shd w:val="clear" w:color="000000" w:fill="E6F2FF"/>
            <w:noWrap/>
            <w:vAlign w:val="center"/>
            <w:hideMark/>
          </w:tcPr>
          <w:p w14:paraId="6AEAF8E2"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6</w:t>
            </w:r>
          </w:p>
        </w:tc>
        <w:tc>
          <w:tcPr>
            <w:tcW w:w="313" w:type="pct"/>
            <w:tcBorders>
              <w:top w:val="nil"/>
              <w:left w:val="nil"/>
              <w:bottom w:val="nil"/>
              <w:right w:val="nil"/>
            </w:tcBorders>
            <w:shd w:val="clear" w:color="000000" w:fill="FFFFFF"/>
            <w:noWrap/>
            <w:vAlign w:val="center"/>
            <w:hideMark/>
          </w:tcPr>
          <w:p w14:paraId="535AD423"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4,079</w:t>
            </w:r>
          </w:p>
        </w:tc>
        <w:tc>
          <w:tcPr>
            <w:tcW w:w="313" w:type="pct"/>
            <w:tcBorders>
              <w:top w:val="nil"/>
              <w:left w:val="nil"/>
              <w:bottom w:val="nil"/>
              <w:right w:val="nil"/>
            </w:tcBorders>
            <w:shd w:val="clear" w:color="000000" w:fill="FFFFFF"/>
            <w:noWrap/>
            <w:vAlign w:val="center"/>
            <w:hideMark/>
          </w:tcPr>
          <w:p w14:paraId="5E891B0E"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4,286</w:t>
            </w:r>
          </w:p>
        </w:tc>
        <w:tc>
          <w:tcPr>
            <w:tcW w:w="304" w:type="pct"/>
            <w:tcBorders>
              <w:top w:val="nil"/>
              <w:left w:val="nil"/>
              <w:bottom w:val="nil"/>
              <w:right w:val="nil"/>
            </w:tcBorders>
            <w:shd w:val="clear" w:color="000000" w:fill="FFFFFF"/>
            <w:noWrap/>
            <w:vAlign w:val="center"/>
            <w:hideMark/>
          </w:tcPr>
          <w:p w14:paraId="4CDFC7D8"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5</w:t>
            </w:r>
          </w:p>
        </w:tc>
        <w:tc>
          <w:tcPr>
            <w:tcW w:w="313" w:type="pct"/>
            <w:tcBorders>
              <w:top w:val="nil"/>
              <w:left w:val="nil"/>
              <w:bottom w:val="nil"/>
              <w:right w:val="nil"/>
            </w:tcBorders>
            <w:shd w:val="clear" w:color="000000" w:fill="FFFFFF"/>
            <w:noWrap/>
            <w:vAlign w:val="center"/>
            <w:hideMark/>
          </w:tcPr>
          <w:p w14:paraId="4002888E"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3,949</w:t>
            </w:r>
          </w:p>
        </w:tc>
        <w:tc>
          <w:tcPr>
            <w:tcW w:w="313" w:type="pct"/>
            <w:tcBorders>
              <w:top w:val="nil"/>
              <w:left w:val="nil"/>
              <w:bottom w:val="nil"/>
              <w:right w:val="nil"/>
            </w:tcBorders>
            <w:shd w:val="clear" w:color="000000" w:fill="FFFFFF"/>
            <w:noWrap/>
            <w:vAlign w:val="center"/>
            <w:hideMark/>
          </w:tcPr>
          <w:p w14:paraId="3C3D7652"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4,072</w:t>
            </w:r>
          </w:p>
        </w:tc>
        <w:tc>
          <w:tcPr>
            <w:tcW w:w="304" w:type="pct"/>
            <w:tcBorders>
              <w:top w:val="nil"/>
              <w:left w:val="nil"/>
              <w:bottom w:val="nil"/>
              <w:right w:val="nil"/>
            </w:tcBorders>
            <w:shd w:val="clear" w:color="000000" w:fill="FFFFFF"/>
            <w:noWrap/>
            <w:vAlign w:val="center"/>
            <w:hideMark/>
          </w:tcPr>
          <w:p w14:paraId="1CF0ED40"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3</w:t>
            </w:r>
          </w:p>
        </w:tc>
        <w:tc>
          <w:tcPr>
            <w:tcW w:w="313" w:type="pct"/>
            <w:tcBorders>
              <w:top w:val="nil"/>
              <w:left w:val="nil"/>
              <w:bottom w:val="nil"/>
              <w:right w:val="nil"/>
            </w:tcBorders>
            <w:shd w:val="clear" w:color="000000" w:fill="FFFFFF"/>
            <w:noWrap/>
            <w:vAlign w:val="center"/>
            <w:hideMark/>
          </w:tcPr>
          <w:p w14:paraId="61CA7256"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3,294</w:t>
            </w:r>
          </w:p>
        </w:tc>
        <w:tc>
          <w:tcPr>
            <w:tcW w:w="313" w:type="pct"/>
            <w:tcBorders>
              <w:top w:val="nil"/>
              <w:left w:val="nil"/>
              <w:bottom w:val="nil"/>
              <w:right w:val="nil"/>
            </w:tcBorders>
            <w:shd w:val="clear" w:color="000000" w:fill="FFFFFF"/>
            <w:noWrap/>
            <w:vAlign w:val="center"/>
            <w:hideMark/>
          </w:tcPr>
          <w:p w14:paraId="2E912F06"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3,436</w:t>
            </w:r>
          </w:p>
        </w:tc>
        <w:tc>
          <w:tcPr>
            <w:tcW w:w="304" w:type="pct"/>
            <w:tcBorders>
              <w:top w:val="nil"/>
              <w:left w:val="nil"/>
              <w:bottom w:val="nil"/>
              <w:right w:val="nil"/>
            </w:tcBorders>
            <w:shd w:val="clear" w:color="000000" w:fill="FFFFFF"/>
            <w:noWrap/>
            <w:vAlign w:val="center"/>
            <w:hideMark/>
          </w:tcPr>
          <w:p w14:paraId="12C5D498"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4</w:t>
            </w:r>
          </w:p>
        </w:tc>
      </w:tr>
      <w:tr w:rsidR="003155AE" w:rsidRPr="003155AE" w14:paraId="7BF8EFB9" w14:textId="77777777" w:rsidTr="003155AE">
        <w:trPr>
          <w:divId w:val="1560704799"/>
          <w:trHeight w:val="225"/>
        </w:trPr>
        <w:tc>
          <w:tcPr>
            <w:tcW w:w="1277" w:type="pct"/>
            <w:tcBorders>
              <w:top w:val="nil"/>
              <w:left w:val="nil"/>
              <w:bottom w:val="nil"/>
              <w:right w:val="nil"/>
            </w:tcBorders>
            <w:shd w:val="clear" w:color="000000" w:fill="FFFFFF"/>
            <w:noWrap/>
            <w:vAlign w:val="center"/>
            <w:hideMark/>
          </w:tcPr>
          <w:p w14:paraId="35739C81" w14:textId="77777777" w:rsidR="003155AE" w:rsidRPr="003155AE" w:rsidRDefault="003155AE" w:rsidP="003155AE">
            <w:pPr>
              <w:spacing w:before="0" w:after="0" w:line="240" w:lineRule="auto"/>
              <w:rPr>
                <w:rFonts w:ascii="Arial" w:hAnsi="Arial" w:cs="Arial"/>
                <w:b/>
                <w:bCs/>
                <w:sz w:val="16"/>
                <w:szCs w:val="16"/>
              </w:rPr>
            </w:pPr>
            <w:r w:rsidRPr="003155AE">
              <w:rPr>
                <w:rFonts w:ascii="Arial" w:hAnsi="Arial" w:cs="Arial"/>
                <w:b/>
                <w:bCs/>
                <w:sz w:val="16"/>
                <w:szCs w:val="16"/>
              </w:rPr>
              <w:t xml:space="preserve">Mining, manufacturing </w:t>
            </w:r>
          </w:p>
        </w:tc>
        <w:tc>
          <w:tcPr>
            <w:tcW w:w="313" w:type="pct"/>
            <w:tcBorders>
              <w:top w:val="nil"/>
              <w:left w:val="nil"/>
              <w:bottom w:val="nil"/>
              <w:right w:val="nil"/>
            </w:tcBorders>
            <w:shd w:val="clear" w:color="000000" w:fill="E6F2FF"/>
            <w:noWrap/>
            <w:vAlign w:val="center"/>
            <w:hideMark/>
          </w:tcPr>
          <w:p w14:paraId="2F47D6F5" w14:textId="77777777" w:rsidR="003155AE" w:rsidRPr="003155AE" w:rsidRDefault="003155AE" w:rsidP="003155AE">
            <w:pPr>
              <w:spacing w:before="0" w:after="0" w:line="240" w:lineRule="auto"/>
              <w:rPr>
                <w:rFonts w:ascii="Arial" w:hAnsi="Arial" w:cs="Arial"/>
                <w:color w:val="000000"/>
                <w:sz w:val="16"/>
                <w:szCs w:val="16"/>
              </w:rPr>
            </w:pPr>
            <w:r w:rsidRPr="003155AE">
              <w:rPr>
                <w:rFonts w:ascii="Arial" w:hAnsi="Arial" w:cs="Arial"/>
                <w:color w:val="000000"/>
                <w:sz w:val="16"/>
                <w:szCs w:val="16"/>
              </w:rPr>
              <w:t> </w:t>
            </w:r>
          </w:p>
        </w:tc>
        <w:tc>
          <w:tcPr>
            <w:tcW w:w="313" w:type="pct"/>
            <w:tcBorders>
              <w:top w:val="nil"/>
              <w:left w:val="nil"/>
              <w:bottom w:val="nil"/>
              <w:right w:val="nil"/>
            </w:tcBorders>
            <w:shd w:val="clear" w:color="000000" w:fill="E6F2FF"/>
            <w:noWrap/>
            <w:vAlign w:val="center"/>
            <w:hideMark/>
          </w:tcPr>
          <w:p w14:paraId="720E4387" w14:textId="77777777" w:rsidR="003155AE" w:rsidRPr="003155AE" w:rsidRDefault="003155AE" w:rsidP="003155AE">
            <w:pPr>
              <w:spacing w:before="0" w:after="0" w:line="240" w:lineRule="auto"/>
              <w:rPr>
                <w:rFonts w:ascii="Arial" w:hAnsi="Arial" w:cs="Arial"/>
                <w:color w:val="000000"/>
                <w:sz w:val="16"/>
                <w:szCs w:val="16"/>
              </w:rPr>
            </w:pPr>
            <w:r w:rsidRPr="003155AE">
              <w:rPr>
                <w:rFonts w:ascii="Arial" w:hAnsi="Arial" w:cs="Arial"/>
                <w:color w:val="000000"/>
                <w:sz w:val="16"/>
                <w:szCs w:val="16"/>
              </w:rPr>
              <w:t> </w:t>
            </w:r>
          </w:p>
        </w:tc>
        <w:tc>
          <w:tcPr>
            <w:tcW w:w="304" w:type="pct"/>
            <w:tcBorders>
              <w:top w:val="nil"/>
              <w:left w:val="nil"/>
              <w:bottom w:val="nil"/>
              <w:right w:val="nil"/>
            </w:tcBorders>
            <w:shd w:val="clear" w:color="000000" w:fill="E6F2FF"/>
            <w:noWrap/>
            <w:vAlign w:val="center"/>
            <w:hideMark/>
          </w:tcPr>
          <w:p w14:paraId="284179AC" w14:textId="77777777" w:rsidR="003155AE" w:rsidRPr="003155AE" w:rsidRDefault="003155AE" w:rsidP="003155AE">
            <w:pPr>
              <w:spacing w:before="0" w:after="0" w:line="240" w:lineRule="auto"/>
              <w:rPr>
                <w:rFonts w:ascii="Arial" w:hAnsi="Arial" w:cs="Arial"/>
                <w:color w:val="000000"/>
                <w:sz w:val="16"/>
                <w:szCs w:val="16"/>
              </w:rPr>
            </w:pPr>
            <w:r w:rsidRPr="003155AE">
              <w:rPr>
                <w:rFonts w:ascii="Arial" w:hAnsi="Arial" w:cs="Arial"/>
                <w:color w:val="000000"/>
                <w:sz w:val="16"/>
                <w:szCs w:val="16"/>
              </w:rPr>
              <w:t> </w:t>
            </w:r>
          </w:p>
        </w:tc>
        <w:tc>
          <w:tcPr>
            <w:tcW w:w="313" w:type="pct"/>
            <w:tcBorders>
              <w:top w:val="nil"/>
              <w:left w:val="nil"/>
              <w:bottom w:val="nil"/>
              <w:right w:val="nil"/>
            </w:tcBorders>
            <w:shd w:val="clear" w:color="000000" w:fill="FFFFFF"/>
            <w:noWrap/>
            <w:vAlign w:val="center"/>
            <w:hideMark/>
          </w:tcPr>
          <w:p w14:paraId="72E5770D" w14:textId="77777777" w:rsidR="003155AE" w:rsidRPr="003155AE" w:rsidRDefault="003155AE" w:rsidP="003155AE">
            <w:pPr>
              <w:spacing w:before="0" w:after="0" w:line="240" w:lineRule="auto"/>
              <w:rPr>
                <w:rFonts w:ascii="Arial" w:hAnsi="Arial" w:cs="Arial"/>
                <w:color w:val="000000"/>
                <w:sz w:val="16"/>
                <w:szCs w:val="16"/>
              </w:rPr>
            </w:pPr>
            <w:r w:rsidRPr="003155AE">
              <w:rPr>
                <w:rFonts w:ascii="Arial" w:hAnsi="Arial" w:cs="Arial"/>
                <w:color w:val="000000"/>
                <w:sz w:val="16"/>
                <w:szCs w:val="16"/>
              </w:rPr>
              <w:t> </w:t>
            </w:r>
          </w:p>
        </w:tc>
        <w:tc>
          <w:tcPr>
            <w:tcW w:w="313" w:type="pct"/>
            <w:tcBorders>
              <w:top w:val="nil"/>
              <w:left w:val="nil"/>
              <w:bottom w:val="nil"/>
              <w:right w:val="nil"/>
            </w:tcBorders>
            <w:shd w:val="clear" w:color="000000" w:fill="FFFFFF"/>
            <w:noWrap/>
            <w:vAlign w:val="center"/>
            <w:hideMark/>
          </w:tcPr>
          <w:p w14:paraId="68151712" w14:textId="77777777" w:rsidR="003155AE" w:rsidRPr="003155AE" w:rsidRDefault="003155AE" w:rsidP="003155AE">
            <w:pPr>
              <w:spacing w:before="0" w:after="0" w:line="240" w:lineRule="auto"/>
              <w:rPr>
                <w:rFonts w:ascii="Arial" w:hAnsi="Arial" w:cs="Arial"/>
                <w:color w:val="000000"/>
                <w:sz w:val="16"/>
                <w:szCs w:val="16"/>
              </w:rPr>
            </w:pPr>
            <w:r w:rsidRPr="003155AE">
              <w:rPr>
                <w:rFonts w:ascii="Arial" w:hAnsi="Arial" w:cs="Arial"/>
                <w:color w:val="000000"/>
                <w:sz w:val="16"/>
                <w:szCs w:val="16"/>
              </w:rPr>
              <w:t> </w:t>
            </w:r>
          </w:p>
        </w:tc>
        <w:tc>
          <w:tcPr>
            <w:tcW w:w="304" w:type="pct"/>
            <w:tcBorders>
              <w:top w:val="nil"/>
              <w:left w:val="nil"/>
              <w:bottom w:val="nil"/>
              <w:right w:val="nil"/>
            </w:tcBorders>
            <w:shd w:val="clear" w:color="000000" w:fill="FFFFFF"/>
            <w:noWrap/>
            <w:vAlign w:val="center"/>
            <w:hideMark/>
          </w:tcPr>
          <w:p w14:paraId="0C22F65E" w14:textId="77777777" w:rsidR="003155AE" w:rsidRPr="003155AE" w:rsidRDefault="003155AE" w:rsidP="003155AE">
            <w:pPr>
              <w:spacing w:before="0" w:after="0" w:line="240" w:lineRule="auto"/>
              <w:rPr>
                <w:rFonts w:ascii="Arial" w:hAnsi="Arial" w:cs="Arial"/>
                <w:color w:val="000000"/>
                <w:sz w:val="16"/>
                <w:szCs w:val="16"/>
              </w:rPr>
            </w:pPr>
            <w:r w:rsidRPr="003155AE">
              <w:rPr>
                <w:rFonts w:ascii="Arial" w:hAnsi="Arial" w:cs="Arial"/>
                <w:color w:val="000000"/>
                <w:sz w:val="16"/>
                <w:szCs w:val="16"/>
              </w:rPr>
              <w:t> </w:t>
            </w:r>
          </w:p>
        </w:tc>
        <w:tc>
          <w:tcPr>
            <w:tcW w:w="313" w:type="pct"/>
            <w:tcBorders>
              <w:top w:val="nil"/>
              <w:left w:val="nil"/>
              <w:bottom w:val="nil"/>
              <w:right w:val="nil"/>
            </w:tcBorders>
            <w:shd w:val="clear" w:color="000000" w:fill="FFFFFF"/>
            <w:noWrap/>
            <w:vAlign w:val="center"/>
            <w:hideMark/>
          </w:tcPr>
          <w:p w14:paraId="34522C0C" w14:textId="77777777" w:rsidR="003155AE" w:rsidRPr="003155AE" w:rsidRDefault="003155AE" w:rsidP="003155AE">
            <w:pPr>
              <w:spacing w:before="0" w:after="0" w:line="240" w:lineRule="auto"/>
              <w:rPr>
                <w:rFonts w:ascii="Arial" w:hAnsi="Arial" w:cs="Arial"/>
                <w:color w:val="000000"/>
                <w:sz w:val="16"/>
                <w:szCs w:val="16"/>
              </w:rPr>
            </w:pPr>
            <w:r w:rsidRPr="003155AE">
              <w:rPr>
                <w:rFonts w:ascii="Arial" w:hAnsi="Arial" w:cs="Arial"/>
                <w:color w:val="000000"/>
                <w:sz w:val="16"/>
                <w:szCs w:val="16"/>
              </w:rPr>
              <w:t> </w:t>
            </w:r>
          </w:p>
        </w:tc>
        <w:tc>
          <w:tcPr>
            <w:tcW w:w="313" w:type="pct"/>
            <w:tcBorders>
              <w:top w:val="nil"/>
              <w:left w:val="nil"/>
              <w:bottom w:val="nil"/>
              <w:right w:val="nil"/>
            </w:tcBorders>
            <w:shd w:val="clear" w:color="000000" w:fill="FFFFFF"/>
            <w:noWrap/>
            <w:vAlign w:val="center"/>
            <w:hideMark/>
          </w:tcPr>
          <w:p w14:paraId="4F708F2A" w14:textId="77777777" w:rsidR="003155AE" w:rsidRPr="003155AE" w:rsidRDefault="003155AE" w:rsidP="003155AE">
            <w:pPr>
              <w:spacing w:before="0" w:after="0" w:line="240" w:lineRule="auto"/>
              <w:rPr>
                <w:rFonts w:ascii="Arial" w:hAnsi="Arial" w:cs="Arial"/>
                <w:color w:val="000000"/>
                <w:sz w:val="16"/>
                <w:szCs w:val="16"/>
              </w:rPr>
            </w:pPr>
            <w:r w:rsidRPr="003155AE">
              <w:rPr>
                <w:rFonts w:ascii="Arial" w:hAnsi="Arial" w:cs="Arial"/>
                <w:color w:val="000000"/>
                <w:sz w:val="16"/>
                <w:szCs w:val="16"/>
              </w:rPr>
              <w:t> </w:t>
            </w:r>
          </w:p>
        </w:tc>
        <w:tc>
          <w:tcPr>
            <w:tcW w:w="304" w:type="pct"/>
            <w:tcBorders>
              <w:top w:val="nil"/>
              <w:left w:val="nil"/>
              <w:bottom w:val="nil"/>
              <w:right w:val="nil"/>
            </w:tcBorders>
            <w:shd w:val="clear" w:color="000000" w:fill="FFFFFF"/>
            <w:noWrap/>
            <w:vAlign w:val="center"/>
            <w:hideMark/>
          </w:tcPr>
          <w:p w14:paraId="2C31310D" w14:textId="77777777" w:rsidR="003155AE" w:rsidRPr="003155AE" w:rsidRDefault="003155AE" w:rsidP="003155AE">
            <w:pPr>
              <w:spacing w:before="0" w:after="0" w:line="240" w:lineRule="auto"/>
              <w:rPr>
                <w:rFonts w:ascii="Arial" w:hAnsi="Arial" w:cs="Arial"/>
                <w:color w:val="000000"/>
                <w:sz w:val="16"/>
                <w:szCs w:val="16"/>
              </w:rPr>
            </w:pPr>
            <w:r w:rsidRPr="003155AE">
              <w:rPr>
                <w:rFonts w:ascii="Arial" w:hAnsi="Arial" w:cs="Arial"/>
                <w:color w:val="000000"/>
                <w:sz w:val="16"/>
                <w:szCs w:val="16"/>
              </w:rPr>
              <w:t> </w:t>
            </w:r>
          </w:p>
        </w:tc>
        <w:tc>
          <w:tcPr>
            <w:tcW w:w="313" w:type="pct"/>
            <w:tcBorders>
              <w:top w:val="nil"/>
              <w:left w:val="nil"/>
              <w:bottom w:val="nil"/>
              <w:right w:val="nil"/>
            </w:tcBorders>
            <w:shd w:val="clear" w:color="000000" w:fill="FFFFFF"/>
            <w:noWrap/>
            <w:vAlign w:val="center"/>
            <w:hideMark/>
          </w:tcPr>
          <w:p w14:paraId="76337DAF" w14:textId="77777777" w:rsidR="003155AE" w:rsidRPr="003155AE" w:rsidRDefault="003155AE" w:rsidP="003155AE">
            <w:pPr>
              <w:spacing w:before="0" w:after="0" w:line="240" w:lineRule="auto"/>
              <w:rPr>
                <w:rFonts w:ascii="Arial" w:hAnsi="Arial" w:cs="Arial"/>
                <w:color w:val="000000"/>
                <w:sz w:val="16"/>
                <w:szCs w:val="16"/>
              </w:rPr>
            </w:pPr>
            <w:r w:rsidRPr="003155AE">
              <w:rPr>
                <w:rFonts w:ascii="Arial" w:hAnsi="Arial" w:cs="Arial"/>
                <w:color w:val="000000"/>
                <w:sz w:val="16"/>
                <w:szCs w:val="16"/>
              </w:rPr>
              <w:t> </w:t>
            </w:r>
          </w:p>
        </w:tc>
        <w:tc>
          <w:tcPr>
            <w:tcW w:w="313" w:type="pct"/>
            <w:tcBorders>
              <w:top w:val="nil"/>
              <w:left w:val="nil"/>
              <w:bottom w:val="nil"/>
              <w:right w:val="nil"/>
            </w:tcBorders>
            <w:shd w:val="clear" w:color="000000" w:fill="FFFFFF"/>
            <w:noWrap/>
            <w:vAlign w:val="center"/>
            <w:hideMark/>
          </w:tcPr>
          <w:p w14:paraId="3069AB18" w14:textId="77777777" w:rsidR="003155AE" w:rsidRPr="003155AE" w:rsidRDefault="003155AE" w:rsidP="003155AE">
            <w:pPr>
              <w:spacing w:before="0" w:after="0" w:line="240" w:lineRule="auto"/>
              <w:rPr>
                <w:rFonts w:ascii="Arial" w:hAnsi="Arial" w:cs="Arial"/>
                <w:color w:val="000000"/>
                <w:sz w:val="16"/>
                <w:szCs w:val="16"/>
              </w:rPr>
            </w:pPr>
            <w:r w:rsidRPr="003155AE">
              <w:rPr>
                <w:rFonts w:ascii="Arial" w:hAnsi="Arial" w:cs="Arial"/>
                <w:color w:val="000000"/>
                <w:sz w:val="16"/>
                <w:szCs w:val="16"/>
              </w:rPr>
              <w:t> </w:t>
            </w:r>
          </w:p>
        </w:tc>
        <w:tc>
          <w:tcPr>
            <w:tcW w:w="304" w:type="pct"/>
            <w:tcBorders>
              <w:top w:val="nil"/>
              <w:left w:val="nil"/>
              <w:bottom w:val="nil"/>
              <w:right w:val="nil"/>
            </w:tcBorders>
            <w:shd w:val="clear" w:color="000000" w:fill="FFFFFF"/>
            <w:noWrap/>
            <w:vAlign w:val="center"/>
            <w:hideMark/>
          </w:tcPr>
          <w:p w14:paraId="60D58FC2" w14:textId="77777777" w:rsidR="003155AE" w:rsidRPr="003155AE" w:rsidRDefault="003155AE" w:rsidP="003155AE">
            <w:pPr>
              <w:spacing w:before="0" w:after="0" w:line="240" w:lineRule="auto"/>
              <w:rPr>
                <w:rFonts w:ascii="Arial" w:hAnsi="Arial" w:cs="Arial"/>
                <w:color w:val="000000"/>
                <w:sz w:val="16"/>
                <w:szCs w:val="16"/>
              </w:rPr>
            </w:pPr>
            <w:r w:rsidRPr="003155AE">
              <w:rPr>
                <w:rFonts w:ascii="Arial" w:hAnsi="Arial" w:cs="Arial"/>
                <w:color w:val="000000"/>
                <w:sz w:val="16"/>
                <w:szCs w:val="16"/>
              </w:rPr>
              <w:t> </w:t>
            </w:r>
          </w:p>
        </w:tc>
      </w:tr>
      <w:tr w:rsidR="003155AE" w:rsidRPr="003155AE" w14:paraId="4C38D12A" w14:textId="77777777" w:rsidTr="003155AE">
        <w:trPr>
          <w:divId w:val="1560704799"/>
          <w:trHeight w:val="225"/>
        </w:trPr>
        <w:tc>
          <w:tcPr>
            <w:tcW w:w="1277" w:type="pct"/>
            <w:tcBorders>
              <w:top w:val="nil"/>
              <w:left w:val="nil"/>
              <w:bottom w:val="single" w:sz="4" w:space="0" w:color="293F5B"/>
              <w:right w:val="nil"/>
            </w:tcBorders>
            <w:shd w:val="clear" w:color="000000" w:fill="FFFFFF"/>
            <w:vAlign w:val="center"/>
            <w:hideMark/>
          </w:tcPr>
          <w:p w14:paraId="18117BC7" w14:textId="77777777" w:rsidR="003155AE" w:rsidRPr="003155AE" w:rsidRDefault="003155AE" w:rsidP="003155AE">
            <w:pPr>
              <w:spacing w:before="0" w:after="0" w:line="240" w:lineRule="auto"/>
              <w:ind w:firstLineChars="200" w:firstLine="321"/>
              <w:rPr>
                <w:rFonts w:ascii="Arial" w:hAnsi="Arial" w:cs="Arial"/>
                <w:b/>
                <w:bCs/>
                <w:color w:val="000000"/>
                <w:sz w:val="16"/>
                <w:szCs w:val="16"/>
              </w:rPr>
            </w:pPr>
            <w:r w:rsidRPr="003155AE">
              <w:rPr>
                <w:rFonts w:ascii="Arial" w:hAnsi="Arial" w:cs="Arial"/>
                <w:b/>
                <w:bCs/>
                <w:color w:val="000000"/>
                <w:sz w:val="16"/>
                <w:szCs w:val="16"/>
              </w:rPr>
              <w:t>and construction</w:t>
            </w:r>
          </w:p>
        </w:tc>
        <w:tc>
          <w:tcPr>
            <w:tcW w:w="313" w:type="pct"/>
            <w:tcBorders>
              <w:top w:val="nil"/>
              <w:left w:val="nil"/>
              <w:bottom w:val="single" w:sz="4" w:space="0" w:color="293F5B"/>
              <w:right w:val="nil"/>
            </w:tcBorders>
            <w:shd w:val="clear" w:color="000000" w:fill="E6F2FF"/>
            <w:noWrap/>
            <w:vAlign w:val="center"/>
            <w:hideMark/>
          </w:tcPr>
          <w:p w14:paraId="71C64699"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5,511</w:t>
            </w:r>
          </w:p>
        </w:tc>
        <w:tc>
          <w:tcPr>
            <w:tcW w:w="313" w:type="pct"/>
            <w:tcBorders>
              <w:top w:val="nil"/>
              <w:left w:val="nil"/>
              <w:bottom w:val="single" w:sz="4" w:space="0" w:color="293F5B"/>
              <w:right w:val="nil"/>
            </w:tcBorders>
            <w:shd w:val="clear" w:color="000000" w:fill="E6F2FF"/>
            <w:noWrap/>
            <w:vAlign w:val="center"/>
            <w:hideMark/>
          </w:tcPr>
          <w:p w14:paraId="5E8F5C75"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5,544</w:t>
            </w:r>
          </w:p>
        </w:tc>
        <w:tc>
          <w:tcPr>
            <w:tcW w:w="304" w:type="pct"/>
            <w:tcBorders>
              <w:top w:val="nil"/>
              <w:left w:val="nil"/>
              <w:bottom w:val="single" w:sz="4" w:space="0" w:color="293F5B"/>
              <w:right w:val="nil"/>
            </w:tcBorders>
            <w:shd w:val="clear" w:color="000000" w:fill="E6F2FF"/>
            <w:noWrap/>
            <w:vAlign w:val="center"/>
            <w:hideMark/>
          </w:tcPr>
          <w:p w14:paraId="3CDADE87"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1</w:t>
            </w:r>
          </w:p>
        </w:tc>
        <w:tc>
          <w:tcPr>
            <w:tcW w:w="313" w:type="pct"/>
            <w:tcBorders>
              <w:top w:val="nil"/>
              <w:left w:val="nil"/>
              <w:bottom w:val="single" w:sz="4" w:space="0" w:color="293F5B"/>
              <w:right w:val="nil"/>
            </w:tcBorders>
            <w:shd w:val="clear" w:color="000000" w:fill="FFFFFF"/>
            <w:noWrap/>
            <w:vAlign w:val="center"/>
            <w:hideMark/>
          </w:tcPr>
          <w:p w14:paraId="3397BBB5"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5,563</w:t>
            </w:r>
          </w:p>
        </w:tc>
        <w:tc>
          <w:tcPr>
            <w:tcW w:w="313" w:type="pct"/>
            <w:tcBorders>
              <w:top w:val="nil"/>
              <w:left w:val="nil"/>
              <w:bottom w:val="single" w:sz="4" w:space="0" w:color="293F5B"/>
              <w:right w:val="nil"/>
            </w:tcBorders>
            <w:shd w:val="clear" w:color="000000" w:fill="FFFFFF"/>
            <w:noWrap/>
            <w:vAlign w:val="center"/>
            <w:hideMark/>
          </w:tcPr>
          <w:p w14:paraId="5F08E059"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5,528</w:t>
            </w:r>
          </w:p>
        </w:tc>
        <w:tc>
          <w:tcPr>
            <w:tcW w:w="304" w:type="pct"/>
            <w:tcBorders>
              <w:top w:val="nil"/>
              <w:left w:val="nil"/>
              <w:bottom w:val="single" w:sz="4" w:space="0" w:color="293F5B"/>
              <w:right w:val="nil"/>
            </w:tcBorders>
            <w:shd w:val="clear" w:color="000000" w:fill="FFFFFF"/>
            <w:noWrap/>
            <w:vAlign w:val="center"/>
            <w:hideMark/>
          </w:tcPr>
          <w:p w14:paraId="7293AF1D" w14:textId="06C713A2" w:rsidR="003155AE" w:rsidRPr="003155AE" w:rsidRDefault="007B6ACC" w:rsidP="003155A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155AE" w:rsidRPr="003155AE">
              <w:rPr>
                <w:rFonts w:ascii="Arial" w:hAnsi="Arial" w:cs="Arial"/>
                <w:color w:val="000000"/>
                <w:sz w:val="16"/>
                <w:szCs w:val="16"/>
              </w:rPr>
              <w:t>1</w:t>
            </w:r>
          </w:p>
        </w:tc>
        <w:tc>
          <w:tcPr>
            <w:tcW w:w="313" w:type="pct"/>
            <w:tcBorders>
              <w:top w:val="nil"/>
              <w:left w:val="nil"/>
              <w:bottom w:val="single" w:sz="4" w:space="0" w:color="293F5B"/>
              <w:right w:val="nil"/>
            </w:tcBorders>
            <w:shd w:val="clear" w:color="000000" w:fill="FFFFFF"/>
            <w:noWrap/>
            <w:vAlign w:val="center"/>
            <w:hideMark/>
          </w:tcPr>
          <w:p w14:paraId="26B1E43F"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5,776</w:t>
            </w:r>
          </w:p>
        </w:tc>
        <w:tc>
          <w:tcPr>
            <w:tcW w:w="313" w:type="pct"/>
            <w:tcBorders>
              <w:top w:val="nil"/>
              <w:left w:val="nil"/>
              <w:bottom w:val="single" w:sz="4" w:space="0" w:color="293F5B"/>
              <w:right w:val="nil"/>
            </w:tcBorders>
            <w:shd w:val="clear" w:color="000000" w:fill="FFFFFF"/>
            <w:noWrap/>
            <w:vAlign w:val="center"/>
            <w:hideMark/>
          </w:tcPr>
          <w:p w14:paraId="118E1058"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5,639</w:t>
            </w:r>
          </w:p>
        </w:tc>
        <w:tc>
          <w:tcPr>
            <w:tcW w:w="304" w:type="pct"/>
            <w:tcBorders>
              <w:top w:val="nil"/>
              <w:left w:val="nil"/>
              <w:bottom w:val="single" w:sz="4" w:space="0" w:color="293F5B"/>
              <w:right w:val="nil"/>
            </w:tcBorders>
            <w:shd w:val="clear" w:color="000000" w:fill="FFFFFF"/>
            <w:noWrap/>
            <w:vAlign w:val="center"/>
            <w:hideMark/>
          </w:tcPr>
          <w:p w14:paraId="1215B013" w14:textId="6EF8CE2A" w:rsidR="003155AE" w:rsidRPr="003155AE" w:rsidRDefault="007B6ACC" w:rsidP="003155A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155AE" w:rsidRPr="003155AE">
              <w:rPr>
                <w:rFonts w:ascii="Arial" w:hAnsi="Arial" w:cs="Arial"/>
                <w:color w:val="000000"/>
                <w:sz w:val="16"/>
                <w:szCs w:val="16"/>
              </w:rPr>
              <w:t>2</w:t>
            </w:r>
          </w:p>
        </w:tc>
        <w:tc>
          <w:tcPr>
            <w:tcW w:w="313" w:type="pct"/>
            <w:tcBorders>
              <w:top w:val="nil"/>
              <w:left w:val="nil"/>
              <w:bottom w:val="single" w:sz="4" w:space="0" w:color="293F5B"/>
              <w:right w:val="nil"/>
            </w:tcBorders>
            <w:shd w:val="clear" w:color="000000" w:fill="FFFFFF"/>
            <w:noWrap/>
            <w:vAlign w:val="center"/>
            <w:hideMark/>
          </w:tcPr>
          <w:p w14:paraId="651093E7"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6,172</w:t>
            </w:r>
          </w:p>
        </w:tc>
        <w:tc>
          <w:tcPr>
            <w:tcW w:w="313" w:type="pct"/>
            <w:tcBorders>
              <w:top w:val="nil"/>
              <w:left w:val="nil"/>
              <w:bottom w:val="single" w:sz="4" w:space="0" w:color="293F5B"/>
              <w:right w:val="nil"/>
            </w:tcBorders>
            <w:shd w:val="clear" w:color="000000" w:fill="FFFFFF"/>
            <w:noWrap/>
            <w:vAlign w:val="center"/>
            <w:hideMark/>
          </w:tcPr>
          <w:p w14:paraId="4806FE4D" w14:textId="77777777" w:rsidR="003155AE" w:rsidRPr="003155AE" w:rsidRDefault="003155AE" w:rsidP="003155AE">
            <w:pPr>
              <w:spacing w:before="0" w:after="0" w:line="240" w:lineRule="auto"/>
              <w:jc w:val="right"/>
              <w:rPr>
                <w:rFonts w:ascii="Arial" w:hAnsi="Arial" w:cs="Arial"/>
                <w:color w:val="000000"/>
                <w:sz w:val="16"/>
                <w:szCs w:val="16"/>
              </w:rPr>
            </w:pPr>
            <w:r w:rsidRPr="003155AE">
              <w:rPr>
                <w:rFonts w:ascii="Arial" w:hAnsi="Arial" w:cs="Arial"/>
                <w:color w:val="000000"/>
                <w:sz w:val="16"/>
                <w:szCs w:val="16"/>
              </w:rPr>
              <w:t>6,044</w:t>
            </w:r>
          </w:p>
        </w:tc>
        <w:tc>
          <w:tcPr>
            <w:tcW w:w="304" w:type="pct"/>
            <w:tcBorders>
              <w:top w:val="nil"/>
              <w:left w:val="nil"/>
              <w:bottom w:val="single" w:sz="4" w:space="0" w:color="293F5B"/>
              <w:right w:val="nil"/>
            </w:tcBorders>
            <w:shd w:val="clear" w:color="000000" w:fill="FFFFFF"/>
            <w:noWrap/>
            <w:vAlign w:val="center"/>
            <w:hideMark/>
          </w:tcPr>
          <w:p w14:paraId="4F56B3B4" w14:textId="50EF0668" w:rsidR="003155AE" w:rsidRPr="003155AE" w:rsidRDefault="007B6ACC" w:rsidP="003155A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155AE" w:rsidRPr="003155AE">
              <w:rPr>
                <w:rFonts w:ascii="Arial" w:hAnsi="Arial" w:cs="Arial"/>
                <w:color w:val="000000"/>
                <w:sz w:val="16"/>
                <w:szCs w:val="16"/>
              </w:rPr>
              <w:t>2</w:t>
            </w:r>
          </w:p>
        </w:tc>
      </w:tr>
    </w:tbl>
    <w:p w14:paraId="0A1B8ED0" w14:textId="6D544CC2" w:rsidR="008574DD" w:rsidRDefault="00F6075C" w:rsidP="00A2474F">
      <w:pPr>
        <w:pStyle w:val="SingleParagraph"/>
      </w:pPr>
      <w:r>
        <w:br w:type="page"/>
      </w:r>
    </w:p>
    <w:p w14:paraId="6FBE92A4" w14:textId="193DA79F" w:rsidR="00792DF3" w:rsidRPr="00792DF3" w:rsidRDefault="008574DD" w:rsidP="00792DF3">
      <w:pPr>
        <w:pStyle w:val="TableHeadingcontinued"/>
      </w:pPr>
      <w:r w:rsidRPr="00192EF9">
        <w:lastRenderedPageBreak/>
        <w:t>Table B.1: Estimates of Australian</w:t>
      </w:r>
      <w:r w:rsidR="00CD16D9">
        <w:t> </w:t>
      </w:r>
      <w:r w:rsidRPr="00192EF9">
        <w:t>Government general government expenses by function and sub</w:t>
      </w:r>
      <w:r w:rsidR="007B6ACC">
        <w:noBreakHyphen/>
      </w:r>
      <w:r w:rsidRPr="00192EF9">
        <w:t>function</w:t>
      </w:r>
      <w:r>
        <w:t xml:space="preserve"> (continued)</w:t>
      </w:r>
    </w:p>
    <w:tbl>
      <w:tblPr>
        <w:tblW w:w="5000" w:type="pct"/>
        <w:tblCellMar>
          <w:left w:w="0" w:type="dxa"/>
          <w:right w:w="28" w:type="dxa"/>
        </w:tblCellMar>
        <w:tblLook w:val="04A0" w:firstRow="1" w:lastRow="0" w:firstColumn="1" w:lastColumn="0" w:noHBand="0" w:noVBand="1"/>
      </w:tblPr>
      <w:tblGrid>
        <w:gridCol w:w="2950"/>
        <w:gridCol w:w="722"/>
        <w:gridCol w:w="722"/>
        <w:gridCol w:w="704"/>
        <w:gridCol w:w="722"/>
        <w:gridCol w:w="722"/>
        <w:gridCol w:w="704"/>
        <w:gridCol w:w="722"/>
        <w:gridCol w:w="722"/>
        <w:gridCol w:w="704"/>
        <w:gridCol w:w="722"/>
        <w:gridCol w:w="722"/>
        <w:gridCol w:w="699"/>
      </w:tblGrid>
      <w:tr w:rsidR="00792DF3" w:rsidRPr="00792DF3" w14:paraId="12376DA1" w14:textId="77777777" w:rsidTr="00792DF3">
        <w:trPr>
          <w:trHeight w:val="225"/>
        </w:trPr>
        <w:tc>
          <w:tcPr>
            <w:tcW w:w="1278" w:type="pct"/>
            <w:tcBorders>
              <w:top w:val="single" w:sz="4" w:space="0" w:color="293F5B"/>
              <w:left w:val="nil"/>
              <w:bottom w:val="nil"/>
              <w:right w:val="nil"/>
            </w:tcBorders>
            <w:shd w:val="clear" w:color="000000" w:fill="FFFFFF"/>
            <w:noWrap/>
            <w:vAlign w:val="center"/>
            <w:hideMark/>
          </w:tcPr>
          <w:p w14:paraId="2CA137A2" w14:textId="63091D86" w:rsidR="00792DF3" w:rsidRPr="00792DF3" w:rsidRDefault="00792DF3" w:rsidP="00792DF3">
            <w:pPr>
              <w:spacing w:before="0" w:after="0" w:line="240" w:lineRule="auto"/>
              <w:rPr>
                <w:rFonts w:ascii="Arial" w:hAnsi="Arial" w:cs="Arial"/>
                <w:color w:val="000000"/>
                <w:sz w:val="16"/>
                <w:szCs w:val="16"/>
              </w:rPr>
            </w:pPr>
            <w:r w:rsidRPr="00792DF3">
              <w:rPr>
                <w:rFonts w:ascii="Arial" w:hAnsi="Arial" w:cs="Arial"/>
                <w:color w:val="000000"/>
                <w:sz w:val="16"/>
                <w:szCs w:val="16"/>
              </w:rPr>
              <w:t> </w:t>
            </w:r>
          </w:p>
        </w:tc>
        <w:tc>
          <w:tcPr>
            <w:tcW w:w="3722" w:type="pct"/>
            <w:gridSpan w:val="12"/>
            <w:tcBorders>
              <w:top w:val="single" w:sz="4" w:space="0" w:color="293F5B"/>
              <w:left w:val="nil"/>
              <w:bottom w:val="nil"/>
              <w:right w:val="nil"/>
            </w:tcBorders>
            <w:shd w:val="clear" w:color="000000" w:fill="FFFFFF"/>
            <w:noWrap/>
            <w:vAlign w:val="center"/>
            <w:hideMark/>
          </w:tcPr>
          <w:p w14:paraId="3FE012A0" w14:textId="77777777" w:rsidR="00792DF3" w:rsidRPr="00792DF3" w:rsidRDefault="00792DF3" w:rsidP="00792DF3">
            <w:pPr>
              <w:spacing w:before="0" w:after="0" w:line="240" w:lineRule="auto"/>
              <w:jc w:val="center"/>
              <w:rPr>
                <w:rFonts w:ascii="Arial" w:hAnsi="Arial" w:cs="Arial"/>
                <w:sz w:val="16"/>
                <w:szCs w:val="16"/>
              </w:rPr>
            </w:pPr>
            <w:r w:rsidRPr="00792DF3">
              <w:rPr>
                <w:rFonts w:ascii="Arial" w:hAnsi="Arial" w:cs="Arial"/>
                <w:sz w:val="16"/>
                <w:szCs w:val="16"/>
              </w:rPr>
              <w:t>Estimates</w:t>
            </w:r>
          </w:p>
        </w:tc>
      </w:tr>
      <w:tr w:rsidR="00792DF3" w:rsidRPr="00792DF3" w14:paraId="05B6CFF3" w14:textId="77777777" w:rsidTr="00792DF3">
        <w:trPr>
          <w:trHeight w:val="225"/>
        </w:trPr>
        <w:tc>
          <w:tcPr>
            <w:tcW w:w="1278" w:type="pct"/>
            <w:tcBorders>
              <w:top w:val="nil"/>
              <w:left w:val="nil"/>
              <w:bottom w:val="nil"/>
              <w:right w:val="nil"/>
            </w:tcBorders>
            <w:shd w:val="clear" w:color="000000" w:fill="FFFFFF"/>
            <w:noWrap/>
            <w:vAlign w:val="center"/>
            <w:hideMark/>
          </w:tcPr>
          <w:p w14:paraId="7375635F" w14:textId="77777777" w:rsidR="00792DF3" w:rsidRPr="00792DF3" w:rsidRDefault="00792DF3" w:rsidP="00792DF3">
            <w:pPr>
              <w:spacing w:before="0" w:after="0" w:line="240" w:lineRule="auto"/>
              <w:rPr>
                <w:rFonts w:ascii="Arial" w:hAnsi="Arial" w:cs="Arial"/>
                <w:color w:val="000000"/>
                <w:sz w:val="16"/>
                <w:szCs w:val="16"/>
              </w:rPr>
            </w:pPr>
            <w:r w:rsidRPr="00792DF3">
              <w:rPr>
                <w:rFonts w:ascii="Arial" w:hAnsi="Arial" w:cs="Arial"/>
                <w:color w:val="000000"/>
                <w:sz w:val="16"/>
                <w:szCs w:val="16"/>
              </w:rPr>
              <w:t> </w:t>
            </w:r>
          </w:p>
        </w:tc>
        <w:tc>
          <w:tcPr>
            <w:tcW w:w="931" w:type="pct"/>
            <w:gridSpan w:val="3"/>
            <w:tcBorders>
              <w:top w:val="single" w:sz="4" w:space="0" w:color="293F5B"/>
              <w:left w:val="nil"/>
              <w:bottom w:val="nil"/>
              <w:right w:val="nil"/>
            </w:tcBorders>
            <w:shd w:val="clear" w:color="000000" w:fill="E6F2FF"/>
            <w:noWrap/>
            <w:vAlign w:val="center"/>
            <w:hideMark/>
          </w:tcPr>
          <w:p w14:paraId="797221F4" w14:textId="28FD88DA" w:rsidR="00792DF3" w:rsidRPr="00792DF3" w:rsidRDefault="00792DF3" w:rsidP="00792DF3">
            <w:pPr>
              <w:spacing w:before="0" w:after="0" w:line="240" w:lineRule="auto"/>
              <w:jc w:val="center"/>
              <w:rPr>
                <w:rFonts w:ascii="Arial" w:hAnsi="Arial" w:cs="Arial"/>
                <w:sz w:val="16"/>
                <w:szCs w:val="16"/>
              </w:rPr>
            </w:pPr>
            <w:r w:rsidRPr="00792DF3">
              <w:rPr>
                <w:rFonts w:ascii="Arial" w:hAnsi="Arial" w:cs="Arial"/>
                <w:sz w:val="16"/>
                <w:szCs w:val="16"/>
              </w:rPr>
              <w:t>2024</w:t>
            </w:r>
            <w:r w:rsidR="007B6ACC">
              <w:rPr>
                <w:rFonts w:ascii="Arial" w:hAnsi="Arial" w:cs="Arial"/>
                <w:sz w:val="16"/>
                <w:szCs w:val="16"/>
              </w:rPr>
              <w:noBreakHyphen/>
            </w:r>
            <w:r w:rsidRPr="00792DF3">
              <w:rPr>
                <w:rFonts w:ascii="Arial" w:hAnsi="Arial" w:cs="Arial"/>
                <w:sz w:val="16"/>
                <w:szCs w:val="16"/>
              </w:rPr>
              <w:t>25</w:t>
            </w:r>
          </w:p>
        </w:tc>
        <w:tc>
          <w:tcPr>
            <w:tcW w:w="931" w:type="pct"/>
            <w:gridSpan w:val="3"/>
            <w:tcBorders>
              <w:top w:val="single" w:sz="4" w:space="0" w:color="293F5B"/>
              <w:left w:val="nil"/>
              <w:bottom w:val="nil"/>
              <w:right w:val="nil"/>
            </w:tcBorders>
            <w:shd w:val="clear" w:color="000000" w:fill="FFFFFF"/>
            <w:noWrap/>
            <w:vAlign w:val="center"/>
            <w:hideMark/>
          </w:tcPr>
          <w:p w14:paraId="2A8D83F4" w14:textId="0C4F77AD" w:rsidR="00792DF3" w:rsidRPr="00792DF3" w:rsidRDefault="00792DF3" w:rsidP="00792DF3">
            <w:pPr>
              <w:spacing w:before="0" w:after="0" w:line="240" w:lineRule="auto"/>
              <w:jc w:val="center"/>
              <w:rPr>
                <w:rFonts w:ascii="Arial" w:hAnsi="Arial" w:cs="Arial"/>
                <w:sz w:val="16"/>
                <w:szCs w:val="16"/>
              </w:rPr>
            </w:pPr>
            <w:r w:rsidRPr="00792DF3">
              <w:rPr>
                <w:rFonts w:ascii="Arial" w:hAnsi="Arial" w:cs="Arial"/>
                <w:sz w:val="16"/>
                <w:szCs w:val="16"/>
              </w:rPr>
              <w:t>2025</w:t>
            </w:r>
            <w:r w:rsidR="007B6ACC">
              <w:rPr>
                <w:rFonts w:ascii="Arial" w:hAnsi="Arial" w:cs="Arial"/>
                <w:sz w:val="16"/>
                <w:szCs w:val="16"/>
              </w:rPr>
              <w:noBreakHyphen/>
            </w:r>
            <w:r w:rsidRPr="00792DF3">
              <w:rPr>
                <w:rFonts w:ascii="Arial" w:hAnsi="Arial" w:cs="Arial"/>
                <w:sz w:val="16"/>
                <w:szCs w:val="16"/>
              </w:rPr>
              <w:t>26</w:t>
            </w:r>
          </w:p>
        </w:tc>
        <w:tc>
          <w:tcPr>
            <w:tcW w:w="931" w:type="pct"/>
            <w:gridSpan w:val="3"/>
            <w:tcBorders>
              <w:top w:val="single" w:sz="4" w:space="0" w:color="293F5B"/>
              <w:left w:val="nil"/>
              <w:bottom w:val="nil"/>
              <w:right w:val="nil"/>
            </w:tcBorders>
            <w:shd w:val="clear" w:color="000000" w:fill="FFFFFF"/>
            <w:noWrap/>
            <w:vAlign w:val="center"/>
            <w:hideMark/>
          </w:tcPr>
          <w:p w14:paraId="120BFA4A" w14:textId="51E193AB" w:rsidR="00792DF3" w:rsidRPr="00792DF3" w:rsidRDefault="00792DF3" w:rsidP="00792DF3">
            <w:pPr>
              <w:spacing w:before="0" w:after="0" w:line="240" w:lineRule="auto"/>
              <w:jc w:val="center"/>
              <w:rPr>
                <w:rFonts w:ascii="Arial" w:hAnsi="Arial" w:cs="Arial"/>
                <w:sz w:val="16"/>
                <w:szCs w:val="16"/>
              </w:rPr>
            </w:pPr>
            <w:r w:rsidRPr="00792DF3">
              <w:rPr>
                <w:rFonts w:ascii="Arial" w:hAnsi="Arial" w:cs="Arial"/>
                <w:sz w:val="16"/>
                <w:szCs w:val="16"/>
              </w:rPr>
              <w:t>2026</w:t>
            </w:r>
            <w:r w:rsidR="007B6ACC">
              <w:rPr>
                <w:rFonts w:ascii="Arial" w:hAnsi="Arial" w:cs="Arial"/>
                <w:sz w:val="16"/>
                <w:szCs w:val="16"/>
              </w:rPr>
              <w:noBreakHyphen/>
            </w:r>
            <w:r w:rsidRPr="00792DF3">
              <w:rPr>
                <w:rFonts w:ascii="Arial" w:hAnsi="Arial" w:cs="Arial"/>
                <w:sz w:val="16"/>
                <w:szCs w:val="16"/>
              </w:rPr>
              <w:t>27</w:t>
            </w:r>
          </w:p>
        </w:tc>
        <w:tc>
          <w:tcPr>
            <w:tcW w:w="930" w:type="pct"/>
            <w:gridSpan w:val="3"/>
            <w:tcBorders>
              <w:top w:val="single" w:sz="4" w:space="0" w:color="293F5B"/>
              <w:left w:val="nil"/>
              <w:bottom w:val="nil"/>
              <w:right w:val="nil"/>
            </w:tcBorders>
            <w:shd w:val="clear" w:color="000000" w:fill="FFFFFF"/>
            <w:noWrap/>
            <w:vAlign w:val="center"/>
            <w:hideMark/>
          </w:tcPr>
          <w:p w14:paraId="708DA9C5" w14:textId="30CA77C3" w:rsidR="00792DF3" w:rsidRPr="00792DF3" w:rsidRDefault="00792DF3" w:rsidP="00792DF3">
            <w:pPr>
              <w:spacing w:before="0" w:after="0" w:line="240" w:lineRule="auto"/>
              <w:jc w:val="center"/>
              <w:rPr>
                <w:rFonts w:ascii="Arial" w:hAnsi="Arial" w:cs="Arial"/>
                <w:color w:val="000000"/>
                <w:sz w:val="16"/>
                <w:szCs w:val="16"/>
              </w:rPr>
            </w:pPr>
            <w:r w:rsidRPr="00792DF3">
              <w:rPr>
                <w:rFonts w:ascii="Arial" w:hAnsi="Arial" w:cs="Arial"/>
                <w:color w:val="000000"/>
                <w:sz w:val="16"/>
                <w:szCs w:val="16"/>
              </w:rPr>
              <w:t>2027</w:t>
            </w:r>
            <w:r w:rsidR="007B6ACC">
              <w:rPr>
                <w:rFonts w:ascii="Arial" w:hAnsi="Arial" w:cs="Arial"/>
                <w:color w:val="000000"/>
                <w:sz w:val="16"/>
                <w:szCs w:val="16"/>
              </w:rPr>
              <w:noBreakHyphen/>
            </w:r>
            <w:r w:rsidRPr="00792DF3">
              <w:rPr>
                <w:rFonts w:ascii="Arial" w:hAnsi="Arial" w:cs="Arial"/>
                <w:color w:val="000000"/>
                <w:sz w:val="16"/>
                <w:szCs w:val="16"/>
              </w:rPr>
              <w:t>28</w:t>
            </w:r>
          </w:p>
        </w:tc>
      </w:tr>
      <w:tr w:rsidR="00792DF3" w:rsidRPr="00792DF3" w14:paraId="1772E03F" w14:textId="77777777" w:rsidTr="00792DF3">
        <w:trPr>
          <w:trHeight w:val="225"/>
        </w:trPr>
        <w:tc>
          <w:tcPr>
            <w:tcW w:w="1278" w:type="pct"/>
            <w:tcBorders>
              <w:top w:val="nil"/>
              <w:left w:val="nil"/>
              <w:bottom w:val="nil"/>
              <w:right w:val="nil"/>
            </w:tcBorders>
            <w:shd w:val="clear" w:color="000000" w:fill="FFFFFF"/>
            <w:noWrap/>
            <w:vAlign w:val="center"/>
            <w:hideMark/>
          </w:tcPr>
          <w:p w14:paraId="5154479C" w14:textId="77777777" w:rsidR="00792DF3" w:rsidRPr="00792DF3" w:rsidRDefault="00792DF3" w:rsidP="00792DF3">
            <w:pPr>
              <w:spacing w:before="0" w:after="0" w:line="240" w:lineRule="auto"/>
              <w:rPr>
                <w:rFonts w:ascii="Arial" w:hAnsi="Arial" w:cs="Arial"/>
                <w:color w:val="000000"/>
                <w:sz w:val="16"/>
                <w:szCs w:val="16"/>
              </w:rPr>
            </w:pPr>
            <w:r w:rsidRPr="00792DF3">
              <w:rPr>
                <w:rFonts w:ascii="Arial" w:hAnsi="Arial" w:cs="Arial"/>
                <w:color w:val="000000"/>
                <w:sz w:val="16"/>
                <w:szCs w:val="16"/>
              </w:rPr>
              <w:t> </w:t>
            </w:r>
          </w:p>
        </w:tc>
        <w:tc>
          <w:tcPr>
            <w:tcW w:w="313" w:type="pct"/>
            <w:tcBorders>
              <w:top w:val="single" w:sz="4" w:space="0" w:color="293F5B"/>
              <w:left w:val="nil"/>
              <w:bottom w:val="nil"/>
              <w:right w:val="nil"/>
            </w:tcBorders>
            <w:shd w:val="clear" w:color="000000" w:fill="E6F2FF"/>
            <w:noWrap/>
            <w:vAlign w:val="center"/>
            <w:hideMark/>
          </w:tcPr>
          <w:p w14:paraId="294C1D91" w14:textId="77777777" w:rsidR="00792DF3" w:rsidRPr="00792DF3" w:rsidRDefault="00792DF3" w:rsidP="00792DF3">
            <w:pPr>
              <w:spacing w:before="0" w:after="0" w:line="240" w:lineRule="auto"/>
              <w:jc w:val="right"/>
              <w:rPr>
                <w:rFonts w:ascii="Arial" w:hAnsi="Arial" w:cs="Arial"/>
                <w:sz w:val="16"/>
                <w:szCs w:val="16"/>
              </w:rPr>
            </w:pPr>
            <w:r w:rsidRPr="00792DF3">
              <w:rPr>
                <w:rFonts w:ascii="Arial" w:hAnsi="Arial" w:cs="Arial"/>
                <w:sz w:val="16"/>
                <w:szCs w:val="16"/>
              </w:rPr>
              <w:t> </w:t>
            </w:r>
          </w:p>
        </w:tc>
        <w:tc>
          <w:tcPr>
            <w:tcW w:w="313" w:type="pct"/>
            <w:tcBorders>
              <w:top w:val="single" w:sz="4" w:space="0" w:color="293F5B"/>
              <w:left w:val="nil"/>
              <w:bottom w:val="nil"/>
              <w:right w:val="nil"/>
            </w:tcBorders>
            <w:shd w:val="clear" w:color="000000" w:fill="E6F2FF"/>
            <w:noWrap/>
            <w:vAlign w:val="center"/>
            <w:hideMark/>
          </w:tcPr>
          <w:p w14:paraId="6816FABF" w14:textId="77777777" w:rsidR="00792DF3" w:rsidRPr="00792DF3" w:rsidRDefault="00792DF3" w:rsidP="00792DF3">
            <w:pPr>
              <w:spacing w:before="0" w:after="0" w:line="240" w:lineRule="auto"/>
              <w:jc w:val="right"/>
              <w:rPr>
                <w:rFonts w:ascii="Arial" w:hAnsi="Arial" w:cs="Arial"/>
                <w:sz w:val="16"/>
                <w:szCs w:val="16"/>
              </w:rPr>
            </w:pPr>
            <w:r w:rsidRPr="00792DF3">
              <w:rPr>
                <w:rFonts w:ascii="Arial" w:hAnsi="Arial" w:cs="Arial"/>
                <w:sz w:val="16"/>
                <w:szCs w:val="16"/>
              </w:rPr>
              <w:t> </w:t>
            </w:r>
          </w:p>
        </w:tc>
        <w:tc>
          <w:tcPr>
            <w:tcW w:w="305" w:type="pct"/>
            <w:tcBorders>
              <w:top w:val="single" w:sz="4" w:space="0" w:color="293F5B"/>
              <w:left w:val="nil"/>
              <w:bottom w:val="nil"/>
              <w:right w:val="nil"/>
            </w:tcBorders>
            <w:shd w:val="clear" w:color="000000" w:fill="E6F2FF"/>
            <w:noWrap/>
            <w:vAlign w:val="center"/>
            <w:hideMark/>
          </w:tcPr>
          <w:p w14:paraId="549E5EA2" w14:textId="77777777" w:rsidR="00792DF3" w:rsidRPr="00792DF3" w:rsidRDefault="00792DF3" w:rsidP="00792DF3">
            <w:pPr>
              <w:spacing w:before="0" w:after="0" w:line="240" w:lineRule="auto"/>
              <w:jc w:val="right"/>
              <w:rPr>
                <w:rFonts w:ascii="Arial" w:hAnsi="Arial" w:cs="Arial"/>
                <w:sz w:val="16"/>
                <w:szCs w:val="16"/>
              </w:rPr>
            </w:pPr>
            <w:r w:rsidRPr="00792DF3">
              <w:rPr>
                <w:rFonts w:ascii="Arial" w:hAnsi="Arial" w:cs="Arial"/>
                <w:sz w:val="16"/>
                <w:szCs w:val="16"/>
              </w:rPr>
              <w:t>Change</w:t>
            </w:r>
          </w:p>
        </w:tc>
        <w:tc>
          <w:tcPr>
            <w:tcW w:w="313" w:type="pct"/>
            <w:tcBorders>
              <w:top w:val="single" w:sz="4" w:space="0" w:color="293F5B"/>
              <w:left w:val="nil"/>
              <w:bottom w:val="nil"/>
              <w:right w:val="nil"/>
            </w:tcBorders>
            <w:shd w:val="clear" w:color="000000" w:fill="FFFFFF"/>
            <w:noWrap/>
            <w:vAlign w:val="center"/>
            <w:hideMark/>
          </w:tcPr>
          <w:p w14:paraId="5AA1403F" w14:textId="77777777" w:rsidR="00792DF3" w:rsidRPr="00792DF3" w:rsidRDefault="00792DF3" w:rsidP="00792DF3">
            <w:pPr>
              <w:spacing w:before="0" w:after="0" w:line="240" w:lineRule="auto"/>
              <w:jc w:val="right"/>
              <w:rPr>
                <w:rFonts w:ascii="Arial" w:hAnsi="Arial" w:cs="Arial"/>
                <w:sz w:val="16"/>
                <w:szCs w:val="16"/>
              </w:rPr>
            </w:pPr>
            <w:r w:rsidRPr="00792DF3">
              <w:rPr>
                <w:rFonts w:ascii="Arial" w:hAnsi="Arial" w:cs="Arial"/>
                <w:sz w:val="16"/>
                <w:szCs w:val="16"/>
              </w:rPr>
              <w:t> </w:t>
            </w:r>
          </w:p>
        </w:tc>
        <w:tc>
          <w:tcPr>
            <w:tcW w:w="313" w:type="pct"/>
            <w:tcBorders>
              <w:top w:val="single" w:sz="4" w:space="0" w:color="293F5B"/>
              <w:left w:val="nil"/>
              <w:bottom w:val="nil"/>
              <w:right w:val="nil"/>
            </w:tcBorders>
            <w:shd w:val="clear" w:color="000000" w:fill="FFFFFF"/>
            <w:noWrap/>
            <w:vAlign w:val="center"/>
            <w:hideMark/>
          </w:tcPr>
          <w:p w14:paraId="772A9117" w14:textId="77777777" w:rsidR="00792DF3" w:rsidRPr="00792DF3" w:rsidRDefault="00792DF3" w:rsidP="00792DF3">
            <w:pPr>
              <w:spacing w:before="0" w:after="0" w:line="240" w:lineRule="auto"/>
              <w:jc w:val="right"/>
              <w:rPr>
                <w:rFonts w:ascii="Arial" w:hAnsi="Arial" w:cs="Arial"/>
                <w:sz w:val="16"/>
                <w:szCs w:val="16"/>
              </w:rPr>
            </w:pPr>
            <w:r w:rsidRPr="00792DF3">
              <w:rPr>
                <w:rFonts w:ascii="Arial" w:hAnsi="Arial" w:cs="Arial"/>
                <w:sz w:val="16"/>
                <w:szCs w:val="16"/>
              </w:rPr>
              <w:t> </w:t>
            </w:r>
          </w:p>
        </w:tc>
        <w:tc>
          <w:tcPr>
            <w:tcW w:w="305" w:type="pct"/>
            <w:tcBorders>
              <w:top w:val="single" w:sz="4" w:space="0" w:color="293F5B"/>
              <w:left w:val="nil"/>
              <w:bottom w:val="nil"/>
              <w:right w:val="nil"/>
            </w:tcBorders>
            <w:shd w:val="clear" w:color="000000" w:fill="FFFFFF"/>
            <w:noWrap/>
            <w:vAlign w:val="center"/>
            <w:hideMark/>
          </w:tcPr>
          <w:p w14:paraId="370D2840" w14:textId="77777777" w:rsidR="00792DF3" w:rsidRPr="00792DF3" w:rsidRDefault="00792DF3" w:rsidP="00792DF3">
            <w:pPr>
              <w:spacing w:before="0" w:after="0" w:line="240" w:lineRule="auto"/>
              <w:jc w:val="right"/>
              <w:rPr>
                <w:rFonts w:ascii="Arial" w:hAnsi="Arial" w:cs="Arial"/>
                <w:sz w:val="16"/>
                <w:szCs w:val="16"/>
              </w:rPr>
            </w:pPr>
            <w:r w:rsidRPr="00792DF3">
              <w:rPr>
                <w:rFonts w:ascii="Arial" w:hAnsi="Arial" w:cs="Arial"/>
                <w:sz w:val="16"/>
                <w:szCs w:val="16"/>
              </w:rPr>
              <w:t>Change</w:t>
            </w:r>
          </w:p>
        </w:tc>
        <w:tc>
          <w:tcPr>
            <w:tcW w:w="313" w:type="pct"/>
            <w:tcBorders>
              <w:top w:val="single" w:sz="4" w:space="0" w:color="293F5B"/>
              <w:left w:val="nil"/>
              <w:bottom w:val="nil"/>
              <w:right w:val="nil"/>
            </w:tcBorders>
            <w:shd w:val="clear" w:color="000000" w:fill="FFFFFF"/>
            <w:noWrap/>
            <w:vAlign w:val="center"/>
            <w:hideMark/>
          </w:tcPr>
          <w:p w14:paraId="0ECDF3B3" w14:textId="77777777" w:rsidR="00792DF3" w:rsidRPr="00792DF3" w:rsidRDefault="00792DF3" w:rsidP="00792DF3">
            <w:pPr>
              <w:spacing w:before="0" w:after="0" w:line="240" w:lineRule="auto"/>
              <w:jc w:val="right"/>
              <w:rPr>
                <w:rFonts w:ascii="Arial" w:hAnsi="Arial" w:cs="Arial"/>
                <w:sz w:val="16"/>
                <w:szCs w:val="16"/>
              </w:rPr>
            </w:pPr>
            <w:r w:rsidRPr="00792DF3">
              <w:rPr>
                <w:rFonts w:ascii="Arial" w:hAnsi="Arial" w:cs="Arial"/>
                <w:sz w:val="16"/>
                <w:szCs w:val="16"/>
              </w:rPr>
              <w:t> </w:t>
            </w:r>
          </w:p>
        </w:tc>
        <w:tc>
          <w:tcPr>
            <w:tcW w:w="313" w:type="pct"/>
            <w:tcBorders>
              <w:top w:val="single" w:sz="4" w:space="0" w:color="293F5B"/>
              <w:left w:val="nil"/>
              <w:bottom w:val="nil"/>
              <w:right w:val="nil"/>
            </w:tcBorders>
            <w:shd w:val="clear" w:color="000000" w:fill="FFFFFF"/>
            <w:noWrap/>
            <w:vAlign w:val="center"/>
            <w:hideMark/>
          </w:tcPr>
          <w:p w14:paraId="0E0AC258" w14:textId="77777777" w:rsidR="00792DF3" w:rsidRPr="00792DF3" w:rsidRDefault="00792DF3" w:rsidP="00792DF3">
            <w:pPr>
              <w:spacing w:before="0" w:after="0" w:line="240" w:lineRule="auto"/>
              <w:jc w:val="right"/>
              <w:rPr>
                <w:rFonts w:ascii="Arial" w:hAnsi="Arial" w:cs="Arial"/>
                <w:sz w:val="16"/>
                <w:szCs w:val="16"/>
              </w:rPr>
            </w:pPr>
            <w:r w:rsidRPr="00792DF3">
              <w:rPr>
                <w:rFonts w:ascii="Arial" w:hAnsi="Arial" w:cs="Arial"/>
                <w:sz w:val="16"/>
                <w:szCs w:val="16"/>
              </w:rPr>
              <w:t> </w:t>
            </w:r>
          </w:p>
        </w:tc>
        <w:tc>
          <w:tcPr>
            <w:tcW w:w="305" w:type="pct"/>
            <w:tcBorders>
              <w:top w:val="single" w:sz="4" w:space="0" w:color="293F5B"/>
              <w:left w:val="nil"/>
              <w:bottom w:val="nil"/>
              <w:right w:val="nil"/>
            </w:tcBorders>
            <w:shd w:val="clear" w:color="000000" w:fill="FFFFFF"/>
            <w:noWrap/>
            <w:vAlign w:val="center"/>
            <w:hideMark/>
          </w:tcPr>
          <w:p w14:paraId="4DCE52CE" w14:textId="77777777" w:rsidR="00792DF3" w:rsidRPr="00792DF3" w:rsidRDefault="00792DF3" w:rsidP="00792DF3">
            <w:pPr>
              <w:spacing w:before="0" w:after="0" w:line="240" w:lineRule="auto"/>
              <w:jc w:val="right"/>
              <w:rPr>
                <w:rFonts w:ascii="Arial" w:hAnsi="Arial" w:cs="Arial"/>
                <w:sz w:val="16"/>
                <w:szCs w:val="16"/>
              </w:rPr>
            </w:pPr>
            <w:r w:rsidRPr="00792DF3">
              <w:rPr>
                <w:rFonts w:ascii="Arial" w:hAnsi="Arial" w:cs="Arial"/>
                <w:sz w:val="16"/>
                <w:szCs w:val="16"/>
              </w:rPr>
              <w:t>Change</w:t>
            </w:r>
          </w:p>
        </w:tc>
        <w:tc>
          <w:tcPr>
            <w:tcW w:w="313" w:type="pct"/>
            <w:tcBorders>
              <w:top w:val="single" w:sz="4" w:space="0" w:color="293F5B"/>
              <w:left w:val="nil"/>
              <w:bottom w:val="nil"/>
              <w:right w:val="nil"/>
            </w:tcBorders>
            <w:shd w:val="clear" w:color="000000" w:fill="FFFFFF"/>
            <w:noWrap/>
            <w:vAlign w:val="center"/>
            <w:hideMark/>
          </w:tcPr>
          <w:p w14:paraId="7F4B8272"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 </w:t>
            </w:r>
          </w:p>
        </w:tc>
        <w:tc>
          <w:tcPr>
            <w:tcW w:w="313" w:type="pct"/>
            <w:tcBorders>
              <w:top w:val="single" w:sz="4" w:space="0" w:color="293F5B"/>
              <w:left w:val="nil"/>
              <w:bottom w:val="nil"/>
              <w:right w:val="nil"/>
            </w:tcBorders>
            <w:shd w:val="clear" w:color="000000" w:fill="FFFFFF"/>
            <w:noWrap/>
            <w:vAlign w:val="center"/>
            <w:hideMark/>
          </w:tcPr>
          <w:p w14:paraId="0ED858E9"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 </w:t>
            </w:r>
          </w:p>
        </w:tc>
        <w:tc>
          <w:tcPr>
            <w:tcW w:w="304" w:type="pct"/>
            <w:tcBorders>
              <w:top w:val="single" w:sz="4" w:space="0" w:color="293F5B"/>
              <w:left w:val="nil"/>
              <w:bottom w:val="nil"/>
              <w:right w:val="nil"/>
            </w:tcBorders>
            <w:shd w:val="clear" w:color="000000" w:fill="FFFFFF"/>
            <w:noWrap/>
            <w:vAlign w:val="center"/>
            <w:hideMark/>
          </w:tcPr>
          <w:p w14:paraId="1CD7A21C"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Change</w:t>
            </w:r>
          </w:p>
        </w:tc>
      </w:tr>
      <w:tr w:rsidR="00792DF3" w:rsidRPr="00792DF3" w14:paraId="52ABF093" w14:textId="77777777" w:rsidTr="00792DF3">
        <w:trPr>
          <w:trHeight w:val="225"/>
        </w:trPr>
        <w:tc>
          <w:tcPr>
            <w:tcW w:w="1278" w:type="pct"/>
            <w:tcBorders>
              <w:top w:val="nil"/>
              <w:left w:val="nil"/>
              <w:bottom w:val="nil"/>
              <w:right w:val="nil"/>
            </w:tcBorders>
            <w:shd w:val="clear" w:color="000000" w:fill="FFFFFF"/>
            <w:noWrap/>
            <w:vAlign w:val="center"/>
            <w:hideMark/>
          </w:tcPr>
          <w:p w14:paraId="2D117CB9" w14:textId="77777777" w:rsidR="00792DF3" w:rsidRPr="00792DF3" w:rsidRDefault="00792DF3" w:rsidP="00792DF3">
            <w:pPr>
              <w:spacing w:before="0" w:after="0" w:line="240" w:lineRule="auto"/>
              <w:rPr>
                <w:rFonts w:ascii="Arial" w:hAnsi="Arial" w:cs="Arial"/>
                <w:color w:val="000000"/>
                <w:sz w:val="16"/>
                <w:szCs w:val="16"/>
              </w:rPr>
            </w:pPr>
            <w:r w:rsidRPr="00792DF3">
              <w:rPr>
                <w:rFonts w:ascii="Arial" w:hAnsi="Arial" w:cs="Arial"/>
                <w:color w:val="000000"/>
                <w:sz w:val="16"/>
                <w:szCs w:val="16"/>
              </w:rPr>
              <w:t> </w:t>
            </w:r>
          </w:p>
        </w:tc>
        <w:tc>
          <w:tcPr>
            <w:tcW w:w="313" w:type="pct"/>
            <w:tcBorders>
              <w:top w:val="nil"/>
              <w:left w:val="nil"/>
              <w:bottom w:val="nil"/>
              <w:right w:val="nil"/>
            </w:tcBorders>
            <w:shd w:val="clear" w:color="000000" w:fill="E6F2FF"/>
            <w:noWrap/>
            <w:vAlign w:val="center"/>
            <w:hideMark/>
          </w:tcPr>
          <w:p w14:paraId="12EA82A7" w14:textId="77777777" w:rsidR="00792DF3" w:rsidRPr="00792DF3" w:rsidRDefault="00792DF3" w:rsidP="00792DF3">
            <w:pPr>
              <w:spacing w:before="0" w:after="0" w:line="240" w:lineRule="auto"/>
              <w:jc w:val="right"/>
              <w:rPr>
                <w:rFonts w:ascii="Arial" w:hAnsi="Arial" w:cs="Arial"/>
                <w:sz w:val="16"/>
                <w:szCs w:val="16"/>
              </w:rPr>
            </w:pPr>
            <w:r w:rsidRPr="00792DF3">
              <w:rPr>
                <w:rFonts w:ascii="Arial" w:hAnsi="Arial" w:cs="Arial"/>
                <w:sz w:val="16"/>
                <w:szCs w:val="16"/>
              </w:rPr>
              <w:t> </w:t>
            </w:r>
          </w:p>
        </w:tc>
        <w:tc>
          <w:tcPr>
            <w:tcW w:w="313" w:type="pct"/>
            <w:tcBorders>
              <w:top w:val="nil"/>
              <w:left w:val="nil"/>
              <w:bottom w:val="nil"/>
              <w:right w:val="nil"/>
            </w:tcBorders>
            <w:shd w:val="clear" w:color="000000" w:fill="E6F2FF"/>
            <w:noWrap/>
            <w:vAlign w:val="center"/>
            <w:hideMark/>
          </w:tcPr>
          <w:p w14:paraId="49A2F20C" w14:textId="77777777" w:rsidR="00792DF3" w:rsidRPr="00792DF3" w:rsidRDefault="00792DF3" w:rsidP="00792DF3">
            <w:pPr>
              <w:spacing w:before="0" w:after="0" w:line="240" w:lineRule="auto"/>
              <w:jc w:val="right"/>
              <w:rPr>
                <w:rFonts w:ascii="Arial" w:hAnsi="Arial" w:cs="Arial"/>
                <w:sz w:val="16"/>
                <w:szCs w:val="16"/>
              </w:rPr>
            </w:pPr>
            <w:r w:rsidRPr="00792DF3">
              <w:rPr>
                <w:rFonts w:ascii="Arial" w:hAnsi="Arial" w:cs="Arial"/>
                <w:sz w:val="16"/>
                <w:szCs w:val="16"/>
              </w:rPr>
              <w:t> </w:t>
            </w:r>
          </w:p>
        </w:tc>
        <w:tc>
          <w:tcPr>
            <w:tcW w:w="305" w:type="pct"/>
            <w:tcBorders>
              <w:top w:val="nil"/>
              <w:left w:val="nil"/>
              <w:bottom w:val="nil"/>
              <w:right w:val="nil"/>
            </w:tcBorders>
            <w:shd w:val="clear" w:color="000000" w:fill="E6F2FF"/>
            <w:noWrap/>
            <w:vAlign w:val="center"/>
            <w:hideMark/>
          </w:tcPr>
          <w:p w14:paraId="0B2C84BD" w14:textId="77777777" w:rsidR="00792DF3" w:rsidRPr="00792DF3" w:rsidRDefault="00792DF3" w:rsidP="00792DF3">
            <w:pPr>
              <w:spacing w:before="0" w:after="0" w:line="240" w:lineRule="auto"/>
              <w:jc w:val="right"/>
              <w:rPr>
                <w:rFonts w:ascii="Arial" w:hAnsi="Arial" w:cs="Arial"/>
                <w:sz w:val="16"/>
                <w:szCs w:val="16"/>
              </w:rPr>
            </w:pPr>
            <w:r w:rsidRPr="00792DF3">
              <w:rPr>
                <w:rFonts w:ascii="Arial" w:hAnsi="Arial" w:cs="Arial"/>
                <w:sz w:val="16"/>
                <w:szCs w:val="16"/>
              </w:rPr>
              <w:t>on</w:t>
            </w:r>
          </w:p>
        </w:tc>
        <w:tc>
          <w:tcPr>
            <w:tcW w:w="313" w:type="pct"/>
            <w:tcBorders>
              <w:top w:val="nil"/>
              <w:left w:val="nil"/>
              <w:bottom w:val="nil"/>
              <w:right w:val="nil"/>
            </w:tcBorders>
            <w:shd w:val="clear" w:color="000000" w:fill="FFFFFF"/>
            <w:noWrap/>
            <w:vAlign w:val="center"/>
            <w:hideMark/>
          </w:tcPr>
          <w:p w14:paraId="45ECF9FC" w14:textId="77777777" w:rsidR="00792DF3" w:rsidRPr="00792DF3" w:rsidRDefault="00792DF3" w:rsidP="00792DF3">
            <w:pPr>
              <w:spacing w:before="0" w:after="0" w:line="240" w:lineRule="auto"/>
              <w:jc w:val="right"/>
              <w:rPr>
                <w:rFonts w:ascii="Arial" w:hAnsi="Arial" w:cs="Arial"/>
                <w:sz w:val="16"/>
                <w:szCs w:val="16"/>
              </w:rPr>
            </w:pPr>
            <w:r w:rsidRPr="00792DF3">
              <w:rPr>
                <w:rFonts w:ascii="Arial" w:hAnsi="Arial" w:cs="Arial"/>
                <w:sz w:val="16"/>
                <w:szCs w:val="16"/>
              </w:rPr>
              <w:t> </w:t>
            </w:r>
          </w:p>
        </w:tc>
        <w:tc>
          <w:tcPr>
            <w:tcW w:w="313" w:type="pct"/>
            <w:tcBorders>
              <w:top w:val="nil"/>
              <w:left w:val="nil"/>
              <w:bottom w:val="nil"/>
              <w:right w:val="nil"/>
            </w:tcBorders>
            <w:shd w:val="clear" w:color="000000" w:fill="FFFFFF"/>
            <w:noWrap/>
            <w:vAlign w:val="center"/>
            <w:hideMark/>
          </w:tcPr>
          <w:p w14:paraId="2F3F22A6" w14:textId="77777777" w:rsidR="00792DF3" w:rsidRPr="00792DF3" w:rsidRDefault="00792DF3" w:rsidP="00792DF3">
            <w:pPr>
              <w:spacing w:before="0" w:after="0" w:line="240" w:lineRule="auto"/>
              <w:jc w:val="right"/>
              <w:rPr>
                <w:rFonts w:ascii="Arial" w:hAnsi="Arial" w:cs="Arial"/>
                <w:sz w:val="16"/>
                <w:szCs w:val="16"/>
              </w:rPr>
            </w:pPr>
            <w:r w:rsidRPr="00792DF3">
              <w:rPr>
                <w:rFonts w:ascii="Arial" w:hAnsi="Arial" w:cs="Arial"/>
                <w:sz w:val="16"/>
                <w:szCs w:val="16"/>
              </w:rPr>
              <w:t> </w:t>
            </w:r>
          </w:p>
        </w:tc>
        <w:tc>
          <w:tcPr>
            <w:tcW w:w="305" w:type="pct"/>
            <w:tcBorders>
              <w:top w:val="nil"/>
              <w:left w:val="nil"/>
              <w:bottom w:val="nil"/>
              <w:right w:val="nil"/>
            </w:tcBorders>
            <w:shd w:val="clear" w:color="000000" w:fill="FFFFFF"/>
            <w:noWrap/>
            <w:vAlign w:val="center"/>
            <w:hideMark/>
          </w:tcPr>
          <w:p w14:paraId="2420F593" w14:textId="77777777" w:rsidR="00792DF3" w:rsidRPr="00792DF3" w:rsidRDefault="00792DF3" w:rsidP="00792DF3">
            <w:pPr>
              <w:spacing w:before="0" w:after="0" w:line="240" w:lineRule="auto"/>
              <w:jc w:val="right"/>
              <w:rPr>
                <w:rFonts w:ascii="Arial" w:hAnsi="Arial" w:cs="Arial"/>
                <w:sz w:val="16"/>
                <w:szCs w:val="16"/>
              </w:rPr>
            </w:pPr>
            <w:r w:rsidRPr="00792DF3">
              <w:rPr>
                <w:rFonts w:ascii="Arial" w:hAnsi="Arial" w:cs="Arial"/>
                <w:sz w:val="16"/>
                <w:szCs w:val="16"/>
              </w:rPr>
              <w:t>on</w:t>
            </w:r>
          </w:p>
        </w:tc>
        <w:tc>
          <w:tcPr>
            <w:tcW w:w="313" w:type="pct"/>
            <w:tcBorders>
              <w:top w:val="nil"/>
              <w:left w:val="nil"/>
              <w:bottom w:val="nil"/>
              <w:right w:val="nil"/>
            </w:tcBorders>
            <w:shd w:val="clear" w:color="000000" w:fill="FFFFFF"/>
            <w:noWrap/>
            <w:vAlign w:val="center"/>
            <w:hideMark/>
          </w:tcPr>
          <w:p w14:paraId="1F79D5E1" w14:textId="77777777" w:rsidR="00792DF3" w:rsidRPr="00792DF3" w:rsidRDefault="00792DF3" w:rsidP="00792DF3">
            <w:pPr>
              <w:spacing w:before="0" w:after="0" w:line="240" w:lineRule="auto"/>
              <w:jc w:val="right"/>
              <w:rPr>
                <w:rFonts w:ascii="Arial" w:hAnsi="Arial" w:cs="Arial"/>
                <w:sz w:val="16"/>
                <w:szCs w:val="16"/>
              </w:rPr>
            </w:pPr>
            <w:r w:rsidRPr="00792DF3">
              <w:rPr>
                <w:rFonts w:ascii="Arial" w:hAnsi="Arial" w:cs="Arial"/>
                <w:sz w:val="16"/>
                <w:szCs w:val="16"/>
              </w:rPr>
              <w:t> </w:t>
            </w:r>
          </w:p>
        </w:tc>
        <w:tc>
          <w:tcPr>
            <w:tcW w:w="313" w:type="pct"/>
            <w:tcBorders>
              <w:top w:val="nil"/>
              <w:left w:val="nil"/>
              <w:bottom w:val="nil"/>
              <w:right w:val="nil"/>
            </w:tcBorders>
            <w:shd w:val="clear" w:color="000000" w:fill="FFFFFF"/>
            <w:noWrap/>
            <w:vAlign w:val="center"/>
            <w:hideMark/>
          </w:tcPr>
          <w:p w14:paraId="200EEB89" w14:textId="77777777" w:rsidR="00792DF3" w:rsidRPr="00792DF3" w:rsidRDefault="00792DF3" w:rsidP="00792DF3">
            <w:pPr>
              <w:spacing w:before="0" w:after="0" w:line="240" w:lineRule="auto"/>
              <w:jc w:val="right"/>
              <w:rPr>
                <w:rFonts w:ascii="Arial" w:hAnsi="Arial" w:cs="Arial"/>
                <w:sz w:val="16"/>
                <w:szCs w:val="16"/>
              </w:rPr>
            </w:pPr>
            <w:r w:rsidRPr="00792DF3">
              <w:rPr>
                <w:rFonts w:ascii="Arial" w:hAnsi="Arial" w:cs="Arial"/>
                <w:sz w:val="16"/>
                <w:szCs w:val="16"/>
              </w:rPr>
              <w:t> </w:t>
            </w:r>
          </w:p>
        </w:tc>
        <w:tc>
          <w:tcPr>
            <w:tcW w:w="305" w:type="pct"/>
            <w:tcBorders>
              <w:top w:val="nil"/>
              <w:left w:val="nil"/>
              <w:bottom w:val="nil"/>
              <w:right w:val="nil"/>
            </w:tcBorders>
            <w:shd w:val="clear" w:color="000000" w:fill="FFFFFF"/>
            <w:noWrap/>
            <w:vAlign w:val="center"/>
            <w:hideMark/>
          </w:tcPr>
          <w:p w14:paraId="776EB597" w14:textId="77777777" w:rsidR="00792DF3" w:rsidRPr="00792DF3" w:rsidRDefault="00792DF3" w:rsidP="00792DF3">
            <w:pPr>
              <w:spacing w:before="0" w:after="0" w:line="240" w:lineRule="auto"/>
              <w:jc w:val="right"/>
              <w:rPr>
                <w:rFonts w:ascii="Arial" w:hAnsi="Arial" w:cs="Arial"/>
                <w:sz w:val="16"/>
                <w:szCs w:val="16"/>
              </w:rPr>
            </w:pPr>
            <w:r w:rsidRPr="00792DF3">
              <w:rPr>
                <w:rFonts w:ascii="Arial" w:hAnsi="Arial" w:cs="Arial"/>
                <w:sz w:val="16"/>
                <w:szCs w:val="16"/>
              </w:rPr>
              <w:t>on</w:t>
            </w:r>
          </w:p>
        </w:tc>
        <w:tc>
          <w:tcPr>
            <w:tcW w:w="313" w:type="pct"/>
            <w:tcBorders>
              <w:top w:val="nil"/>
              <w:left w:val="nil"/>
              <w:bottom w:val="nil"/>
              <w:right w:val="nil"/>
            </w:tcBorders>
            <w:shd w:val="clear" w:color="000000" w:fill="FFFFFF"/>
            <w:noWrap/>
            <w:vAlign w:val="center"/>
            <w:hideMark/>
          </w:tcPr>
          <w:p w14:paraId="6D39655A"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 </w:t>
            </w:r>
          </w:p>
        </w:tc>
        <w:tc>
          <w:tcPr>
            <w:tcW w:w="313" w:type="pct"/>
            <w:tcBorders>
              <w:top w:val="nil"/>
              <w:left w:val="nil"/>
              <w:bottom w:val="nil"/>
              <w:right w:val="nil"/>
            </w:tcBorders>
            <w:shd w:val="clear" w:color="000000" w:fill="FFFFFF"/>
            <w:noWrap/>
            <w:vAlign w:val="center"/>
            <w:hideMark/>
          </w:tcPr>
          <w:p w14:paraId="4DF22581"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 </w:t>
            </w:r>
          </w:p>
        </w:tc>
        <w:tc>
          <w:tcPr>
            <w:tcW w:w="304" w:type="pct"/>
            <w:tcBorders>
              <w:top w:val="nil"/>
              <w:left w:val="nil"/>
              <w:bottom w:val="nil"/>
              <w:right w:val="nil"/>
            </w:tcBorders>
            <w:shd w:val="clear" w:color="000000" w:fill="FFFFFF"/>
            <w:noWrap/>
            <w:vAlign w:val="center"/>
            <w:hideMark/>
          </w:tcPr>
          <w:p w14:paraId="5D95B0C9"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on</w:t>
            </w:r>
          </w:p>
        </w:tc>
      </w:tr>
      <w:tr w:rsidR="00792DF3" w:rsidRPr="00792DF3" w14:paraId="557CED8F" w14:textId="77777777" w:rsidTr="00792DF3">
        <w:trPr>
          <w:trHeight w:val="225"/>
        </w:trPr>
        <w:tc>
          <w:tcPr>
            <w:tcW w:w="1278" w:type="pct"/>
            <w:tcBorders>
              <w:top w:val="nil"/>
              <w:left w:val="nil"/>
              <w:bottom w:val="nil"/>
              <w:right w:val="nil"/>
            </w:tcBorders>
            <w:shd w:val="clear" w:color="000000" w:fill="FFFFFF"/>
            <w:noWrap/>
            <w:vAlign w:val="center"/>
            <w:hideMark/>
          </w:tcPr>
          <w:p w14:paraId="29392446" w14:textId="77777777" w:rsidR="00792DF3" w:rsidRPr="00792DF3" w:rsidRDefault="00792DF3" w:rsidP="00792DF3">
            <w:pPr>
              <w:spacing w:before="0" w:after="0" w:line="240" w:lineRule="auto"/>
              <w:rPr>
                <w:rFonts w:ascii="Arial" w:hAnsi="Arial" w:cs="Arial"/>
                <w:color w:val="000000"/>
                <w:sz w:val="16"/>
                <w:szCs w:val="16"/>
              </w:rPr>
            </w:pPr>
            <w:r w:rsidRPr="00792DF3">
              <w:rPr>
                <w:rFonts w:ascii="Arial" w:hAnsi="Arial" w:cs="Arial"/>
                <w:color w:val="000000"/>
                <w:sz w:val="16"/>
                <w:szCs w:val="16"/>
              </w:rPr>
              <w:t> </w:t>
            </w:r>
          </w:p>
        </w:tc>
        <w:tc>
          <w:tcPr>
            <w:tcW w:w="313" w:type="pct"/>
            <w:tcBorders>
              <w:top w:val="nil"/>
              <w:left w:val="nil"/>
              <w:bottom w:val="nil"/>
              <w:right w:val="nil"/>
            </w:tcBorders>
            <w:shd w:val="clear" w:color="000000" w:fill="E6F2FF"/>
            <w:noWrap/>
            <w:vAlign w:val="center"/>
            <w:hideMark/>
          </w:tcPr>
          <w:p w14:paraId="1031685A" w14:textId="77777777" w:rsidR="00792DF3" w:rsidRPr="00792DF3" w:rsidRDefault="00792DF3" w:rsidP="00792DF3">
            <w:pPr>
              <w:spacing w:before="0" w:after="0" w:line="240" w:lineRule="auto"/>
              <w:jc w:val="right"/>
              <w:rPr>
                <w:rFonts w:ascii="Arial" w:hAnsi="Arial" w:cs="Arial"/>
                <w:sz w:val="16"/>
                <w:szCs w:val="16"/>
              </w:rPr>
            </w:pPr>
            <w:r w:rsidRPr="00792DF3">
              <w:rPr>
                <w:rFonts w:ascii="Arial" w:hAnsi="Arial" w:cs="Arial"/>
                <w:sz w:val="16"/>
                <w:szCs w:val="16"/>
              </w:rPr>
              <w:t>Budget</w:t>
            </w:r>
          </w:p>
        </w:tc>
        <w:tc>
          <w:tcPr>
            <w:tcW w:w="313" w:type="pct"/>
            <w:tcBorders>
              <w:top w:val="nil"/>
              <w:left w:val="nil"/>
              <w:bottom w:val="nil"/>
              <w:right w:val="nil"/>
            </w:tcBorders>
            <w:shd w:val="clear" w:color="000000" w:fill="E6F2FF"/>
            <w:noWrap/>
            <w:vAlign w:val="center"/>
            <w:hideMark/>
          </w:tcPr>
          <w:p w14:paraId="527CECC8" w14:textId="77777777" w:rsidR="00792DF3" w:rsidRPr="00792DF3" w:rsidRDefault="00792DF3" w:rsidP="00792DF3">
            <w:pPr>
              <w:spacing w:before="0" w:after="0" w:line="240" w:lineRule="auto"/>
              <w:jc w:val="right"/>
              <w:rPr>
                <w:rFonts w:ascii="Arial" w:hAnsi="Arial" w:cs="Arial"/>
                <w:sz w:val="16"/>
                <w:szCs w:val="16"/>
              </w:rPr>
            </w:pPr>
            <w:r w:rsidRPr="00792DF3">
              <w:rPr>
                <w:rFonts w:ascii="Arial" w:hAnsi="Arial" w:cs="Arial"/>
                <w:sz w:val="16"/>
                <w:szCs w:val="16"/>
              </w:rPr>
              <w:t>MYEFO</w:t>
            </w:r>
          </w:p>
        </w:tc>
        <w:tc>
          <w:tcPr>
            <w:tcW w:w="305" w:type="pct"/>
            <w:tcBorders>
              <w:top w:val="nil"/>
              <w:left w:val="nil"/>
              <w:bottom w:val="nil"/>
              <w:right w:val="nil"/>
            </w:tcBorders>
            <w:shd w:val="clear" w:color="000000" w:fill="E6F2FF"/>
            <w:noWrap/>
            <w:vAlign w:val="center"/>
            <w:hideMark/>
          </w:tcPr>
          <w:p w14:paraId="1D949551" w14:textId="77777777" w:rsidR="00792DF3" w:rsidRPr="00792DF3" w:rsidRDefault="00792DF3" w:rsidP="00792DF3">
            <w:pPr>
              <w:spacing w:before="0" w:after="0" w:line="240" w:lineRule="auto"/>
              <w:jc w:val="right"/>
              <w:rPr>
                <w:rFonts w:ascii="Arial" w:hAnsi="Arial" w:cs="Arial"/>
                <w:sz w:val="16"/>
                <w:szCs w:val="16"/>
              </w:rPr>
            </w:pPr>
            <w:r w:rsidRPr="00792DF3">
              <w:rPr>
                <w:rFonts w:ascii="Arial" w:hAnsi="Arial" w:cs="Arial"/>
                <w:sz w:val="16"/>
                <w:szCs w:val="16"/>
              </w:rPr>
              <w:t>Budget</w:t>
            </w:r>
          </w:p>
        </w:tc>
        <w:tc>
          <w:tcPr>
            <w:tcW w:w="313" w:type="pct"/>
            <w:tcBorders>
              <w:top w:val="nil"/>
              <w:left w:val="nil"/>
              <w:bottom w:val="nil"/>
              <w:right w:val="nil"/>
            </w:tcBorders>
            <w:shd w:val="clear" w:color="000000" w:fill="FFFFFF"/>
            <w:noWrap/>
            <w:vAlign w:val="center"/>
            <w:hideMark/>
          </w:tcPr>
          <w:p w14:paraId="6831040A" w14:textId="77777777" w:rsidR="00792DF3" w:rsidRPr="00792DF3" w:rsidRDefault="00792DF3" w:rsidP="00792DF3">
            <w:pPr>
              <w:spacing w:before="0" w:after="0" w:line="240" w:lineRule="auto"/>
              <w:jc w:val="right"/>
              <w:rPr>
                <w:rFonts w:ascii="Arial" w:hAnsi="Arial" w:cs="Arial"/>
                <w:sz w:val="16"/>
                <w:szCs w:val="16"/>
              </w:rPr>
            </w:pPr>
            <w:r w:rsidRPr="00792DF3">
              <w:rPr>
                <w:rFonts w:ascii="Arial" w:hAnsi="Arial" w:cs="Arial"/>
                <w:sz w:val="16"/>
                <w:szCs w:val="16"/>
              </w:rPr>
              <w:t>Budget</w:t>
            </w:r>
          </w:p>
        </w:tc>
        <w:tc>
          <w:tcPr>
            <w:tcW w:w="313" w:type="pct"/>
            <w:tcBorders>
              <w:top w:val="nil"/>
              <w:left w:val="nil"/>
              <w:bottom w:val="nil"/>
              <w:right w:val="nil"/>
            </w:tcBorders>
            <w:shd w:val="clear" w:color="000000" w:fill="FFFFFF"/>
            <w:noWrap/>
            <w:vAlign w:val="center"/>
            <w:hideMark/>
          </w:tcPr>
          <w:p w14:paraId="3B74D5A4" w14:textId="77777777" w:rsidR="00792DF3" w:rsidRPr="00792DF3" w:rsidRDefault="00792DF3" w:rsidP="00792DF3">
            <w:pPr>
              <w:spacing w:before="0" w:after="0" w:line="240" w:lineRule="auto"/>
              <w:jc w:val="right"/>
              <w:rPr>
                <w:rFonts w:ascii="Arial" w:hAnsi="Arial" w:cs="Arial"/>
                <w:sz w:val="16"/>
                <w:szCs w:val="16"/>
              </w:rPr>
            </w:pPr>
            <w:r w:rsidRPr="00792DF3">
              <w:rPr>
                <w:rFonts w:ascii="Arial" w:hAnsi="Arial" w:cs="Arial"/>
                <w:sz w:val="16"/>
                <w:szCs w:val="16"/>
              </w:rPr>
              <w:t>MYEFO</w:t>
            </w:r>
          </w:p>
        </w:tc>
        <w:tc>
          <w:tcPr>
            <w:tcW w:w="305" w:type="pct"/>
            <w:tcBorders>
              <w:top w:val="nil"/>
              <w:left w:val="nil"/>
              <w:bottom w:val="nil"/>
              <w:right w:val="nil"/>
            </w:tcBorders>
            <w:shd w:val="clear" w:color="000000" w:fill="FFFFFF"/>
            <w:noWrap/>
            <w:vAlign w:val="center"/>
            <w:hideMark/>
          </w:tcPr>
          <w:p w14:paraId="0C34BE89" w14:textId="77777777" w:rsidR="00792DF3" w:rsidRPr="00792DF3" w:rsidRDefault="00792DF3" w:rsidP="00792DF3">
            <w:pPr>
              <w:spacing w:before="0" w:after="0" w:line="240" w:lineRule="auto"/>
              <w:jc w:val="right"/>
              <w:rPr>
                <w:rFonts w:ascii="Arial" w:hAnsi="Arial" w:cs="Arial"/>
                <w:sz w:val="16"/>
                <w:szCs w:val="16"/>
              </w:rPr>
            </w:pPr>
            <w:r w:rsidRPr="00792DF3">
              <w:rPr>
                <w:rFonts w:ascii="Arial" w:hAnsi="Arial" w:cs="Arial"/>
                <w:sz w:val="16"/>
                <w:szCs w:val="16"/>
              </w:rPr>
              <w:t>Budget</w:t>
            </w:r>
          </w:p>
        </w:tc>
        <w:tc>
          <w:tcPr>
            <w:tcW w:w="313" w:type="pct"/>
            <w:tcBorders>
              <w:top w:val="nil"/>
              <w:left w:val="nil"/>
              <w:bottom w:val="nil"/>
              <w:right w:val="nil"/>
            </w:tcBorders>
            <w:shd w:val="clear" w:color="000000" w:fill="FFFFFF"/>
            <w:noWrap/>
            <w:vAlign w:val="center"/>
            <w:hideMark/>
          </w:tcPr>
          <w:p w14:paraId="5E7E4BF5" w14:textId="77777777" w:rsidR="00792DF3" w:rsidRPr="00792DF3" w:rsidRDefault="00792DF3" w:rsidP="00792DF3">
            <w:pPr>
              <w:spacing w:before="0" w:after="0" w:line="240" w:lineRule="auto"/>
              <w:jc w:val="right"/>
              <w:rPr>
                <w:rFonts w:ascii="Arial" w:hAnsi="Arial" w:cs="Arial"/>
                <w:sz w:val="16"/>
                <w:szCs w:val="16"/>
              </w:rPr>
            </w:pPr>
            <w:r w:rsidRPr="00792DF3">
              <w:rPr>
                <w:rFonts w:ascii="Arial" w:hAnsi="Arial" w:cs="Arial"/>
                <w:sz w:val="16"/>
                <w:szCs w:val="16"/>
              </w:rPr>
              <w:t>Budget</w:t>
            </w:r>
          </w:p>
        </w:tc>
        <w:tc>
          <w:tcPr>
            <w:tcW w:w="313" w:type="pct"/>
            <w:tcBorders>
              <w:top w:val="nil"/>
              <w:left w:val="nil"/>
              <w:bottom w:val="nil"/>
              <w:right w:val="nil"/>
            </w:tcBorders>
            <w:shd w:val="clear" w:color="000000" w:fill="FFFFFF"/>
            <w:noWrap/>
            <w:vAlign w:val="center"/>
            <w:hideMark/>
          </w:tcPr>
          <w:p w14:paraId="2E34ED11" w14:textId="77777777" w:rsidR="00792DF3" w:rsidRPr="00792DF3" w:rsidRDefault="00792DF3" w:rsidP="00792DF3">
            <w:pPr>
              <w:spacing w:before="0" w:after="0" w:line="240" w:lineRule="auto"/>
              <w:jc w:val="right"/>
              <w:rPr>
                <w:rFonts w:ascii="Arial" w:hAnsi="Arial" w:cs="Arial"/>
                <w:sz w:val="16"/>
                <w:szCs w:val="16"/>
              </w:rPr>
            </w:pPr>
            <w:r w:rsidRPr="00792DF3">
              <w:rPr>
                <w:rFonts w:ascii="Arial" w:hAnsi="Arial" w:cs="Arial"/>
                <w:sz w:val="16"/>
                <w:szCs w:val="16"/>
              </w:rPr>
              <w:t>MYEFO</w:t>
            </w:r>
          </w:p>
        </w:tc>
        <w:tc>
          <w:tcPr>
            <w:tcW w:w="305" w:type="pct"/>
            <w:tcBorders>
              <w:top w:val="nil"/>
              <w:left w:val="nil"/>
              <w:bottom w:val="nil"/>
              <w:right w:val="nil"/>
            </w:tcBorders>
            <w:shd w:val="clear" w:color="000000" w:fill="FFFFFF"/>
            <w:noWrap/>
            <w:vAlign w:val="center"/>
            <w:hideMark/>
          </w:tcPr>
          <w:p w14:paraId="3F7770B4" w14:textId="77777777" w:rsidR="00792DF3" w:rsidRPr="00792DF3" w:rsidRDefault="00792DF3" w:rsidP="00792DF3">
            <w:pPr>
              <w:spacing w:before="0" w:after="0" w:line="240" w:lineRule="auto"/>
              <w:jc w:val="right"/>
              <w:rPr>
                <w:rFonts w:ascii="Arial" w:hAnsi="Arial" w:cs="Arial"/>
                <w:sz w:val="16"/>
                <w:szCs w:val="16"/>
              </w:rPr>
            </w:pPr>
            <w:r w:rsidRPr="00792DF3">
              <w:rPr>
                <w:rFonts w:ascii="Arial" w:hAnsi="Arial" w:cs="Arial"/>
                <w:sz w:val="16"/>
                <w:szCs w:val="16"/>
              </w:rPr>
              <w:t>Budget</w:t>
            </w:r>
          </w:p>
        </w:tc>
        <w:tc>
          <w:tcPr>
            <w:tcW w:w="313" w:type="pct"/>
            <w:tcBorders>
              <w:top w:val="nil"/>
              <w:left w:val="nil"/>
              <w:bottom w:val="nil"/>
              <w:right w:val="nil"/>
            </w:tcBorders>
            <w:shd w:val="clear" w:color="000000" w:fill="FFFFFF"/>
            <w:noWrap/>
            <w:vAlign w:val="center"/>
            <w:hideMark/>
          </w:tcPr>
          <w:p w14:paraId="642B86D3"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Budget</w:t>
            </w:r>
          </w:p>
        </w:tc>
        <w:tc>
          <w:tcPr>
            <w:tcW w:w="313" w:type="pct"/>
            <w:tcBorders>
              <w:top w:val="nil"/>
              <w:left w:val="nil"/>
              <w:bottom w:val="nil"/>
              <w:right w:val="nil"/>
            </w:tcBorders>
            <w:shd w:val="clear" w:color="000000" w:fill="FFFFFF"/>
            <w:noWrap/>
            <w:vAlign w:val="center"/>
            <w:hideMark/>
          </w:tcPr>
          <w:p w14:paraId="74E039E5"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MYEFO</w:t>
            </w:r>
          </w:p>
        </w:tc>
        <w:tc>
          <w:tcPr>
            <w:tcW w:w="304" w:type="pct"/>
            <w:tcBorders>
              <w:top w:val="nil"/>
              <w:left w:val="nil"/>
              <w:bottom w:val="nil"/>
              <w:right w:val="nil"/>
            </w:tcBorders>
            <w:shd w:val="clear" w:color="000000" w:fill="FFFFFF"/>
            <w:noWrap/>
            <w:vAlign w:val="center"/>
            <w:hideMark/>
          </w:tcPr>
          <w:p w14:paraId="5919FFF3"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Budget</w:t>
            </w:r>
          </w:p>
        </w:tc>
      </w:tr>
      <w:tr w:rsidR="00792DF3" w:rsidRPr="00792DF3" w14:paraId="6875FC3A" w14:textId="77777777" w:rsidTr="00792DF3">
        <w:trPr>
          <w:trHeight w:val="225"/>
        </w:trPr>
        <w:tc>
          <w:tcPr>
            <w:tcW w:w="1278" w:type="pct"/>
            <w:tcBorders>
              <w:top w:val="nil"/>
              <w:left w:val="nil"/>
              <w:bottom w:val="nil"/>
              <w:right w:val="nil"/>
            </w:tcBorders>
            <w:shd w:val="clear" w:color="000000" w:fill="FFFFFF"/>
            <w:noWrap/>
            <w:vAlign w:val="center"/>
            <w:hideMark/>
          </w:tcPr>
          <w:p w14:paraId="34B27073" w14:textId="77777777" w:rsidR="00792DF3" w:rsidRPr="00792DF3" w:rsidRDefault="00792DF3" w:rsidP="00792DF3">
            <w:pPr>
              <w:spacing w:before="0" w:after="0" w:line="240" w:lineRule="auto"/>
              <w:rPr>
                <w:rFonts w:ascii="Arial" w:hAnsi="Arial" w:cs="Arial"/>
                <w:color w:val="000000"/>
                <w:sz w:val="16"/>
                <w:szCs w:val="16"/>
              </w:rPr>
            </w:pPr>
            <w:r w:rsidRPr="00792DF3">
              <w:rPr>
                <w:rFonts w:ascii="Arial" w:hAnsi="Arial" w:cs="Arial"/>
                <w:color w:val="000000"/>
                <w:sz w:val="16"/>
                <w:szCs w:val="16"/>
              </w:rPr>
              <w:t> </w:t>
            </w:r>
          </w:p>
        </w:tc>
        <w:tc>
          <w:tcPr>
            <w:tcW w:w="313" w:type="pct"/>
            <w:tcBorders>
              <w:top w:val="nil"/>
              <w:left w:val="nil"/>
              <w:bottom w:val="nil"/>
              <w:right w:val="nil"/>
            </w:tcBorders>
            <w:shd w:val="clear" w:color="000000" w:fill="E6F2FF"/>
            <w:noWrap/>
            <w:vAlign w:val="center"/>
            <w:hideMark/>
          </w:tcPr>
          <w:p w14:paraId="3C90BC07"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$m</w:t>
            </w:r>
          </w:p>
        </w:tc>
        <w:tc>
          <w:tcPr>
            <w:tcW w:w="313" w:type="pct"/>
            <w:tcBorders>
              <w:top w:val="nil"/>
              <w:left w:val="nil"/>
              <w:bottom w:val="nil"/>
              <w:right w:val="nil"/>
            </w:tcBorders>
            <w:shd w:val="clear" w:color="000000" w:fill="E6F2FF"/>
            <w:noWrap/>
            <w:vAlign w:val="center"/>
            <w:hideMark/>
          </w:tcPr>
          <w:p w14:paraId="178A20A0"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$m</w:t>
            </w:r>
          </w:p>
        </w:tc>
        <w:tc>
          <w:tcPr>
            <w:tcW w:w="305" w:type="pct"/>
            <w:tcBorders>
              <w:top w:val="nil"/>
              <w:left w:val="nil"/>
              <w:bottom w:val="nil"/>
              <w:right w:val="nil"/>
            </w:tcBorders>
            <w:shd w:val="clear" w:color="000000" w:fill="E6F2FF"/>
            <w:noWrap/>
            <w:vAlign w:val="center"/>
            <w:hideMark/>
          </w:tcPr>
          <w:p w14:paraId="291269ED"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w:t>
            </w:r>
          </w:p>
        </w:tc>
        <w:tc>
          <w:tcPr>
            <w:tcW w:w="313" w:type="pct"/>
            <w:tcBorders>
              <w:top w:val="nil"/>
              <w:left w:val="nil"/>
              <w:bottom w:val="nil"/>
              <w:right w:val="nil"/>
            </w:tcBorders>
            <w:shd w:val="clear" w:color="000000" w:fill="FFFFFF"/>
            <w:noWrap/>
            <w:vAlign w:val="center"/>
            <w:hideMark/>
          </w:tcPr>
          <w:p w14:paraId="42766DBB"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$m</w:t>
            </w:r>
          </w:p>
        </w:tc>
        <w:tc>
          <w:tcPr>
            <w:tcW w:w="313" w:type="pct"/>
            <w:tcBorders>
              <w:top w:val="nil"/>
              <w:left w:val="nil"/>
              <w:bottom w:val="nil"/>
              <w:right w:val="nil"/>
            </w:tcBorders>
            <w:shd w:val="clear" w:color="000000" w:fill="FFFFFF"/>
            <w:noWrap/>
            <w:vAlign w:val="center"/>
            <w:hideMark/>
          </w:tcPr>
          <w:p w14:paraId="545C8775"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$m</w:t>
            </w:r>
          </w:p>
        </w:tc>
        <w:tc>
          <w:tcPr>
            <w:tcW w:w="305" w:type="pct"/>
            <w:tcBorders>
              <w:top w:val="nil"/>
              <w:left w:val="nil"/>
              <w:bottom w:val="nil"/>
              <w:right w:val="nil"/>
            </w:tcBorders>
            <w:shd w:val="clear" w:color="000000" w:fill="FFFFFF"/>
            <w:noWrap/>
            <w:vAlign w:val="center"/>
            <w:hideMark/>
          </w:tcPr>
          <w:p w14:paraId="7CC57C40"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w:t>
            </w:r>
          </w:p>
        </w:tc>
        <w:tc>
          <w:tcPr>
            <w:tcW w:w="313" w:type="pct"/>
            <w:tcBorders>
              <w:top w:val="nil"/>
              <w:left w:val="nil"/>
              <w:bottom w:val="nil"/>
              <w:right w:val="nil"/>
            </w:tcBorders>
            <w:shd w:val="clear" w:color="000000" w:fill="FFFFFF"/>
            <w:noWrap/>
            <w:vAlign w:val="center"/>
            <w:hideMark/>
          </w:tcPr>
          <w:p w14:paraId="3F3CA0E8"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$m</w:t>
            </w:r>
          </w:p>
        </w:tc>
        <w:tc>
          <w:tcPr>
            <w:tcW w:w="313" w:type="pct"/>
            <w:tcBorders>
              <w:top w:val="nil"/>
              <w:left w:val="nil"/>
              <w:bottom w:val="nil"/>
              <w:right w:val="nil"/>
            </w:tcBorders>
            <w:shd w:val="clear" w:color="000000" w:fill="FFFFFF"/>
            <w:noWrap/>
            <w:vAlign w:val="center"/>
            <w:hideMark/>
          </w:tcPr>
          <w:p w14:paraId="13F5AF4A"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$m</w:t>
            </w:r>
          </w:p>
        </w:tc>
        <w:tc>
          <w:tcPr>
            <w:tcW w:w="305" w:type="pct"/>
            <w:tcBorders>
              <w:top w:val="nil"/>
              <w:left w:val="nil"/>
              <w:bottom w:val="nil"/>
              <w:right w:val="nil"/>
            </w:tcBorders>
            <w:shd w:val="clear" w:color="000000" w:fill="FFFFFF"/>
            <w:noWrap/>
            <w:vAlign w:val="center"/>
            <w:hideMark/>
          </w:tcPr>
          <w:p w14:paraId="5352568A"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w:t>
            </w:r>
          </w:p>
        </w:tc>
        <w:tc>
          <w:tcPr>
            <w:tcW w:w="313" w:type="pct"/>
            <w:tcBorders>
              <w:top w:val="nil"/>
              <w:left w:val="nil"/>
              <w:bottom w:val="nil"/>
              <w:right w:val="nil"/>
            </w:tcBorders>
            <w:shd w:val="clear" w:color="000000" w:fill="FFFFFF"/>
            <w:noWrap/>
            <w:vAlign w:val="center"/>
            <w:hideMark/>
          </w:tcPr>
          <w:p w14:paraId="18CECFDD"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$m</w:t>
            </w:r>
          </w:p>
        </w:tc>
        <w:tc>
          <w:tcPr>
            <w:tcW w:w="313" w:type="pct"/>
            <w:tcBorders>
              <w:top w:val="nil"/>
              <w:left w:val="nil"/>
              <w:bottom w:val="nil"/>
              <w:right w:val="nil"/>
            </w:tcBorders>
            <w:shd w:val="clear" w:color="000000" w:fill="FFFFFF"/>
            <w:noWrap/>
            <w:vAlign w:val="center"/>
            <w:hideMark/>
          </w:tcPr>
          <w:p w14:paraId="5109220F"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$m</w:t>
            </w:r>
          </w:p>
        </w:tc>
        <w:tc>
          <w:tcPr>
            <w:tcW w:w="304" w:type="pct"/>
            <w:tcBorders>
              <w:top w:val="nil"/>
              <w:left w:val="nil"/>
              <w:bottom w:val="nil"/>
              <w:right w:val="nil"/>
            </w:tcBorders>
            <w:shd w:val="clear" w:color="000000" w:fill="FFFFFF"/>
            <w:noWrap/>
            <w:vAlign w:val="center"/>
            <w:hideMark/>
          </w:tcPr>
          <w:p w14:paraId="666C6BF1"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w:t>
            </w:r>
          </w:p>
        </w:tc>
      </w:tr>
      <w:tr w:rsidR="00792DF3" w:rsidRPr="00792DF3" w14:paraId="2772602A" w14:textId="77777777" w:rsidTr="00792DF3">
        <w:trPr>
          <w:trHeight w:val="225"/>
        </w:trPr>
        <w:tc>
          <w:tcPr>
            <w:tcW w:w="1278" w:type="pct"/>
            <w:tcBorders>
              <w:top w:val="nil"/>
              <w:left w:val="nil"/>
              <w:bottom w:val="nil"/>
              <w:right w:val="nil"/>
            </w:tcBorders>
            <w:shd w:val="clear" w:color="000000" w:fill="FFFFFF"/>
            <w:noWrap/>
            <w:vAlign w:val="center"/>
            <w:hideMark/>
          </w:tcPr>
          <w:p w14:paraId="115A2AB2" w14:textId="77777777" w:rsidR="00792DF3" w:rsidRPr="00792DF3" w:rsidRDefault="00792DF3" w:rsidP="00792DF3">
            <w:pPr>
              <w:spacing w:before="0" w:after="0" w:line="240" w:lineRule="auto"/>
              <w:rPr>
                <w:rFonts w:ascii="Arial" w:hAnsi="Arial" w:cs="Arial"/>
                <w:b/>
                <w:bCs/>
                <w:color w:val="000000"/>
                <w:sz w:val="16"/>
                <w:szCs w:val="16"/>
              </w:rPr>
            </w:pPr>
            <w:r w:rsidRPr="00792DF3">
              <w:rPr>
                <w:rFonts w:ascii="Arial" w:hAnsi="Arial" w:cs="Arial"/>
                <w:b/>
                <w:bCs/>
                <w:color w:val="000000"/>
                <w:sz w:val="16"/>
                <w:szCs w:val="16"/>
              </w:rPr>
              <w:t>Transport and communication</w:t>
            </w:r>
          </w:p>
        </w:tc>
        <w:tc>
          <w:tcPr>
            <w:tcW w:w="313" w:type="pct"/>
            <w:tcBorders>
              <w:top w:val="single" w:sz="4" w:space="0" w:color="293F5B"/>
              <w:left w:val="nil"/>
              <w:bottom w:val="nil"/>
              <w:right w:val="nil"/>
            </w:tcBorders>
            <w:shd w:val="clear" w:color="000000" w:fill="E6F2FF"/>
            <w:noWrap/>
            <w:vAlign w:val="center"/>
            <w:hideMark/>
          </w:tcPr>
          <w:p w14:paraId="4B24982D"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16,769</w:t>
            </w:r>
          </w:p>
        </w:tc>
        <w:tc>
          <w:tcPr>
            <w:tcW w:w="313" w:type="pct"/>
            <w:tcBorders>
              <w:top w:val="single" w:sz="4" w:space="0" w:color="293F5B"/>
              <w:left w:val="nil"/>
              <w:bottom w:val="nil"/>
              <w:right w:val="nil"/>
            </w:tcBorders>
            <w:shd w:val="clear" w:color="000000" w:fill="E6F2FF"/>
            <w:noWrap/>
            <w:vAlign w:val="center"/>
            <w:hideMark/>
          </w:tcPr>
          <w:p w14:paraId="55EEC1F3"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15,974</w:t>
            </w:r>
          </w:p>
        </w:tc>
        <w:tc>
          <w:tcPr>
            <w:tcW w:w="305" w:type="pct"/>
            <w:tcBorders>
              <w:top w:val="single" w:sz="4" w:space="0" w:color="293F5B"/>
              <w:left w:val="nil"/>
              <w:bottom w:val="nil"/>
              <w:right w:val="nil"/>
            </w:tcBorders>
            <w:shd w:val="clear" w:color="000000" w:fill="E6F2FF"/>
            <w:noWrap/>
            <w:vAlign w:val="center"/>
            <w:hideMark/>
          </w:tcPr>
          <w:p w14:paraId="43936BAE" w14:textId="47EE34E7" w:rsidR="00792DF3" w:rsidRPr="00792DF3" w:rsidRDefault="007B6ACC" w:rsidP="00792DF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792DF3" w:rsidRPr="00792DF3">
              <w:rPr>
                <w:rFonts w:ascii="Arial" w:hAnsi="Arial" w:cs="Arial"/>
                <w:color w:val="000000"/>
                <w:sz w:val="16"/>
                <w:szCs w:val="16"/>
              </w:rPr>
              <w:t>5</w:t>
            </w:r>
          </w:p>
        </w:tc>
        <w:tc>
          <w:tcPr>
            <w:tcW w:w="313" w:type="pct"/>
            <w:tcBorders>
              <w:top w:val="single" w:sz="4" w:space="0" w:color="293F5B"/>
              <w:left w:val="nil"/>
              <w:bottom w:val="nil"/>
              <w:right w:val="nil"/>
            </w:tcBorders>
            <w:shd w:val="clear" w:color="000000" w:fill="FFFFFF"/>
            <w:noWrap/>
            <w:vAlign w:val="center"/>
            <w:hideMark/>
          </w:tcPr>
          <w:p w14:paraId="0996DB57"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16,717</w:t>
            </w:r>
          </w:p>
        </w:tc>
        <w:tc>
          <w:tcPr>
            <w:tcW w:w="313" w:type="pct"/>
            <w:tcBorders>
              <w:top w:val="single" w:sz="4" w:space="0" w:color="293F5B"/>
              <w:left w:val="nil"/>
              <w:bottom w:val="nil"/>
              <w:right w:val="nil"/>
            </w:tcBorders>
            <w:shd w:val="clear" w:color="000000" w:fill="FFFFFF"/>
            <w:noWrap/>
            <w:vAlign w:val="center"/>
            <w:hideMark/>
          </w:tcPr>
          <w:p w14:paraId="7B694602"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16,339</w:t>
            </w:r>
          </w:p>
        </w:tc>
        <w:tc>
          <w:tcPr>
            <w:tcW w:w="305" w:type="pct"/>
            <w:tcBorders>
              <w:top w:val="single" w:sz="4" w:space="0" w:color="293F5B"/>
              <w:left w:val="nil"/>
              <w:bottom w:val="nil"/>
              <w:right w:val="nil"/>
            </w:tcBorders>
            <w:shd w:val="clear" w:color="000000" w:fill="FFFFFF"/>
            <w:noWrap/>
            <w:vAlign w:val="center"/>
            <w:hideMark/>
          </w:tcPr>
          <w:p w14:paraId="10AFBDC8" w14:textId="2A1DEBE8" w:rsidR="00792DF3" w:rsidRPr="00792DF3" w:rsidRDefault="007B6ACC" w:rsidP="00792DF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792DF3" w:rsidRPr="00792DF3">
              <w:rPr>
                <w:rFonts w:ascii="Arial" w:hAnsi="Arial" w:cs="Arial"/>
                <w:color w:val="000000"/>
                <w:sz w:val="16"/>
                <w:szCs w:val="16"/>
              </w:rPr>
              <w:t>2</w:t>
            </w:r>
          </w:p>
        </w:tc>
        <w:tc>
          <w:tcPr>
            <w:tcW w:w="313" w:type="pct"/>
            <w:tcBorders>
              <w:top w:val="single" w:sz="4" w:space="0" w:color="293F5B"/>
              <w:left w:val="nil"/>
              <w:bottom w:val="nil"/>
              <w:right w:val="nil"/>
            </w:tcBorders>
            <w:shd w:val="clear" w:color="000000" w:fill="FFFFFF"/>
            <w:noWrap/>
            <w:vAlign w:val="center"/>
            <w:hideMark/>
          </w:tcPr>
          <w:p w14:paraId="4110494B"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16,375</w:t>
            </w:r>
          </w:p>
        </w:tc>
        <w:tc>
          <w:tcPr>
            <w:tcW w:w="313" w:type="pct"/>
            <w:tcBorders>
              <w:top w:val="single" w:sz="4" w:space="0" w:color="293F5B"/>
              <w:left w:val="nil"/>
              <w:bottom w:val="nil"/>
              <w:right w:val="nil"/>
            </w:tcBorders>
            <w:shd w:val="clear" w:color="000000" w:fill="FFFFFF"/>
            <w:noWrap/>
            <w:vAlign w:val="center"/>
            <w:hideMark/>
          </w:tcPr>
          <w:p w14:paraId="28D89F75"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16,693</w:t>
            </w:r>
          </w:p>
        </w:tc>
        <w:tc>
          <w:tcPr>
            <w:tcW w:w="305" w:type="pct"/>
            <w:tcBorders>
              <w:top w:val="single" w:sz="4" w:space="0" w:color="293F5B"/>
              <w:left w:val="nil"/>
              <w:bottom w:val="nil"/>
              <w:right w:val="nil"/>
            </w:tcBorders>
            <w:shd w:val="clear" w:color="000000" w:fill="FFFFFF"/>
            <w:noWrap/>
            <w:vAlign w:val="center"/>
            <w:hideMark/>
          </w:tcPr>
          <w:p w14:paraId="196A23D9"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2</w:t>
            </w:r>
          </w:p>
        </w:tc>
        <w:tc>
          <w:tcPr>
            <w:tcW w:w="313" w:type="pct"/>
            <w:tcBorders>
              <w:top w:val="single" w:sz="4" w:space="0" w:color="293F5B"/>
              <w:left w:val="nil"/>
              <w:bottom w:val="nil"/>
              <w:right w:val="nil"/>
            </w:tcBorders>
            <w:shd w:val="clear" w:color="000000" w:fill="FFFFFF"/>
            <w:noWrap/>
            <w:vAlign w:val="center"/>
            <w:hideMark/>
          </w:tcPr>
          <w:p w14:paraId="17EDF53B"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14,656</w:t>
            </w:r>
          </w:p>
        </w:tc>
        <w:tc>
          <w:tcPr>
            <w:tcW w:w="313" w:type="pct"/>
            <w:tcBorders>
              <w:top w:val="single" w:sz="4" w:space="0" w:color="293F5B"/>
              <w:left w:val="nil"/>
              <w:bottom w:val="nil"/>
              <w:right w:val="nil"/>
            </w:tcBorders>
            <w:shd w:val="clear" w:color="000000" w:fill="FFFFFF"/>
            <w:noWrap/>
            <w:vAlign w:val="center"/>
            <w:hideMark/>
          </w:tcPr>
          <w:p w14:paraId="1EE59128"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16,086</w:t>
            </w:r>
          </w:p>
        </w:tc>
        <w:tc>
          <w:tcPr>
            <w:tcW w:w="304" w:type="pct"/>
            <w:tcBorders>
              <w:top w:val="single" w:sz="4" w:space="0" w:color="293F5B"/>
              <w:left w:val="nil"/>
              <w:bottom w:val="nil"/>
              <w:right w:val="nil"/>
            </w:tcBorders>
            <w:shd w:val="clear" w:color="000000" w:fill="FFFFFF"/>
            <w:noWrap/>
            <w:vAlign w:val="center"/>
            <w:hideMark/>
          </w:tcPr>
          <w:p w14:paraId="67FE7243"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10</w:t>
            </w:r>
          </w:p>
        </w:tc>
      </w:tr>
      <w:tr w:rsidR="00792DF3" w:rsidRPr="00792DF3" w14:paraId="6E401EFC" w14:textId="77777777" w:rsidTr="00792DF3">
        <w:trPr>
          <w:trHeight w:val="225"/>
        </w:trPr>
        <w:tc>
          <w:tcPr>
            <w:tcW w:w="1278" w:type="pct"/>
            <w:tcBorders>
              <w:top w:val="nil"/>
              <w:left w:val="nil"/>
              <w:bottom w:val="nil"/>
              <w:right w:val="nil"/>
            </w:tcBorders>
            <w:shd w:val="clear" w:color="000000" w:fill="FFFFFF"/>
            <w:noWrap/>
            <w:vAlign w:val="center"/>
            <w:hideMark/>
          </w:tcPr>
          <w:p w14:paraId="69DFED58" w14:textId="77777777" w:rsidR="00792DF3" w:rsidRPr="00792DF3" w:rsidRDefault="00792DF3" w:rsidP="00792DF3">
            <w:pPr>
              <w:spacing w:before="0" w:after="0" w:line="240" w:lineRule="auto"/>
              <w:rPr>
                <w:rFonts w:ascii="Arial" w:hAnsi="Arial" w:cs="Arial"/>
                <w:b/>
                <w:bCs/>
                <w:color w:val="000000"/>
                <w:sz w:val="16"/>
                <w:szCs w:val="16"/>
              </w:rPr>
            </w:pPr>
            <w:r w:rsidRPr="00792DF3">
              <w:rPr>
                <w:rFonts w:ascii="Arial" w:hAnsi="Arial" w:cs="Arial"/>
                <w:b/>
                <w:bCs/>
                <w:color w:val="000000"/>
                <w:sz w:val="16"/>
                <w:szCs w:val="16"/>
              </w:rPr>
              <w:t>Other economic affairs</w:t>
            </w:r>
          </w:p>
        </w:tc>
        <w:tc>
          <w:tcPr>
            <w:tcW w:w="313" w:type="pct"/>
            <w:tcBorders>
              <w:top w:val="nil"/>
              <w:left w:val="nil"/>
              <w:bottom w:val="nil"/>
              <w:right w:val="nil"/>
            </w:tcBorders>
            <w:shd w:val="clear" w:color="000000" w:fill="E6F2FF"/>
            <w:noWrap/>
            <w:vAlign w:val="center"/>
            <w:hideMark/>
          </w:tcPr>
          <w:p w14:paraId="4EA12AC0" w14:textId="77777777" w:rsidR="00792DF3" w:rsidRPr="00792DF3" w:rsidRDefault="00792DF3" w:rsidP="00792DF3">
            <w:pPr>
              <w:spacing w:before="0" w:after="0" w:line="240" w:lineRule="auto"/>
              <w:rPr>
                <w:rFonts w:ascii="Arial" w:hAnsi="Arial" w:cs="Arial"/>
                <w:color w:val="000000"/>
                <w:sz w:val="16"/>
                <w:szCs w:val="16"/>
              </w:rPr>
            </w:pPr>
            <w:r w:rsidRPr="00792DF3">
              <w:rPr>
                <w:rFonts w:ascii="Arial" w:hAnsi="Arial" w:cs="Arial"/>
                <w:color w:val="000000"/>
                <w:sz w:val="16"/>
                <w:szCs w:val="16"/>
              </w:rPr>
              <w:t> </w:t>
            </w:r>
          </w:p>
        </w:tc>
        <w:tc>
          <w:tcPr>
            <w:tcW w:w="313" w:type="pct"/>
            <w:tcBorders>
              <w:top w:val="nil"/>
              <w:left w:val="nil"/>
              <w:bottom w:val="nil"/>
              <w:right w:val="nil"/>
            </w:tcBorders>
            <w:shd w:val="clear" w:color="000000" w:fill="E6F2FF"/>
            <w:noWrap/>
            <w:vAlign w:val="center"/>
            <w:hideMark/>
          </w:tcPr>
          <w:p w14:paraId="17F1E32A" w14:textId="77777777" w:rsidR="00792DF3" w:rsidRPr="00792DF3" w:rsidRDefault="00792DF3" w:rsidP="00792DF3">
            <w:pPr>
              <w:spacing w:before="0" w:after="0" w:line="240" w:lineRule="auto"/>
              <w:rPr>
                <w:rFonts w:ascii="Arial" w:hAnsi="Arial" w:cs="Arial"/>
                <w:color w:val="000000"/>
                <w:sz w:val="16"/>
                <w:szCs w:val="16"/>
              </w:rPr>
            </w:pPr>
            <w:r w:rsidRPr="00792DF3">
              <w:rPr>
                <w:rFonts w:ascii="Arial" w:hAnsi="Arial" w:cs="Arial"/>
                <w:color w:val="000000"/>
                <w:sz w:val="16"/>
                <w:szCs w:val="16"/>
              </w:rPr>
              <w:t> </w:t>
            </w:r>
          </w:p>
        </w:tc>
        <w:tc>
          <w:tcPr>
            <w:tcW w:w="305" w:type="pct"/>
            <w:tcBorders>
              <w:top w:val="nil"/>
              <w:left w:val="nil"/>
              <w:bottom w:val="nil"/>
              <w:right w:val="nil"/>
            </w:tcBorders>
            <w:shd w:val="clear" w:color="000000" w:fill="E6F2FF"/>
            <w:noWrap/>
            <w:vAlign w:val="center"/>
            <w:hideMark/>
          </w:tcPr>
          <w:p w14:paraId="35A48CD0" w14:textId="77777777" w:rsidR="00792DF3" w:rsidRPr="00792DF3" w:rsidRDefault="00792DF3" w:rsidP="00792DF3">
            <w:pPr>
              <w:spacing w:before="0" w:after="0" w:line="240" w:lineRule="auto"/>
              <w:rPr>
                <w:rFonts w:ascii="Arial" w:hAnsi="Arial" w:cs="Arial"/>
                <w:color w:val="000000"/>
                <w:sz w:val="16"/>
                <w:szCs w:val="16"/>
              </w:rPr>
            </w:pPr>
            <w:r w:rsidRPr="00792DF3">
              <w:rPr>
                <w:rFonts w:ascii="Arial" w:hAnsi="Arial" w:cs="Arial"/>
                <w:color w:val="000000"/>
                <w:sz w:val="16"/>
                <w:szCs w:val="16"/>
              </w:rPr>
              <w:t> </w:t>
            </w:r>
          </w:p>
        </w:tc>
        <w:tc>
          <w:tcPr>
            <w:tcW w:w="313" w:type="pct"/>
            <w:tcBorders>
              <w:top w:val="nil"/>
              <w:left w:val="nil"/>
              <w:bottom w:val="nil"/>
              <w:right w:val="nil"/>
            </w:tcBorders>
            <w:shd w:val="clear" w:color="000000" w:fill="FFFFFF"/>
            <w:noWrap/>
            <w:vAlign w:val="center"/>
            <w:hideMark/>
          </w:tcPr>
          <w:p w14:paraId="04BAD724" w14:textId="77777777" w:rsidR="00792DF3" w:rsidRPr="00792DF3" w:rsidRDefault="00792DF3" w:rsidP="00792DF3">
            <w:pPr>
              <w:spacing w:before="0" w:after="0" w:line="240" w:lineRule="auto"/>
              <w:rPr>
                <w:rFonts w:ascii="Arial" w:hAnsi="Arial" w:cs="Arial"/>
                <w:color w:val="000000"/>
                <w:sz w:val="16"/>
                <w:szCs w:val="16"/>
              </w:rPr>
            </w:pPr>
            <w:r w:rsidRPr="00792DF3">
              <w:rPr>
                <w:rFonts w:ascii="Arial" w:hAnsi="Arial" w:cs="Arial"/>
                <w:color w:val="000000"/>
                <w:sz w:val="16"/>
                <w:szCs w:val="16"/>
              </w:rPr>
              <w:t> </w:t>
            </w:r>
          </w:p>
        </w:tc>
        <w:tc>
          <w:tcPr>
            <w:tcW w:w="313" w:type="pct"/>
            <w:tcBorders>
              <w:top w:val="nil"/>
              <w:left w:val="nil"/>
              <w:bottom w:val="nil"/>
              <w:right w:val="nil"/>
            </w:tcBorders>
            <w:shd w:val="clear" w:color="000000" w:fill="FFFFFF"/>
            <w:noWrap/>
            <w:vAlign w:val="center"/>
            <w:hideMark/>
          </w:tcPr>
          <w:p w14:paraId="0EDC2FD0" w14:textId="77777777" w:rsidR="00792DF3" w:rsidRPr="00792DF3" w:rsidRDefault="00792DF3" w:rsidP="00792DF3">
            <w:pPr>
              <w:spacing w:before="0" w:after="0" w:line="240" w:lineRule="auto"/>
              <w:rPr>
                <w:rFonts w:ascii="Arial" w:hAnsi="Arial" w:cs="Arial"/>
                <w:color w:val="000000"/>
                <w:sz w:val="16"/>
                <w:szCs w:val="16"/>
              </w:rPr>
            </w:pPr>
            <w:r w:rsidRPr="00792DF3">
              <w:rPr>
                <w:rFonts w:ascii="Arial" w:hAnsi="Arial" w:cs="Arial"/>
                <w:color w:val="000000"/>
                <w:sz w:val="16"/>
                <w:szCs w:val="16"/>
              </w:rPr>
              <w:t> </w:t>
            </w:r>
          </w:p>
        </w:tc>
        <w:tc>
          <w:tcPr>
            <w:tcW w:w="305" w:type="pct"/>
            <w:tcBorders>
              <w:top w:val="nil"/>
              <w:left w:val="nil"/>
              <w:bottom w:val="nil"/>
              <w:right w:val="nil"/>
            </w:tcBorders>
            <w:shd w:val="clear" w:color="000000" w:fill="FFFFFF"/>
            <w:noWrap/>
            <w:vAlign w:val="center"/>
            <w:hideMark/>
          </w:tcPr>
          <w:p w14:paraId="3022E6BA" w14:textId="77777777" w:rsidR="00792DF3" w:rsidRPr="00792DF3" w:rsidRDefault="00792DF3" w:rsidP="00792DF3">
            <w:pPr>
              <w:spacing w:before="0" w:after="0" w:line="240" w:lineRule="auto"/>
              <w:rPr>
                <w:rFonts w:ascii="Arial" w:hAnsi="Arial" w:cs="Arial"/>
                <w:color w:val="000000"/>
                <w:sz w:val="16"/>
                <w:szCs w:val="16"/>
              </w:rPr>
            </w:pPr>
            <w:r w:rsidRPr="00792DF3">
              <w:rPr>
                <w:rFonts w:ascii="Arial" w:hAnsi="Arial" w:cs="Arial"/>
                <w:color w:val="000000"/>
                <w:sz w:val="16"/>
                <w:szCs w:val="16"/>
              </w:rPr>
              <w:t> </w:t>
            </w:r>
          </w:p>
        </w:tc>
        <w:tc>
          <w:tcPr>
            <w:tcW w:w="313" w:type="pct"/>
            <w:tcBorders>
              <w:top w:val="nil"/>
              <w:left w:val="nil"/>
              <w:bottom w:val="nil"/>
              <w:right w:val="nil"/>
            </w:tcBorders>
            <w:shd w:val="clear" w:color="000000" w:fill="FFFFFF"/>
            <w:noWrap/>
            <w:vAlign w:val="center"/>
            <w:hideMark/>
          </w:tcPr>
          <w:p w14:paraId="45FA2ED5" w14:textId="77777777" w:rsidR="00792DF3" w:rsidRPr="00792DF3" w:rsidRDefault="00792DF3" w:rsidP="00792DF3">
            <w:pPr>
              <w:spacing w:before="0" w:after="0" w:line="240" w:lineRule="auto"/>
              <w:rPr>
                <w:rFonts w:ascii="Arial" w:hAnsi="Arial" w:cs="Arial"/>
                <w:color w:val="000000"/>
                <w:sz w:val="16"/>
                <w:szCs w:val="16"/>
              </w:rPr>
            </w:pPr>
            <w:r w:rsidRPr="00792DF3">
              <w:rPr>
                <w:rFonts w:ascii="Arial" w:hAnsi="Arial" w:cs="Arial"/>
                <w:color w:val="000000"/>
                <w:sz w:val="16"/>
                <w:szCs w:val="16"/>
              </w:rPr>
              <w:t> </w:t>
            </w:r>
          </w:p>
        </w:tc>
        <w:tc>
          <w:tcPr>
            <w:tcW w:w="313" w:type="pct"/>
            <w:tcBorders>
              <w:top w:val="nil"/>
              <w:left w:val="nil"/>
              <w:bottom w:val="nil"/>
              <w:right w:val="nil"/>
            </w:tcBorders>
            <w:shd w:val="clear" w:color="000000" w:fill="FFFFFF"/>
            <w:noWrap/>
            <w:vAlign w:val="center"/>
            <w:hideMark/>
          </w:tcPr>
          <w:p w14:paraId="29E3833D" w14:textId="77777777" w:rsidR="00792DF3" w:rsidRPr="00792DF3" w:rsidRDefault="00792DF3" w:rsidP="00792DF3">
            <w:pPr>
              <w:spacing w:before="0" w:after="0" w:line="240" w:lineRule="auto"/>
              <w:rPr>
                <w:rFonts w:ascii="Arial" w:hAnsi="Arial" w:cs="Arial"/>
                <w:color w:val="000000"/>
                <w:sz w:val="16"/>
                <w:szCs w:val="16"/>
              </w:rPr>
            </w:pPr>
            <w:r w:rsidRPr="00792DF3">
              <w:rPr>
                <w:rFonts w:ascii="Arial" w:hAnsi="Arial" w:cs="Arial"/>
                <w:color w:val="000000"/>
                <w:sz w:val="16"/>
                <w:szCs w:val="16"/>
              </w:rPr>
              <w:t> </w:t>
            </w:r>
          </w:p>
        </w:tc>
        <w:tc>
          <w:tcPr>
            <w:tcW w:w="305" w:type="pct"/>
            <w:tcBorders>
              <w:top w:val="nil"/>
              <w:left w:val="nil"/>
              <w:bottom w:val="nil"/>
              <w:right w:val="nil"/>
            </w:tcBorders>
            <w:shd w:val="clear" w:color="000000" w:fill="FFFFFF"/>
            <w:noWrap/>
            <w:vAlign w:val="center"/>
            <w:hideMark/>
          </w:tcPr>
          <w:p w14:paraId="182E772E" w14:textId="77777777" w:rsidR="00792DF3" w:rsidRPr="00792DF3" w:rsidRDefault="00792DF3" w:rsidP="00792DF3">
            <w:pPr>
              <w:spacing w:before="0" w:after="0" w:line="240" w:lineRule="auto"/>
              <w:rPr>
                <w:rFonts w:ascii="Arial" w:hAnsi="Arial" w:cs="Arial"/>
                <w:color w:val="000000"/>
                <w:sz w:val="16"/>
                <w:szCs w:val="16"/>
              </w:rPr>
            </w:pPr>
            <w:r w:rsidRPr="00792DF3">
              <w:rPr>
                <w:rFonts w:ascii="Arial" w:hAnsi="Arial" w:cs="Arial"/>
                <w:color w:val="000000"/>
                <w:sz w:val="16"/>
                <w:szCs w:val="16"/>
              </w:rPr>
              <w:t> </w:t>
            </w:r>
          </w:p>
        </w:tc>
        <w:tc>
          <w:tcPr>
            <w:tcW w:w="313" w:type="pct"/>
            <w:tcBorders>
              <w:top w:val="nil"/>
              <w:left w:val="nil"/>
              <w:bottom w:val="nil"/>
              <w:right w:val="nil"/>
            </w:tcBorders>
            <w:shd w:val="clear" w:color="000000" w:fill="FFFFFF"/>
            <w:noWrap/>
            <w:vAlign w:val="center"/>
            <w:hideMark/>
          </w:tcPr>
          <w:p w14:paraId="499EE625" w14:textId="77777777" w:rsidR="00792DF3" w:rsidRPr="00792DF3" w:rsidRDefault="00792DF3" w:rsidP="00792DF3">
            <w:pPr>
              <w:spacing w:before="0" w:after="0" w:line="240" w:lineRule="auto"/>
              <w:rPr>
                <w:rFonts w:ascii="Arial" w:hAnsi="Arial" w:cs="Arial"/>
                <w:color w:val="000000"/>
                <w:sz w:val="16"/>
                <w:szCs w:val="16"/>
              </w:rPr>
            </w:pPr>
            <w:r w:rsidRPr="00792DF3">
              <w:rPr>
                <w:rFonts w:ascii="Arial" w:hAnsi="Arial" w:cs="Arial"/>
                <w:color w:val="000000"/>
                <w:sz w:val="16"/>
                <w:szCs w:val="16"/>
              </w:rPr>
              <w:t> </w:t>
            </w:r>
          </w:p>
        </w:tc>
        <w:tc>
          <w:tcPr>
            <w:tcW w:w="313" w:type="pct"/>
            <w:tcBorders>
              <w:top w:val="nil"/>
              <w:left w:val="nil"/>
              <w:bottom w:val="nil"/>
              <w:right w:val="nil"/>
            </w:tcBorders>
            <w:shd w:val="clear" w:color="000000" w:fill="FFFFFF"/>
            <w:noWrap/>
            <w:vAlign w:val="center"/>
            <w:hideMark/>
          </w:tcPr>
          <w:p w14:paraId="6FEFE963" w14:textId="77777777" w:rsidR="00792DF3" w:rsidRPr="00792DF3" w:rsidRDefault="00792DF3" w:rsidP="00792DF3">
            <w:pPr>
              <w:spacing w:before="0" w:after="0" w:line="240" w:lineRule="auto"/>
              <w:rPr>
                <w:rFonts w:ascii="Arial" w:hAnsi="Arial" w:cs="Arial"/>
                <w:color w:val="000000"/>
                <w:sz w:val="16"/>
                <w:szCs w:val="16"/>
              </w:rPr>
            </w:pPr>
            <w:r w:rsidRPr="00792DF3">
              <w:rPr>
                <w:rFonts w:ascii="Arial" w:hAnsi="Arial" w:cs="Arial"/>
                <w:color w:val="000000"/>
                <w:sz w:val="16"/>
                <w:szCs w:val="16"/>
              </w:rPr>
              <w:t> </w:t>
            </w:r>
          </w:p>
        </w:tc>
        <w:tc>
          <w:tcPr>
            <w:tcW w:w="304" w:type="pct"/>
            <w:tcBorders>
              <w:top w:val="nil"/>
              <w:left w:val="nil"/>
              <w:bottom w:val="nil"/>
              <w:right w:val="nil"/>
            </w:tcBorders>
            <w:shd w:val="clear" w:color="000000" w:fill="FFFFFF"/>
            <w:noWrap/>
            <w:vAlign w:val="center"/>
            <w:hideMark/>
          </w:tcPr>
          <w:p w14:paraId="61D973E6" w14:textId="77777777" w:rsidR="00792DF3" w:rsidRPr="00792DF3" w:rsidRDefault="00792DF3" w:rsidP="00792DF3">
            <w:pPr>
              <w:spacing w:before="0" w:after="0" w:line="240" w:lineRule="auto"/>
              <w:rPr>
                <w:rFonts w:ascii="Arial" w:hAnsi="Arial" w:cs="Arial"/>
                <w:color w:val="000000"/>
                <w:sz w:val="16"/>
                <w:szCs w:val="16"/>
              </w:rPr>
            </w:pPr>
            <w:r w:rsidRPr="00792DF3">
              <w:rPr>
                <w:rFonts w:ascii="Arial" w:hAnsi="Arial" w:cs="Arial"/>
                <w:color w:val="000000"/>
                <w:sz w:val="16"/>
                <w:szCs w:val="16"/>
              </w:rPr>
              <w:t> </w:t>
            </w:r>
          </w:p>
        </w:tc>
      </w:tr>
      <w:tr w:rsidR="00792DF3" w:rsidRPr="00792DF3" w14:paraId="776A40DE" w14:textId="77777777" w:rsidTr="00792DF3">
        <w:trPr>
          <w:trHeight w:val="225"/>
        </w:trPr>
        <w:tc>
          <w:tcPr>
            <w:tcW w:w="1278" w:type="pct"/>
            <w:tcBorders>
              <w:top w:val="nil"/>
              <w:left w:val="nil"/>
              <w:bottom w:val="nil"/>
              <w:right w:val="nil"/>
            </w:tcBorders>
            <w:shd w:val="clear" w:color="000000" w:fill="FFFFFF"/>
            <w:noWrap/>
            <w:vAlign w:val="center"/>
            <w:hideMark/>
          </w:tcPr>
          <w:p w14:paraId="2CF1A0FC" w14:textId="77777777" w:rsidR="00792DF3" w:rsidRPr="00792DF3" w:rsidRDefault="00792DF3" w:rsidP="00792DF3">
            <w:pPr>
              <w:spacing w:before="0" w:after="0" w:line="240" w:lineRule="auto"/>
              <w:ind w:firstLineChars="100" w:firstLine="160"/>
              <w:rPr>
                <w:rFonts w:ascii="Arial" w:hAnsi="Arial" w:cs="Arial"/>
                <w:color w:val="000000"/>
                <w:sz w:val="16"/>
                <w:szCs w:val="16"/>
              </w:rPr>
            </w:pPr>
            <w:r w:rsidRPr="00792DF3">
              <w:rPr>
                <w:rFonts w:ascii="Arial" w:hAnsi="Arial" w:cs="Arial"/>
                <w:color w:val="000000"/>
                <w:sz w:val="16"/>
                <w:szCs w:val="16"/>
              </w:rPr>
              <w:t>Tourism and area promotion</w:t>
            </w:r>
          </w:p>
        </w:tc>
        <w:tc>
          <w:tcPr>
            <w:tcW w:w="313" w:type="pct"/>
            <w:tcBorders>
              <w:top w:val="nil"/>
              <w:left w:val="nil"/>
              <w:bottom w:val="nil"/>
              <w:right w:val="nil"/>
            </w:tcBorders>
            <w:shd w:val="clear" w:color="000000" w:fill="E6F2FF"/>
            <w:noWrap/>
            <w:vAlign w:val="center"/>
            <w:hideMark/>
          </w:tcPr>
          <w:p w14:paraId="4CB9ABB4"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192</w:t>
            </w:r>
          </w:p>
        </w:tc>
        <w:tc>
          <w:tcPr>
            <w:tcW w:w="313" w:type="pct"/>
            <w:tcBorders>
              <w:top w:val="nil"/>
              <w:left w:val="nil"/>
              <w:bottom w:val="nil"/>
              <w:right w:val="nil"/>
            </w:tcBorders>
            <w:shd w:val="clear" w:color="000000" w:fill="E6F2FF"/>
            <w:noWrap/>
            <w:vAlign w:val="center"/>
            <w:hideMark/>
          </w:tcPr>
          <w:p w14:paraId="09FCEF29"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205</w:t>
            </w:r>
          </w:p>
        </w:tc>
        <w:tc>
          <w:tcPr>
            <w:tcW w:w="305" w:type="pct"/>
            <w:tcBorders>
              <w:top w:val="nil"/>
              <w:left w:val="nil"/>
              <w:bottom w:val="nil"/>
              <w:right w:val="nil"/>
            </w:tcBorders>
            <w:shd w:val="clear" w:color="000000" w:fill="E6F2FF"/>
            <w:noWrap/>
            <w:vAlign w:val="center"/>
            <w:hideMark/>
          </w:tcPr>
          <w:p w14:paraId="476FB868"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7</w:t>
            </w:r>
          </w:p>
        </w:tc>
        <w:tc>
          <w:tcPr>
            <w:tcW w:w="313" w:type="pct"/>
            <w:tcBorders>
              <w:top w:val="nil"/>
              <w:left w:val="nil"/>
              <w:bottom w:val="nil"/>
              <w:right w:val="nil"/>
            </w:tcBorders>
            <w:shd w:val="clear" w:color="000000" w:fill="FFFFFF"/>
            <w:noWrap/>
            <w:vAlign w:val="center"/>
            <w:hideMark/>
          </w:tcPr>
          <w:p w14:paraId="240256AF"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191</w:t>
            </w:r>
          </w:p>
        </w:tc>
        <w:tc>
          <w:tcPr>
            <w:tcW w:w="313" w:type="pct"/>
            <w:tcBorders>
              <w:top w:val="nil"/>
              <w:left w:val="nil"/>
              <w:bottom w:val="nil"/>
              <w:right w:val="nil"/>
            </w:tcBorders>
            <w:shd w:val="clear" w:color="000000" w:fill="FFFFFF"/>
            <w:noWrap/>
            <w:vAlign w:val="center"/>
            <w:hideMark/>
          </w:tcPr>
          <w:p w14:paraId="08C43671"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193</w:t>
            </w:r>
          </w:p>
        </w:tc>
        <w:tc>
          <w:tcPr>
            <w:tcW w:w="305" w:type="pct"/>
            <w:tcBorders>
              <w:top w:val="nil"/>
              <w:left w:val="nil"/>
              <w:bottom w:val="nil"/>
              <w:right w:val="nil"/>
            </w:tcBorders>
            <w:shd w:val="clear" w:color="000000" w:fill="FFFFFF"/>
            <w:noWrap/>
            <w:vAlign w:val="center"/>
            <w:hideMark/>
          </w:tcPr>
          <w:p w14:paraId="6A694FBC"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1</w:t>
            </w:r>
          </w:p>
        </w:tc>
        <w:tc>
          <w:tcPr>
            <w:tcW w:w="313" w:type="pct"/>
            <w:tcBorders>
              <w:top w:val="nil"/>
              <w:left w:val="nil"/>
              <w:bottom w:val="nil"/>
              <w:right w:val="nil"/>
            </w:tcBorders>
            <w:shd w:val="clear" w:color="000000" w:fill="FFFFFF"/>
            <w:noWrap/>
            <w:vAlign w:val="center"/>
            <w:hideMark/>
          </w:tcPr>
          <w:p w14:paraId="6524D276"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191</w:t>
            </w:r>
          </w:p>
        </w:tc>
        <w:tc>
          <w:tcPr>
            <w:tcW w:w="313" w:type="pct"/>
            <w:tcBorders>
              <w:top w:val="nil"/>
              <w:left w:val="nil"/>
              <w:bottom w:val="nil"/>
              <w:right w:val="nil"/>
            </w:tcBorders>
            <w:shd w:val="clear" w:color="000000" w:fill="FFFFFF"/>
            <w:noWrap/>
            <w:vAlign w:val="center"/>
            <w:hideMark/>
          </w:tcPr>
          <w:p w14:paraId="50AAD9AD"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190</w:t>
            </w:r>
          </w:p>
        </w:tc>
        <w:tc>
          <w:tcPr>
            <w:tcW w:w="305" w:type="pct"/>
            <w:tcBorders>
              <w:top w:val="nil"/>
              <w:left w:val="nil"/>
              <w:bottom w:val="nil"/>
              <w:right w:val="nil"/>
            </w:tcBorders>
            <w:shd w:val="clear" w:color="000000" w:fill="FFFFFF"/>
            <w:noWrap/>
            <w:vAlign w:val="center"/>
            <w:hideMark/>
          </w:tcPr>
          <w:p w14:paraId="456D8F66" w14:textId="09A621BF" w:rsidR="00792DF3" w:rsidRPr="00792DF3" w:rsidRDefault="007B6ACC" w:rsidP="00792DF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792DF3" w:rsidRPr="00792DF3">
              <w:rPr>
                <w:rFonts w:ascii="Arial" w:hAnsi="Arial" w:cs="Arial"/>
                <w:color w:val="000000"/>
                <w:sz w:val="16"/>
                <w:szCs w:val="16"/>
              </w:rPr>
              <w:t>1</w:t>
            </w:r>
          </w:p>
        </w:tc>
        <w:tc>
          <w:tcPr>
            <w:tcW w:w="313" w:type="pct"/>
            <w:tcBorders>
              <w:top w:val="nil"/>
              <w:left w:val="nil"/>
              <w:bottom w:val="nil"/>
              <w:right w:val="nil"/>
            </w:tcBorders>
            <w:shd w:val="clear" w:color="000000" w:fill="FFFFFF"/>
            <w:noWrap/>
            <w:vAlign w:val="center"/>
            <w:hideMark/>
          </w:tcPr>
          <w:p w14:paraId="172315D2"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191</w:t>
            </w:r>
          </w:p>
        </w:tc>
        <w:tc>
          <w:tcPr>
            <w:tcW w:w="313" w:type="pct"/>
            <w:tcBorders>
              <w:top w:val="nil"/>
              <w:left w:val="nil"/>
              <w:bottom w:val="nil"/>
              <w:right w:val="nil"/>
            </w:tcBorders>
            <w:shd w:val="clear" w:color="000000" w:fill="FFFFFF"/>
            <w:noWrap/>
            <w:vAlign w:val="center"/>
            <w:hideMark/>
          </w:tcPr>
          <w:p w14:paraId="3808E3FE"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190</w:t>
            </w:r>
          </w:p>
        </w:tc>
        <w:tc>
          <w:tcPr>
            <w:tcW w:w="304" w:type="pct"/>
            <w:tcBorders>
              <w:top w:val="nil"/>
              <w:left w:val="nil"/>
              <w:bottom w:val="nil"/>
              <w:right w:val="nil"/>
            </w:tcBorders>
            <w:shd w:val="clear" w:color="000000" w:fill="FFFFFF"/>
            <w:noWrap/>
            <w:vAlign w:val="center"/>
            <w:hideMark/>
          </w:tcPr>
          <w:p w14:paraId="481F64C9" w14:textId="76FE025D" w:rsidR="00792DF3" w:rsidRPr="00792DF3" w:rsidRDefault="007B6ACC" w:rsidP="00792DF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792DF3" w:rsidRPr="00792DF3">
              <w:rPr>
                <w:rFonts w:ascii="Arial" w:hAnsi="Arial" w:cs="Arial"/>
                <w:color w:val="000000"/>
                <w:sz w:val="16"/>
                <w:szCs w:val="16"/>
              </w:rPr>
              <w:t>1</w:t>
            </w:r>
          </w:p>
        </w:tc>
      </w:tr>
      <w:tr w:rsidR="00792DF3" w:rsidRPr="00792DF3" w14:paraId="19EEA395" w14:textId="77777777" w:rsidTr="00792DF3">
        <w:trPr>
          <w:trHeight w:val="225"/>
        </w:trPr>
        <w:tc>
          <w:tcPr>
            <w:tcW w:w="1278" w:type="pct"/>
            <w:tcBorders>
              <w:top w:val="nil"/>
              <w:left w:val="nil"/>
              <w:bottom w:val="nil"/>
              <w:right w:val="nil"/>
            </w:tcBorders>
            <w:shd w:val="clear" w:color="000000" w:fill="FFFFFF"/>
            <w:noWrap/>
            <w:vAlign w:val="center"/>
            <w:hideMark/>
          </w:tcPr>
          <w:p w14:paraId="42477A49" w14:textId="77777777" w:rsidR="00792DF3" w:rsidRPr="00792DF3" w:rsidRDefault="00792DF3" w:rsidP="00792DF3">
            <w:pPr>
              <w:spacing w:before="0" w:after="0" w:line="240" w:lineRule="auto"/>
              <w:ind w:firstLineChars="100" w:firstLine="160"/>
              <w:rPr>
                <w:rFonts w:ascii="Arial" w:hAnsi="Arial" w:cs="Arial"/>
                <w:color w:val="000000"/>
                <w:sz w:val="16"/>
                <w:szCs w:val="16"/>
              </w:rPr>
            </w:pPr>
            <w:r w:rsidRPr="00792DF3">
              <w:rPr>
                <w:rFonts w:ascii="Arial" w:hAnsi="Arial" w:cs="Arial"/>
                <w:color w:val="000000"/>
                <w:sz w:val="16"/>
                <w:szCs w:val="16"/>
              </w:rPr>
              <w:t>Labour and employment affairs</w:t>
            </w:r>
          </w:p>
        </w:tc>
        <w:tc>
          <w:tcPr>
            <w:tcW w:w="313" w:type="pct"/>
            <w:tcBorders>
              <w:top w:val="nil"/>
              <w:left w:val="nil"/>
              <w:bottom w:val="nil"/>
              <w:right w:val="nil"/>
            </w:tcBorders>
            <w:shd w:val="clear" w:color="000000" w:fill="E6F2FF"/>
            <w:noWrap/>
            <w:vAlign w:val="center"/>
            <w:hideMark/>
          </w:tcPr>
          <w:p w14:paraId="4B2B2340"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5,881</w:t>
            </w:r>
          </w:p>
        </w:tc>
        <w:tc>
          <w:tcPr>
            <w:tcW w:w="313" w:type="pct"/>
            <w:tcBorders>
              <w:top w:val="nil"/>
              <w:left w:val="nil"/>
              <w:bottom w:val="nil"/>
              <w:right w:val="nil"/>
            </w:tcBorders>
            <w:shd w:val="clear" w:color="000000" w:fill="E6F2FF"/>
            <w:noWrap/>
            <w:vAlign w:val="center"/>
            <w:hideMark/>
          </w:tcPr>
          <w:p w14:paraId="50F43B32"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6,125</w:t>
            </w:r>
          </w:p>
        </w:tc>
        <w:tc>
          <w:tcPr>
            <w:tcW w:w="305" w:type="pct"/>
            <w:tcBorders>
              <w:top w:val="nil"/>
              <w:left w:val="nil"/>
              <w:bottom w:val="nil"/>
              <w:right w:val="nil"/>
            </w:tcBorders>
            <w:shd w:val="clear" w:color="000000" w:fill="E6F2FF"/>
            <w:noWrap/>
            <w:vAlign w:val="center"/>
            <w:hideMark/>
          </w:tcPr>
          <w:p w14:paraId="448FCB0D"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4</w:t>
            </w:r>
          </w:p>
        </w:tc>
        <w:tc>
          <w:tcPr>
            <w:tcW w:w="313" w:type="pct"/>
            <w:tcBorders>
              <w:top w:val="nil"/>
              <w:left w:val="nil"/>
              <w:bottom w:val="nil"/>
              <w:right w:val="nil"/>
            </w:tcBorders>
            <w:shd w:val="clear" w:color="000000" w:fill="FFFFFF"/>
            <w:noWrap/>
            <w:vAlign w:val="center"/>
            <w:hideMark/>
          </w:tcPr>
          <w:p w14:paraId="5B6D7C0D"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5,575</w:t>
            </w:r>
          </w:p>
        </w:tc>
        <w:tc>
          <w:tcPr>
            <w:tcW w:w="313" w:type="pct"/>
            <w:tcBorders>
              <w:top w:val="nil"/>
              <w:left w:val="nil"/>
              <w:bottom w:val="nil"/>
              <w:right w:val="nil"/>
            </w:tcBorders>
            <w:shd w:val="clear" w:color="000000" w:fill="FFFFFF"/>
            <w:noWrap/>
            <w:vAlign w:val="center"/>
            <w:hideMark/>
          </w:tcPr>
          <w:p w14:paraId="123CDFC2"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5,697</w:t>
            </w:r>
          </w:p>
        </w:tc>
        <w:tc>
          <w:tcPr>
            <w:tcW w:w="305" w:type="pct"/>
            <w:tcBorders>
              <w:top w:val="nil"/>
              <w:left w:val="nil"/>
              <w:bottom w:val="nil"/>
              <w:right w:val="nil"/>
            </w:tcBorders>
            <w:shd w:val="clear" w:color="000000" w:fill="FFFFFF"/>
            <w:noWrap/>
            <w:vAlign w:val="center"/>
            <w:hideMark/>
          </w:tcPr>
          <w:p w14:paraId="4460D192"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2</w:t>
            </w:r>
          </w:p>
        </w:tc>
        <w:tc>
          <w:tcPr>
            <w:tcW w:w="313" w:type="pct"/>
            <w:tcBorders>
              <w:top w:val="nil"/>
              <w:left w:val="nil"/>
              <w:bottom w:val="nil"/>
              <w:right w:val="nil"/>
            </w:tcBorders>
            <w:shd w:val="clear" w:color="000000" w:fill="FFFFFF"/>
            <w:noWrap/>
            <w:vAlign w:val="center"/>
            <w:hideMark/>
          </w:tcPr>
          <w:p w14:paraId="51549B70"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5,198</w:t>
            </w:r>
          </w:p>
        </w:tc>
        <w:tc>
          <w:tcPr>
            <w:tcW w:w="313" w:type="pct"/>
            <w:tcBorders>
              <w:top w:val="nil"/>
              <w:left w:val="nil"/>
              <w:bottom w:val="nil"/>
              <w:right w:val="nil"/>
            </w:tcBorders>
            <w:shd w:val="clear" w:color="000000" w:fill="FFFFFF"/>
            <w:noWrap/>
            <w:vAlign w:val="center"/>
            <w:hideMark/>
          </w:tcPr>
          <w:p w14:paraId="35DC09E1"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5,291</w:t>
            </w:r>
          </w:p>
        </w:tc>
        <w:tc>
          <w:tcPr>
            <w:tcW w:w="305" w:type="pct"/>
            <w:tcBorders>
              <w:top w:val="nil"/>
              <w:left w:val="nil"/>
              <w:bottom w:val="nil"/>
              <w:right w:val="nil"/>
            </w:tcBorders>
            <w:shd w:val="clear" w:color="000000" w:fill="FFFFFF"/>
            <w:noWrap/>
            <w:vAlign w:val="center"/>
            <w:hideMark/>
          </w:tcPr>
          <w:p w14:paraId="5573CFAF"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2</w:t>
            </w:r>
          </w:p>
        </w:tc>
        <w:tc>
          <w:tcPr>
            <w:tcW w:w="313" w:type="pct"/>
            <w:tcBorders>
              <w:top w:val="nil"/>
              <w:left w:val="nil"/>
              <w:bottom w:val="nil"/>
              <w:right w:val="nil"/>
            </w:tcBorders>
            <w:shd w:val="clear" w:color="000000" w:fill="FFFFFF"/>
            <w:noWrap/>
            <w:vAlign w:val="center"/>
            <w:hideMark/>
          </w:tcPr>
          <w:p w14:paraId="56F34956"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5,081</w:t>
            </w:r>
          </w:p>
        </w:tc>
        <w:tc>
          <w:tcPr>
            <w:tcW w:w="313" w:type="pct"/>
            <w:tcBorders>
              <w:top w:val="nil"/>
              <w:left w:val="nil"/>
              <w:bottom w:val="nil"/>
              <w:right w:val="nil"/>
            </w:tcBorders>
            <w:shd w:val="clear" w:color="000000" w:fill="FFFFFF"/>
            <w:noWrap/>
            <w:vAlign w:val="center"/>
            <w:hideMark/>
          </w:tcPr>
          <w:p w14:paraId="4E513D23"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5,136</w:t>
            </w:r>
          </w:p>
        </w:tc>
        <w:tc>
          <w:tcPr>
            <w:tcW w:w="304" w:type="pct"/>
            <w:tcBorders>
              <w:top w:val="nil"/>
              <w:left w:val="nil"/>
              <w:bottom w:val="nil"/>
              <w:right w:val="nil"/>
            </w:tcBorders>
            <w:shd w:val="clear" w:color="000000" w:fill="FFFFFF"/>
            <w:noWrap/>
            <w:vAlign w:val="center"/>
            <w:hideMark/>
          </w:tcPr>
          <w:p w14:paraId="1DA339D7"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1</w:t>
            </w:r>
          </w:p>
        </w:tc>
      </w:tr>
      <w:tr w:rsidR="00792DF3" w:rsidRPr="00792DF3" w14:paraId="30AA505A" w14:textId="77777777" w:rsidTr="00792DF3">
        <w:trPr>
          <w:trHeight w:val="225"/>
        </w:trPr>
        <w:tc>
          <w:tcPr>
            <w:tcW w:w="1278" w:type="pct"/>
            <w:tcBorders>
              <w:top w:val="nil"/>
              <w:left w:val="nil"/>
              <w:bottom w:val="nil"/>
              <w:right w:val="nil"/>
            </w:tcBorders>
            <w:shd w:val="clear" w:color="000000" w:fill="FFFFFF"/>
            <w:noWrap/>
            <w:vAlign w:val="center"/>
            <w:hideMark/>
          </w:tcPr>
          <w:p w14:paraId="730640A0" w14:textId="77777777" w:rsidR="00792DF3" w:rsidRPr="00792DF3" w:rsidRDefault="00792DF3" w:rsidP="00792DF3">
            <w:pPr>
              <w:spacing w:before="0" w:after="0" w:line="240" w:lineRule="auto"/>
              <w:ind w:firstLineChars="100" w:firstLine="160"/>
              <w:rPr>
                <w:rFonts w:ascii="Arial" w:hAnsi="Arial" w:cs="Arial"/>
                <w:color w:val="000000"/>
                <w:sz w:val="16"/>
                <w:szCs w:val="16"/>
              </w:rPr>
            </w:pPr>
            <w:r w:rsidRPr="00792DF3">
              <w:rPr>
                <w:rFonts w:ascii="Arial" w:hAnsi="Arial" w:cs="Arial"/>
                <w:color w:val="000000"/>
                <w:sz w:val="16"/>
                <w:szCs w:val="16"/>
              </w:rPr>
              <w:t>Immigration</w:t>
            </w:r>
          </w:p>
        </w:tc>
        <w:tc>
          <w:tcPr>
            <w:tcW w:w="313" w:type="pct"/>
            <w:tcBorders>
              <w:top w:val="nil"/>
              <w:left w:val="nil"/>
              <w:bottom w:val="nil"/>
              <w:right w:val="nil"/>
            </w:tcBorders>
            <w:shd w:val="clear" w:color="000000" w:fill="E6F2FF"/>
            <w:noWrap/>
            <w:vAlign w:val="center"/>
            <w:hideMark/>
          </w:tcPr>
          <w:p w14:paraId="51EA2E7D"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3,699</w:t>
            </w:r>
          </w:p>
        </w:tc>
        <w:tc>
          <w:tcPr>
            <w:tcW w:w="313" w:type="pct"/>
            <w:tcBorders>
              <w:top w:val="nil"/>
              <w:left w:val="nil"/>
              <w:bottom w:val="nil"/>
              <w:right w:val="nil"/>
            </w:tcBorders>
            <w:shd w:val="clear" w:color="000000" w:fill="E6F2FF"/>
            <w:noWrap/>
            <w:vAlign w:val="center"/>
            <w:hideMark/>
          </w:tcPr>
          <w:p w14:paraId="20064EB3"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4,008</w:t>
            </w:r>
          </w:p>
        </w:tc>
        <w:tc>
          <w:tcPr>
            <w:tcW w:w="305" w:type="pct"/>
            <w:tcBorders>
              <w:top w:val="nil"/>
              <w:left w:val="nil"/>
              <w:bottom w:val="nil"/>
              <w:right w:val="nil"/>
            </w:tcBorders>
            <w:shd w:val="clear" w:color="000000" w:fill="E6F2FF"/>
            <w:noWrap/>
            <w:vAlign w:val="center"/>
            <w:hideMark/>
          </w:tcPr>
          <w:p w14:paraId="2D05E1F9"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8</w:t>
            </w:r>
          </w:p>
        </w:tc>
        <w:tc>
          <w:tcPr>
            <w:tcW w:w="313" w:type="pct"/>
            <w:tcBorders>
              <w:top w:val="nil"/>
              <w:left w:val="nil"/>
              <w:bottom w:val="nil"/>
              <w:right w:val="nil"/>
            </w:tcBorders>
            <w:shd w:val="clear" w:color="000000" w:fill="FFFFFF"/>
            <w:noWrap/>
            <w:vAlign w:val="center"/>
            <w:hideMark/>
          </w:tcPr>
          <w:p w14:paraId="55BAE918"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3,147</w:t>
            </w:r>
          </w:p>
        </w:tc>
        <w:tc>
          <w:tcPr>
            <w:tcW w:w="313" w:type="pct"/>
            <w:tcBorders>
              <w:top w:val="nil"/>
              <w:left w:val="nil"/>
              <w:bottom w:val="nil"/>
              <w:right w:val="nil"/>
            </w:tcBorders>
            <w:shd w:val="clear" w:color="000000" w:fill="FFFFFF"/>
            <w:noWrap/>
            <w:vAlign w:val="center"/>
            <w:hideMark/>
          </w:tcPr>
          <w:p w14:paraId="7E8D1D2D"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3,467</w:t>
            </w:r>
          </w:p>
        </w:tc>
        <w:tc>
          <w:tcPr>
            <w:tcW w:w="305" w:type="pct"/>
            <w:tcBorders>
              <w:top w:val="nil"/>
              <w:left w:val="nil"/>
              <w:bottom w:val="nil"/>
              <w:right w:val="nil"/>
            </w:tcBorders>
            <w:shd w:val="clear" w:color="000000" w:fill="FFFFFF"/>
            <w:noWrap/>
            <w:vAlign w:val="center"/>
            <w:hideMark/>
          </w:tcPr>
          <w:p w14:paraId="06A530ED"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10</w:t>
            </w:r>
          </w:p>
        </w:tc>
        <w:tc>
          <w:tcPr>
            <w:tcW w:w="313" w:type="pct"/>
            <w:tcBorders>
              <w:top w:val="nil"/>
              <w:left w:val="nil"/>
              <w:bottom w:val="nil"/>
              <w:right w:val="nil"/>
            </w:tcBorders>
            <w:shd w:val="clear" w:color="000000" w:fill="FFFFFF"/>
            <w:noWrap/>
            <w:vAlign w:val="center"/>
            <w:hideMark/>
          </w:tcPr>
          <w:p w14:paraId="0A52A508"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3,156</w:t>
            </w:r>
          </w:p>
        </w:tc>
        <w:tc>
          <w:tcPr>
            <w:tcW w:w="313" w:type="pct"/>
            <w:tcBorders>
              <w:top w:val="nil"/>
              <w:left w:val="nil"/>
              <w:bottom w:val="nil"/>
              <w:right w:val="nil"/>
            </w:tcBorders>
            <w:shd w:val="clear" w:color="000000" w:fill="FFFFFF"/>
            <w:noWrap/>
            <w:vAlign w:val="center"/>
            <w:hideMark/>
          </w:tcPr>
          <w:p w14:paraId="1F91C879"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3,499</w:t>
            </w:r>
          </w:p>
        </w:tc>
        <w:tc>
          <w:tcPr>
            <w:tcW w:w="305" w:type="pct"/>
            <w:tcBorders>
              <w:top w:val="nil"/>
              <w:left w:val="nil"/>
              <w:bottom w:val="nil"/>
              <w:right w:val="nil"/>
            </w:tcBorders>
            <w:shd w:val="clear" w:color="000000" w:fill="FFFFFF"/>
            <w:noWrap/>
            <w:vAlign w:val="center"/>
            <w:hideMark/>
          </w:tcPr>
          <w:p w14:paraId="36C49603"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11</w:t>
            </w:r>
          </w:p>
        </w:tc>
        <w:tc>
          <w:tcPr>
            <w:tcW w:w="313" w:type="pct"/>
            <w:tcBorders>
              <w:top w:val="nil"/>
              <w:left w:val="nil"/>
              <w:bottom w:val="nil"/>
              <w:right w:val="nil"/>
            </w:tcBorders>
            <w:shd w:val="clear" w:color="000000" w:fill="FFFFFF"/>
            <w:noWrap/>
            <w:vAlign w:val="center"/>
            <w:hideMark/>
          </w:tcPr>
          <w:p w14:paraId="2EBBB294"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3,088</w:t>
            </w:r>
          </w:p>
        </w:tc>
        <w:tc>
          <w:tcPr>
            <w:tcW w:w="313" w:type="pct"/>
            <w:tcBorders>
              <w:top w:val="nil"/>
              <w:left w:val="nil"/>
              <w:bottom w:val="nil"/>
              <w:right w:val="nil"/>
            </w:tcBorders>
            <w:shd w:val="clear" w:color="000000" w:fill="FFFFFF"/>
            <w:noWrap/>
            <w:vAlign w:val="center"/>
            <w:hideMark/>
          </w:tcPr>
          <w:p w14:paraId="71BEA829"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3,400</w:t>
            </w:r>
          </w:p>
        </w:tc>
        <w:tc>
          <w:tcPr>
            <w:tcW w:w="304" w:type="pct"/>
            <w:tcBorders>
              <w:top w:val="nil"/>
              <w:left w:val="nil"/>
              <w:bottom w:val="nil"/>
              <w:right w:val="nil"/>
            </w:tcBorders>
            <w:shd w:val="clear" w:color="000000" w:fill="FFFFFF"/>
            <w:noWrap/>
            <w:vAlign w:val="center"/>
            <w:hideMark/>
          </w:tcPr>
          <w:p w14:paraId="3A462947"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10</w:t>
            </w:r>
          </w:p>
        </w:tc>
      </w:tr>
      <w:tr w:rsidR="00792DF3" w:rsidRPr="00792DF3" w14:paraId="53784069" w14:textId="77777777" w:rsidTr="00792DF3">
        <w:trPr>
          <w:trHeight w:val="225"/>
        </w:trPr>
        <w:tc>
          <w:tcPr>
            <w:tcW w:w="1278" w:type="pct"/>
            <w:tcBorders>
              <w:top w:val="nil"/>
              <w:left w:val="nil"/>
              <w:bottom w:val="nil"/>
              <w:right w:val="nil"/>
            </w:tcBorders>
            <w:shd w:val="clear" w:color="000000" w:fill="FFFFFF"/>
            <w:noWrap/>
            <w:vAlign w:val="center"/>
            <w:hideMark/>
          </w:tcPr>
          <w:p w14:paraId="10D95215" w14:textId="77777777" w:rsidR="00792DF3" w:rsidRPr="00792DF3" w:rsidRDefault="00792DF3" w:rsidP="00792DF3">
            <w:pPr>
              <w:spacing w:before="0" w:after="0" w:line="240" w:lineRule="auto"/>
              <w:ind w:firstLineChars="100" w:firstLine="160"/>
              <w:rPr>
                <w:rFonts w:ascii="Arial" w:hAnsi="Arial" w:cs="Arial"/>
                <w:color w:val="000000"/>
                <w:sz w:val="16"/>
                <w:szCs w:val="16"/>
              </w:rPr>
            </w:pPr>
            <w:r w:rsidRPr="00792DF3">
              <w:rPr>
                <w:rFonts w:ascii="Arial" w:hAnsi="Arial" w:cs="Arial"/>
                <w:color w:val="000000"/>
                <w:sz w:val="16"/>
                <w:szCs w:val="16"/>
              </w:rPr>
              <w:t xml:space="preserve">Other economic affairs </w:t>
            </w:r>
            <w:proofErr w:type="spellStart"/>
            <w:r w:rsidRPr="00792DF3">
              <w:rPr>
                <w:rFonts w:ascii="Arial" w:hAnsi="Arial" w:cs="Arial"/>
                <w:color w:val="000000"/>
                <w:sz w:val="16"/>
                <w:szCs w:val="16"/>
              </w:rPr>
              <w:t>nec</w:t>
            </w:r>
            <w:proofErr w:type="spellEnd"/>
          </w:p>
        </w:tc>
        <w:tc>
          <w:tcPr>
            <w:tcW w:w="313" w:type="pct"/>
            <w:tcBorders>
              <w:top w:val="nil"/>
              <w:left w:val="nil"/>
              <w:bottom w:val="nil"/>
              <w:right w:val="nil"/>
            </w:tcBorders>
            <w:shd w:val="clear" w:color="000000" w:fill="E6F2FF"/>
            <w:noWrap/>
            <w:vAlign w:val="center"/>
            <w:hideMark/>
          </w:tcPr>
          <w:p w14:paraId="7C2EAABE"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3,614</w:t>
            </w:r>
          </w:p>
        </w:tc>
        <w:tc>
          <w:tcPr>
            <w:tcW w:w="313" w:type="pct"/>
            <w:tcBorders>
              <w:top w:val="nil"/>
              <w:left w:val="nil"/>
              <w:bottom w:val="nil"/>
              <w:right w:val="nil"/>
            </w:tcBorders>
            <w:shd w:val="clear" w:color="000000" w:fill="E6F2FF"/>
            <w:noWrap/>
            <w:vAlign w:val="center"/>
            <w:hideMark/>
          </w:tcPr>
          <w:p w14:paraId="2559474B"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3,701</w:t>
            </w:r>
          </w:p>
        </w:tc>
        <w:tc>
          <w:tcPr>
            <w:tcW w:w="305" w:type="pct"/>
            <w:tcBorders>
              <w:top w:val="nil"/>
              <w:left w:val="nil"/>
              <w:bottom w:val="nil"/>
              <w:right w:val="nil"/>
            </w:tcBorders>
            <w:shd w:val="clear" w:color="000000" w:fill="E6F2FF"/>
            <w:noWrap/>
            <w:vAlign w:val="center"/>
            <w:hideMark/>
          </w:tcPr>
          <w:p w14:paraId="6D10BCEB"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2</w:t>
            </w:r>
          </w:p>
        </w:tc>
        <w:tc>
          <w:tcPr>
            <w:tcW w:w="313" w:type="pct"/>
            <w:tcBorders>
              <w:top w:val="nil"/>
              <w:left w:val="nil"/>
              <w:bottom w:val="nil"/>
              <w:right w:val="nil"/>
            </w:tcBorders>
            <w:shd w:val="clear" w:color="000000" w:fill="FFFFFF"/>
            <w:noWrap/>
            <w:vAlign w:val="center"/>
            <w:hideMark/>
          </w:tcPr>
          <w:p w14:paraId="362C77D0"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3,300</w:t>
            </w:r>
          </w:p>
        </w:tc>
        <w:tc>
          <w:tcPr>
            <w:tcW w:w="313" w:type="pct"/>
            <w:tcBorders>
              <w:top w:val="nil"/>
              <w:left w:val="nil"/>
              <w:bottom w:val="nil"/>
              <w:right w:val="nil"/>
            </w:tcBorders>
            <w:shd w:val="clear" w:color="000000" w:fill="FFFFFF"/>
            <w:noWrap/>
            <w:vAlign w:val="center"/>
            <w:hideMark/>
          </w:tcPr>
          <w:p w14:paraId="62FD2487"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3,360</w:t>
            </w:r>
          </w:p>
        </w:tc>
        <w:tc>
          <w:tcPr>
            <w:tcW w:w="305" w:type="pct"/>
            <w:tcBorders>
              <w:top w:val="nil"/>
              <w:left w:val="nil"/>
              <w:bottom w:val="nil"/>
              <w:right w:val="nil"/>
            </w:tcBorders>
            <w:shd w:val="clear" w:color="000000" w:fill="FFFFFF"/>
            <w:noWrap/>
            <w:vAlign w:val="center"/>
            <w:hideMark/>
          </w:tcPr>
          <w:p w14:paraId="246F3133"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2</w:t>
            </w:r>
          </w:p>
        </w:tc>
        <w:tc>
          <w:tcPr>
            <w:tcW w:w="313" w:type="pct"/>
            <w:tcBorders>
              <w:top w:val="nil"/>
              <w:left w:val="nil"/>
              <w:bottom w:val="nil"/>
              <w:right w:val="nil"/>
            </w:tcBorders>
            <w:shd w:val="clear" w:color="000000" w:fill="FFFFFF"/>
            <w:noWrap/>
            <w:vAlign w:val="center"/>
            <w:hideMark/>
          </w:tcPr>
          <w:p w14:paraId="58BF496B"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3,187</w:t>
            </w:r>
          </w:p>
        </w:tc>
        <w:tc>
          <w:tcPr>
            <w:tcW w:w="313" w:type="pct"/>
            <w:tcBorders>
              <w:top w:val="nil"/>
              <w:left w:val="nil"/>
              <w:bottom w:val="nil"/>
              <w:right w:val="nil"/>
            </w:tcBorders>
            <w:shd w:val="clear" w:color="000000" w:fill="FFFFFF"/>
            <w:noWrap/>
            <w:vAlign w:val="center"/>
            <w:hideMark/>
          </w:tcPr>
          <w:p w14:paraId="3D706A2F"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3,256</w:t>
            </w:r>
          </w:p>
        </w:tc>
        <w:tc>
          <w:tcPr>
            <w:tcW w:w="305" w:type="pct"/>
            <w:tcBorders>
              <w:top w:val="nil"/>
              <w:left w:val="nil"/>
              <w:bottom w:val="nil"/>
              <w:right w:val="nil"/>
            </w:tcBorders>
            <w:shd w:val="clear" w:color="000000" w:fill="FFFFFF"/>
            <w:noWrap/>
            <w:vAlign w:val="center"/>
            <w:hideMark/>
          </w:tcPr>
          <w:p w14:paraId="1CA65E86"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2</w:t>
            </w:r>
          </w:p>
        </w:tc>
        <w:tc>
          <w:tcPr>
            <w:tcW w:w="313" w:type="pct"/>
            <w:tcBorders>
              <w:top w:val="nil"/>
              <w:left w:val="nil"/>
              <w:bottom w:val="nil"/>
              <w:right w:val="nil"/>
            </w:tcBorders>
            <w:shd w:val="clear" w:color="000000" w:fill="FFFFFF"/>
            <w:noWrap/>
            <w:vAlign w:val="center"/>
            <w:hideMark/>
          </w:tcPr>
          <w:p w14:paraId="3584FF2A"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3,151</w:t>
            </w:r>
          </w:p>
        </w:tc>
        <w:tc>
          <w:tcPr>
            <w:tcW w:w="313" w:type="pct"/>
            <w:tcBorders>
              <w:top w:val="nil"/>
              <w:left w:val="nil"/>
              <w:bottom w:val="nil"/>
              <w:right w:val="nil"/>
            </w:tcBorders>
            <w:shd w:val="clear" w:color="000000" w:fill="FFFFFF"/>
            <w:noWrap/>
            <w:vAlign w:val="center"/>
            <w:hideMark/>
          </w:tcPr>
          <w:p w14:paraId="4A3DC8D9"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3,222</w:t>
            </w:r>
          </w:p>
        </w:tc>
        <w:tc>
          <w:tcPr>
            <w:tcW w:w="304" w:type="pct"/>
            <w:tcBorders>
              <w:top w:val="nil"/>
              <w:left w:val="nil"/>
              <w:bottom w:val="nil"/>
              <w:right w:val="nil"/>
            </w:tcBorders>
            <w:shd w:val="clear" w:color="000000" w:fill="FFFFFF"/>
            <w:noWrap/>
            <w:vAlign w:val="center"/>
            <w:hideMark/>
          </w:tcPr>
          <w:p w14:paraId="3F4EF776"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2</w:t>
            </w:r>
          </w:p>
        </w:tc>
      </w:tr>
      <w:tr w:rsidR="00792DF3" w:rsidRPr="00792DF3" w14:paraId="7E922ADB" w14:textId="77777777" w:rsidTr="00792DF3">
        <w:trPr>
          <w:trHeight w:val="225"/>
        </w:trPr>
        <w:tc>
          <w:tcPr>
            <w:tcW w:w="1278" w:type="pct"/>
            <w:tcBorders>
              <w:top w:val="nil"/>
              <w:left w:val="nil"/>
              <w:bottom w:val="nil"/>
              <w:right w:val="nil"/>
            </w:tcBorders>
            <w:shd w:val="clear" w:color="000000" w:fill="FFFFFF"/>
            <w:noWrap/>
            <w:vAlign w:val="center"/>
            <w:hideMark/>
          </w:tcPr>
          <w:p w14:paraId="474BCE1E" w14:textId="77777777" w:rsidR="00792DF3" w:rsidRPr="00792DF3" w:rsidRDefault="00792DF3" w:rsidP="00792DF3">
            <w:pPr>
              <w:spacing w:before="0" w:after="0" w:line="240" w:lineRule="auto"/>
              <w:rPr>
                <w:rFonts w:ascii="Arial" w:hAnsi="Arial" w:cs="Arial"/>
                <w:b/>
                <w:bCs/>
                <w:color w:val="000000"/>
                <w:sz w:val="16"/>
                <w:szCs w:val="16"/>
              </w:rPr>
            </w:pPr>
            <w:r w:rsidRPr="00792DF3">
              <w:rPr>
                <w:rFonts w:ascii="Arial" w:hAnsi="Arial" w:cs="Arial"/>
                <w:b/>
                <w:bCs/>
                <w:color w:val="000000"/>
                <w:sz w:val="16"/>
                <w:szCs w:val="16"/>
              </w:rPr>
              <w:t>Other purposes</w:t>
            </w:r>
          </w:p>
        </w:tc>
        <w:tc>
          <w:tcPr>
            <w:tcW w:w="313" w:type="pct"/>
            <w:tcBorders>
              <w:top w:val="nil"/>
              <w:left w:val="nil"/>
              <w:bottom w:val="nil"/>
              <w:right w:val="nil"/>
            </w:tcBorders>
            <w:shd w:val="clear" w:color="000000" w:fill="E6F2FF"/>
            <w:noWrap/>
            <w:vAlign w:val="center"/>
            <w:hideMark/>
          </w:tcPr>
          <w:p w14:paraId="422F23CC" w14:textId="77777777" w:rsidR="00792DF3" w:rsidRPr="00792DF3" w:rsidRDefault="00792DF3" w:rsidP="00792DF3">
            <w:pPr>
              <w:spacing w:before="0" w:after="0" w:line="240" w:lineRule="auto"/>
              <w:rPr>
                <w:rFonts w:ascii="Arial" w:hAnsi="Arial" w:cs="Arial"/>
                <w:color w:val="000000"/>
                <w:sz w:val="16"/>
                <w:szCs w:val="16"/>
              </w:rPr>
            </w:pPr>
            <w:r w:rsidRPr="00792DF3">
              <w:rPr>
                <w:rFonts w:ascii="Arial" w:hAnsi="Arial" w:cs="Arial"/>
                <w:color w:val="000000"/>
                <w:sz w:val="16"/>
                <w:szCs w:val="16"/>
              </w:rPr>
              <w:t> </w:t>
            </w:r>
          </w:p>
        </w:tc>
        <w:tc>
          <w:tcPr>
            <w:tcW w:w="313" w:type="pct"/>
            <w:tcBorders>
              <w:top w:val="nil"/>
              <w:left w:val="nil"/>
              <w:bottom w:val="nil"/>
              <w:right w:val="nil"/>
            </w:tcBorders>
            <w:shd w:val="clear" w:color="000000" w:fill="E6F2FF"/>
            <w:noWrap/>
            <w:vAlign w:val="center"/>
            <w:hideMark/>
          </w:tcPr>
          <w:p w14:paraId="257D2D37" w14:textId="77777777" w:rsidR="00792DF3" w:rsidRPr="00792DF3" w:rsidRDefault="00792DF3" w:rsidP="00792DF3">
            <w:pPr>
              <w:spacing w:before="0" w:after="0" w:line="240" w:lineRule="auto"/>
              <w:rPr>
                <w:rFonts w:ascii="Arial" w:hAnsi="Arial" w:cs="Arial"/>
                <w:color w:val="000000"/>
                <w:sz w:val="16"/>
                <w:szCs w:val="16"/>
              </w:rPr>
            </w:pPr>
            <w:r w:rsidRPr="00792DF3">
              <w:rPr>
                <w:rFonts w:ascii="Arial" w:hAnsi="Arial" w:cs="Arial"/>
                <w:color w:val="000000"/>
                <w:sz w:val="16"/>
                <w:szCs w:val="16"/>
              </w:rPr>
              <w:t> </w:t>
            </w:r>
          </w:p>
        </w:tc>
        <w:tc>
          <w:tcPr>
            <w:tcW w:w="305" w:type="pct"/>
            <w:tcBorders>
              <w:top w:val="nil"/>
              <w:left w:val="nil"/>
              <w:bottom w:val="nil"/>
              <w:right w:val="nil"/>
            </w:tcBorders>
            <w:shd w:val="clear" w:color="000000" w:fill="E6F2FF"/>
            <w:noWrap/>
            <w:vAlign w:val="center"/>
            <w:hideMark/>
          </w:tcPr>
          <w:p w14:paraId="4E3C643B" w14:textId="77777777" w:rsidR="00792DF3" w:rsidRPr="00792DF3" w:rsidRDefault="00792DF3" w:rsidP="00792DF3">
            <w:pPr>
              <w:spacing w:before="0" w:after="0" w:line="240" w:lineRule="auto"/>
              <w:rPr>
                <w:rFonts w:ascii="Arial" w:hAnsi="Arial" w:cs="Arial"/>
                <w:color w:val="000000"/>
                <w:sz w:val="16"/>
                <w:szCs w:val="16"/>
              </w:rPr>
            </w:pPr>
            <w:r w:rsidRPr="00792DF3">
              <w:rPr>
                <w:rFonts w:ascii="Arial" w:hAnsi="Arial" w:cs="Arial"/>
                <w:color w:val="000000"/>
                <w:sz w:val="16"/>
                <w:szCs w:val="16"/>
              </w:rPr>
              <w:t> </w:t>
            </w:r>
          </w:p>
        </w:tc>
        <w:tc>
          <w:tcPr>
            <w:tcW w:w="313" w:type="pct"/>
            <w:tcBorders>
              <w:top w:val="nil"/>
              <w:left w:val="nil"/>
              <w:bottom w:val="nil"/>
              <w:right w:val="nil"/>
            </w:tcBorders>
            <w:shd w:val="clear" w:color="000000" w:fill="FFFFFF"/>
            <w:noWrap/>
            <w:vAlign w:val="center"/>
            <w:hideMark/>
          </w:tcPr>
          <w:p w14:paraId="7DDE0FAF" w14:textId="77777777" w:rsidR="00792DF3" w:rsidRPr="00792DF3" w:rsidRDefault="00792DF3" w:rsidP="00792DF3">
            <w:pPr>
              <w:spacing w:before="0" w:after="0" w:line="240" w:lineRule="auto"/>
              <w:rPr>
                <w:rFonts w:ascii="Arial" w:hAnsi="Arial" w:cs="Arial"/>
                <w:color w:val="000000"/>
                <w:sz w:val="16"/>
                <w:szCs w:val="16"/>
              </w:rPr>
            </w:pPr>
            <w:r w:rsidRPr="00792DF3">
              <w:rPr>
                <w:rFonts w:ascii="Arial" w:hAnsi="Arial" w:cs="Arial"/>
                <w:color w:val="000000"/>
                <w:sz w:val="16"/>
                <w:szCs w:val="16"/>
              </w:rPr>
              <w:t> </w:t>
            </w:r>
          </w:p>
        </w:tc>
        <w:tc>
          <w:tcPr>
            <w:tcW w:w="313" w:type="pct"/>
            <w:tcBorders>
              <w:top w:val="nil"/>
              <w:left w:val="nil"/>
              <w:bottom w:val="nil"/>
              <w:right w:val="nil"/>
            </w:tcBorders>
            <w:shd w:val="clear" w:color="000000" w:fill="FFFFFF"/>
            <w:noWrap/>
            <w:vAlign w:val="center"/>
            <w:hideMark/>
          </w:tcPr>
          <w:p w14:paraId="4B0CAE20" w14:textId="77777777" w:rsidR="00792DF3" w:rsidRPr="00792DF3" w:rsidRDefault="00792DF3" w:rsidP="00792DF3">
            <w:pPr>
              <w:spacing w:before="0" w:after="0" w:line="240" w:lineRule="auto"/>
              <w:rPr>
                <w:rFonts w:ascii="Arial" w:hAnsi="Arial" w:cs="Arial"/>
                <w:color w:val="000000"/>
                <w:sz w:val="16"/>
                <w:szCs w:val="16"/>
              </w:rPr>
            </w:pPr>
            <w:r w:rsidRPr="00792DF3">
              <w:rPr>
                <w:rFonts w:ascii="Arial" w:hAnsi="Arial" w:cs="Arial"/>
                <w:color w:val="000000"/>
                <w:sz w:val="16"/>
                <w:szCs w:val="16"/>
              </w:rPr>
              <w:t> </w:t>
            </w:r>
          </w:p>
        </w:tc>
        <w:tc>
          <w:tcPr>
            <w:tcW w:w="305" w:type="pct"/>
            <w:tcBorders>
              <w:top w:val="nil"/>
              <w:left w:val="nil"/>
              <w:bottom w:val="nil"/>
              <w:right w:val="nil"/>
            </w:tcBorders>
            <w:shd w:val="clear" w:color="000000" w:fill="FFFFFF"/>
            <w:noWrap/>
            <w:vAlign w:val="center"/>
            <w:hideMark/>
          </w:tcPr>
          <w:p w14:paraId="4080DDB6" w14:textId="77777777" w:rsidR="00792DF3" w:rsidRPr="00792DF3" w:rsidRDefault="00792DF3" w:rsidP="00792DF3">
            <w:pPr>
              <w:spacing w:before="0" w:after="0" w:line="240" w:lineRule="auto"/>
              <w:rPr>
                <w:rFonts w:ascii="Arial" w:hAnsi="Arial" w:cs="Arial"/>
                <w:color w:val="000000"/>
                <w:sz w:val="16"/>
                <w:szCs w:val="16"/>
              </w:rPr>
            </w:pPr>
            <w:r w:rsidRPr="00792DF3">
              <w:rPr>
                <w:rFonts w:ascii="Arial" w:hAnsi="Arial" w:cs="Arial"/>
                <w:color w:val="000000"/>
                <w:sz w:val="16"/>
                <w:szCs w:val="16"/>
              </w:rPr>
              <w:t> </w:t>
            </w:r>
          </w:p>
        </w:tc>
        <w:tc>
          <w:tcPr>
            <w:tcW w:w="313" w:type="pct"/>
            <w:tcBorders>
              <w:top w:val="nil"/>
              <w:left w:val="nil"/>
              <w:bottom w:val="nil"/>
              <w:right w:val="nil"/>
            </w:tcBorders>
            <w:shd w:val="clear" w:color="000000" w:fill="FFFFFF"/>
            <w:noWrap/>
            <w:vAlign w:val="center"/>
            <w:hideMark/>
          </w:tcPr>
          <w:p w14:paraId="2AC67206" w14:textId="77777777" w:rsidR="00792DF3" w:rsidRPr="00792DF3" w:rsidRDefault="00792DF3" w:rsidP="00792DF3">
            <w:pPr>
              <w:spacing w:before="0" w:after="0" w:line="240" w:lineRule="auto"/>
              <w:rPr>
                <w:rFonts w:ascii="Arial" w:hAnsi="Arial" w:cs="Arial"/>
                <w:color w:val="000000"/>
                <w:sz w:val="16"/>
                <w:szCs w:val="16"/>
              </w:rPr>
            </w:pPr>
            <w:r w:rsidRPr="00792DF3">
              <w:rPr>
                <w:rFonts w:ascii="Arial" w:hAnsi="Arial" w:cs="Arial"/>
                <w:color w:val="000000"/>
                <w:sz w:val="16"/>
                <w:szCs w:val="16"/>
              </w:rPr>
              <w:t> </w:t>
            </w:r>
          </w:p>
        </w:tc>
        <w:tc>
          <w:tcPr>
            <w:tcW w:w="313" w:type="pct"/>
            <w:tcBorders>
              <w:top w:val="nil"/>
              <w:left w:val="nil"/>
              <w:bottom w:val="nil"/>
              <w:right w:val="nil"/>
            </w:tcBorders>
            <w:shd w:val="clear" w:color="000000" w:fill="FFFFFF"/>
            <w:noWrap/>
            <w:vAlign w:val="center"/>
            <w:hideMark/>
          </w:tcPr>
          <w:p w14:paraId="1A112108" w14:textId="77777777" w:rsidR="00792DF3" w:rsidRPr="00792DF3" w:rsidRDefault="00792DF3" w:rsidP="00792DF3">
            <w:pPr>
              <w:spacing w:before="0" w:after="0" w:line="240" w:lineRule="auto"/>
              <w:rPr>
                <w:rFonts w:ascii="Arial" w:hAnsi="Arial" w:cs="Arial"/>
                <w:color w:val="000000"/>
                <w:sz w:val="16"/>
                <w:szCs w:val="16"/>
              </w:rPr>
            </w:pPr>
            <w:r w:rsidRPr="00792DF3">
              <w:rPr>
                <w:rFonts w:ascii="Arial" w:hAnsi="Arial" w:cs="Arial"/>
                <w:color w:val="000000"/>
                <w:sz w:val="16"/>
                <w:szCs w:val="16"/>
              </w:rPr>
              <w:t> </w:t>
            </w:r>
          </w:p>
        </w:tc>
        <w:tc>
          <w:tcPr>
            <w:tcW w:w="305" w:type="pct"/>
            <w:tcBorders>
              <w:top w:val="nil"/>
              <w:left w:val="nil"/>
              <w:bottom w:val="nil"/>
              <w:right w:val="nil"/>
            </w:tcBorders>
            <w:shd w:val="clear" w:color="000000" w:fill="FFFFFF"/>
            <w:noWrap/>
            <w:vAlign w:val="center"/>
            <w:hideMark/>
          </w:tcPr>
          <w:p w14:paraId="1E2CE302" w14:textId="77777777" w:rsidR="00792DF3" w:rsidRPr="00792DF3" w:rsidRDefault="00792DF3" w:rsidP="00792DF3">
            <w:pPr>
              <w:spacing w:before="0" w:after="0" w:line="240" w:lineRule="auto"/>
              <w:rPr>
                <w:rFonts w:ascii="Arial" w:hAnsi="Arial" w:cs="Arial"/>
                <w:color w:val="000000"/>
                <w:sz w:val="16"/>
                <w:szCs w:val="16"/>
              </w:rPr>
            </w:pPr>
            <w:r w:rsidRPr="00792DF3">
              <w:rPr>
                <w:rFonts w:ascii="Arial" w:hAnsi="Arial" w:cs="Arial"/>
                <w:color w:val="000000"/>
                <w:sz w:val="16"/>
                <w:szCs w:val="16"/>
              </w:rPr>
              <w:t> </w:t>
            </w:r>
          </w:p>
        </w:tc>
        <w:tc>
          <w:tcPr>
            <w:tcW w:w="313" w:type="pct"/>
            <w:tcBorders>
              <w:top w:val="nil"/>
              <w:left w:val="nil"/>
              <w:bottom w:val="nil"/>
              <w:right w:val="nil"/>
            </w:tcBorders>
            <w:shd w:val="clear" w:color="000000" w:fill="FFFFFF"/>
            <w:noWrap/>
            <w:vAlign w:val="center"/>
            <w:hideMark/>
          </w:tcPr>
          <w:p w14:paraId="3B0D98EC" w14:textId="77777777" w:rsidR="00792DF3" w:rsidRPr="00792DF3" w:rsidRDefault="00792DF3" w:rsidP="00792DF3">
            <w:pPr>
              <w:spacing w:before="0" w:after="0" w:line="240" w:lineRule="auto"/>
              <w:rPr>
                <w:rFonts w:ascii="Arial" w:hAnsi="Arial" w:cs="Arial"/>
                <w:color w:val="000000"/>
                <w:sz w:val="16"/>
                <w:szCs w:val="16"/>
              </w:rPr>
            </w:pPr>
            <w:r w:rsidRPr="00792DF3">
              <w:rPr>
                <w:rFonts w:ascii="Arial" w:hAnsi="Arial" w:cs="Arial"/>
                <w:color w:val="000000"/>
                <w:sz w:val="16"/>
                <w:szCs w:val="16"/>
              </w:rPr>
              <w:t> </w:t>
            </w:r>
          </w:p>
        </w:tc>
        <w:tc>
          <w:tcPr>
            <w:tcW w:w="313" w:type="pct"/>
            <w:tcBorders>
              <w:top w:val="nil"/>
              <w:left w:val="nil"/>
              <w:bottom w:val="nil"/>
              <w:right w:val="nil"/>
            </w:tcBorders>
            <w:shd w:val="clear" w:color="000000" w:fill="FFFFFF"/>
            <w:noWrap/>
            <w:vAlign w:val="center"/>
            <w:hideMark/>
          </w:tcPr>
          <w:p w14:paraId="13B05D5E" w14:textId="77777777" w:rsidR="00792DF3" w:rsidRPr="00792DF3" w:rsidRDefault="00792DF3" w:rsidP="00792DF3">
            <w:pPr>
              <w:spacing w:before="0" w:after="0" w:line="240" w:lineRule="auto"/>
              <w:rPr>
                <w:rFonts w:ascii="Arial" w:hAnsi="Arial" w:cs="Arial"/>
                <w:color w:val="000000"/>
                <w:sz w:val="16"/>
                <w:szCs w:val="16"/>
              </w:rPr>
            </w:pPr>
            <w:r w:rsidRPr="00792DF3">
              <w:rPr>
                <w:rFonts w:ascii="Arial" w:hAnsi="Arial" w:cs="Arial"/>
                <w:color w:val="000000"/>
                <w:sz w:val="16"/>
                <w:szCs w:val="16"/>
              </w:rPr>
              <w:t> </w:t>
            </w:r>
          </w:p>
        </w:tc>
        <w:tc>
          <w:tcPr>
            <w:tcW w:w="304" w:type="pct"/>
            <w:tcBorders>
              <w:top w:val="nil"/>
              <w:left w:val="nil"/>
              <w:bottom w:val="nil"/>
              <w:right w:val="nil"/>
            </w:tcBorders>
            <w:shd w:val="clear" w:color="000000" w:fill="FFFFFF"/>
            <w:noWrap/>
            <w:vAlign w:val="center"/>
            <w:hideMark/>
          </w:tcPr>
          <w:p w14:paraId="6FFAAB7F" w14:textId="77777777" w:rsidR="00792DF3" w:rsidRPr="00792DF3" w:rsidRDefault="00792DF3" w:rsidP="00792DF3">
            <w:pPr>
              <w:spacing w:before="0" w:after="0" w:line="240" w:lineRule="auto"/>
              <w:rPr>
                <w:rFonts w:ascii="Arial" w:hAnsi="Arial" w:cs="Arial"/>
                <w:color w:val="000000"/>
                <w:sz w:val="16"/>
                <w:szCs w:val="16"/>
              </w:rPr>
            </w:pPr>
            <w:r w:rsidRPr="00792DF3">
              <w:rPr>
                <w:rFonts w:ascii="Arial" w:hAnsi="Arial" w:cs="Arial"/>
                <w:color w:val="000000"/>
                <w:sz w:val="16"/>
                <w:szCs w:val="16"/>
              </w:rPr>
              <w:t> </w:t>
            </w:r>
          </w:p>
        </w:tc>
      </w:tr>
      <w:tr w:rsidR="00792DF3" w:rsidRPr="00792DF3" w14:paraId="294067BE" w14:textId="77777777" w:rsidTr="00792DF3">
        <w:trPr>
          <w:trHeight w:val="225"/>
        </w:trPr>
        <w:tc>
          <w:tcPr>
            <w:tcW w:w="1278" w:type="pct"/>
            <w:tcBorders>
              <w:top w:val="nil"/>
              <w:left w:val="nil"/>
              <w:bottom w:val="nil"/>
              <w:right w:val="nil"/>
            </w:tcBorders>
            <w:shd w:val="clear" w:color="000000" w:fill="FFFFFF"/>
            <w:noWrap/>
            <w:vAlign w:val="center"/>
            <w:hideMark/>
          </w:tcPr>
          <w:p w14:paraId="48832059" w14:textId="77777777" w:rsidR="00792DF3" w:rsidRPr="00792DF3" w:rsidRDefault="00792DF3" w:rsidP="00792DF3">
            <w:pPr>
              <w:spacing w:before="0" w:after="0" w:line="240" w:lineRule="auto"/>
              <w:ind w:firstLineChars="100" w:firstLine="160"/>
              <w:rPr>
                <w:rFonts w:ascii="Arial" w:hAnsi="Arial" w:cs="Arial"/>
                <w:color w:val="000000"/>
                <w:sz w:val="16"/>
                <w:szCs w:val="16"/>
              </w:rPr>
            </w:pPr>
            <w:r w:rsidRPr="00792DF3">
              <w:rPr>
                <w:rFonts w:ascii="Arial" w:hAnsi="Arial" w:cs="Arial"/>
                <w:color w:val="000000"/>
                <w:sz w:val="16"/>
                <w:szCs w:val="16"/>
              </w:rPr>
              <w:t>Public debt interest</w:t>
            </w:r>
          </w:p>
        </w:tc>
        <w:tc>
          <w:tcPr>
            <w:tcW w:w="313" w:type="pct"/>
            <w:tcBorders>
              <w:top w:val="nil"/>
              <w:left w:val="nil"/>
              <w:bottom w:val="nil"/>
              <w:right w:val="nil"/>
            </w:tcBorders>
            <w:shd w:val="clear" w:color="000000" w:fill="E6F2FF"/>
            <w:noWrap/>
            <w:vAlign w:val="center"/>
            <w:hideMark/>
          </w:tcPr>
          <w:p w14:paraId="697CDBDC"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24,107</w:t>
            </w:r>
          </w:p>
        </w:tc>
        <w:tc>
          <w:tcPr>
            <w:tcW w:w="313" w:type="pct"/>
            <w:tcBorders>
              <w:top w:val="nil"/>
              <w:left w:val="nil"/>
              <w:bottom w:val="nil"/>
              <w:right w:val="nil"/>
            </w:tcBorders>
            <w:shd w:val="clear" w:color="000000" w:fill="E6F2FF"/>
            <w:noWrap/>
            <w:vAlign w:val="center"/>
            <w:hideMark/>
          </w:tcPr>
          <w:p w14:paraId="760B657A"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24,380</w:t>
            </w:r>
          </w:p>
        </w:tc>
        <w:tc>
          <w:tcPr>
            <w:tcW w:w="305" w:type="pct"/>
            <w:tcBorders>
              <w:top w:val="nil"/>
              <w:left w:val="nil"/>
              <w:bottom w:val="nil"/>
              <w:right w:val="nil"/>
            </w:tcBorders>
            <w:shd w:val="clear" w:color="000000" w:fill="E6F2FF"/>
            <w:noWrap/>
            <w:vAlign w:val="center"/>
            <w:hideMark/>
          </w:tcPr>
          <w:p w14:paraId="2E41025E" w14:textId="77777777" w:rsidR="00792DF3" w:rsidRPr="00792DF3" w:rsidRDefault="00792DF3" w:rsidP="00792DF3">
            <w:pPr>
              <w:spacing w:before="0" w:after="0" w:line="240" w:lineRule="auto"/>
              <w:jc w:val="right"/>
              <w:rPr>
                <w:rFonts w:ascii="Arial" w:hAnsi="Arial" w:cs="Arial"/>
                <w:sz w:val="16"/>
                <w:szCs w:val="16"/>
              </w:rPr>
            </w:pPr>
            <w:r w:rsidRPr="00792DF3">
              <w:rPr>
                <w:rFonts w:ascii="Arial" w:hAnsi="Arial" w:cs="Arial"/>
                <w:sz w:val="16"/>
                <w:szCs w:val="16"/>
              </w:rPr>
              <w:t>1</w:t>
            </w:r>
          </w:p>
        </w:tc>
        <w:tc>
          <w:tcPr>
            <w:tcW w:w="313" w:type="pct"/>
            <w:tcBorders>
              <w:top w:val="nil"/>
              <w:left w:val="nil"/>
              <w:bottom w:val="nil"/>
              <w:right w:val="nil"/>
            </w:tcBorders>
            <w:shd w:val="clear" w:color="000000" w:fill="FFFFFF"/>
            <w:noWrap/>
            <w:vAlign w:val="center"/>
            <w:hideMark/>
          </w:tcPr>
          <w:p w14:paraId="0F048C2B"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28,269</w:t>
            </w:r>
          </w:p>
        </w:tc>
        <w:tc>
          <w:tcPr>
            <w:tcW w:w="313" w:type="pct"/>
            <w:tcBorders>
              <w:top w:val="nil"/>
              <w:left w:val="nil"/>
              <w:bottom w:val="nil"/>
              <w:right w:val="nil"/>
            </w:tcBorders>
            <w:shd w:val="clear" w:color="000000" w:fill="FFFFFF"/>
            <w:noWrap/>
            <w:vAlign w:val="center"/>
            <w:hideMark/>
          </w:tcPr>
          <w:p w14:paraId="3C82140E"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28,963</w:t>
            </w:r>
          </w:p>
        </w:tc>
        <w:tc>
          <w:tcPr>
            <w:tcW w:w="305" w:type="pct"/>
            <w:tcBorders>
              <w:top w:val="nil"/>
              <w:left w:val="nil"/>
              <w:bottom w:val="nil"/>
              <w:right w:val="nil"/>
            </w:tcBorders>
            <w:shd w:val="clear" w:color="000000" w:fill="FFFFFF"/>
            <w:noWrap/>
            <w:vAlign w:val="center"/>
            <w:hideMark/>
          </w:tcPr>
          <w:p w14:paraId="65482D08"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2</w:t>
            </w:r>
          </w:p>
        </w:tc>
        <w:tc>
          <w:tcPr>
            <w:tcW w:w="313" w:type="pct"/>
            <w:tcBorders>
              <w:top w:val="nil"/>
              <w:left w:val="nil"/>
              <w:bottom w:val="nil"/>
              <w:right w:val="nil"/>
            </w:tcBorders>
            <w:shd w:val="clear" w:color="000000" w:fill="FFFFFF"/>
            <w:noWrap/>
            <w:vAlign w:val="center"/>
            <w:hideMark/>
          </w:tcPr>
          <w:p w14:paraId="1CF484D8"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32,432</w:t>
            </w:r>
          </w:p>
        </w:tc>
        <w:tc>
          <w:tcPr>
            <w:tcW w:w="313" w:type="pct"/>
            <w:tcBorders>
              <w:top w:val="nil"/>
              <w:left w:val="nil"/>
              <w:bottom w:val="nil"/>
              <w:right w:val="nil"/>
            </w:tcBorders>
            <w:shd w:val="clear" w:color="000000" w:fill="FFFFFF"/>
            <w:noWrap/>
            <w:vAlign w:val="center"/>
            <w:hideMark/>
          </w:tcPr>
          <w:p w14:paraId="6B990C63"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33,897</w:t>
            </w:r>
          </w:p>
        </w:tc>
        <w:tc>
          <w:tcPr>
            <w:tcW w:w="305" w:type="pct"/>
            <w:tcBorders>
              <w:top w:val="nil"/>
              <w:left w:val="nil"/>
              <w:bottom w:val="nil"/>
              <w:right w:val="nil"/>
            </w:tcBorders>
            <w:shd w:val="clear" w:color="000000" w:fill="FFFFFF"/>
            <w:noWrap/>
            <w:vAlign w:val="center"/>
            <w:hideMark/>
          </w:tcPr>
          <w:p w14:paraId="697D1B76"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5</w:t>
            </w:r>
          </w:p>
        </w:tc>
        <w:tc>
          <w:tcPr>
            <w:tcW w:w="313" w:type="pct"/>
            <w:tcBorders>
              <w:top w:val="nil"/>
              <w:left w:val="nil"/>
              <w:bottom w:val="nil"/>
              <w:right w:val="nil"/>
            </w:tcBorders>
            <w:shd w:val="clear" w:color="000000" w:fill="FFFFFF"/>
            <w:noWrap/>
            <w:vAlign w:val="center"/>
            <w:hideMark/>
          </w:tcPr>
          <w:p w14:paraId="7F93747A"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35,744</w:t>
            </w:r>
          </w:p>
        </w:tc>
        <w:tc>
          <w:tcPr>
            <w:tcW w:w="313" w:type="pct"/>
            <w:tcBorders>
              <w:top w:val="nil"/>
              <w:left w:val="nil"/>
              <w:bottom w:val="nil"/>
              <w:right w:val="nil"/>
            </w:tcBorders>
            <w:shd w:val="clear" w:color="000000" w:fill="FFFFFF"/>
            <w:noWrap/>
            <w:vAlign w:val="center"/>
            <w:hideMark/>
          </w:tcPr>
          <w:p w14:paraId="56E85AC3"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38,338</w:t>
            </w:r>
          </w:p>
        </w:tc>
        <w:tc>
          <w:tcPr>
            <w:tcW w:w="304" w:type="pct"/>
            <w:tcBorders>
              <w:top w:val="nil"/>
              <w:left w:val="nil"/>
              <w:bottom w:val="nil"/>
              <w:right w:val="nil"/>
            </w:tcBorders>
            <w:shd w:val="clear" w:color="000000" w:fill="FFFFFF"/>
            <w:noWrap/>
            <w:vAlign w:val="center"/>
            <w:hideMark/>
          </w:tcPr>
          <w:p w14:paraId="2AEEE127"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7</w:t>
            </w:r>
          </w:p>
        </w:tc>
      </w:tr>
      <w:tr w:rsidR="00792DF3" w:rsidRPr="00792DF3" w14:paraId="3865ED1A" w14:textId="77777777" w:rsidTr="00792DF3">
        <w:trPr>
          <w:trHeight w:val="225"/>
        </w:trPr>
        <w:tc>
          <w:tcPr>
            <w:tcW w:w="1278" w:type="pct"/>
            <w:tcBorders>
              <w:top w:val="nil"/>
              <w:left w:val="nil"/>
              <w:bottom w:val="nil"/>
              <w:right w:val="nil"/>
            </w:tcBorders>
            <w:shd w:val="clear" w:color="000000" w:fill="FFFFFF"/>
            <w:noWrap/>
            <w:vAlign w:val="center"/>
            <w:hideMark/>
          </w:tcPr>
          <w:p w14:paraId="26D89DF2" w14:textId="77777777" w:rsidR="00792DF3" w:rsidRPr="00792DF3" w:rsidRDefault="00792DF3" w:rsidP="00792DF3">
            <w:pPr>
              <w:spacing w:before="0" w:after="0" w:line="240" w:lineRule="auto"/>
              <w:ind w:firstLineChars="100" w:firstLine="160"/>
              <w:rPr>
                <w:rFonts w:ascii="Arial" w:hAnsi="Arial" w:cs="Arial"/>
                <w:color w:val="000000"/>
                <w:sz w:val="16"/>
                <w:szCs w:val="16"/>
              </w:rPr>
            </w:pPr>
            <w:r w:rsidRPr="00792DF3">
              <w:rPr>
                <w:rFonts w:ascii="Arial" w:hAnsi="Arial" w:cs="Arial"/>
                <w:color w:val="000000"/>
                <w:sz w:val="16"/>
                <w:szCs w:val="16"/>
              </w:rPr>
              <w:t>Nominal superannuation interest</w:t>
            </w:r>
          </w:p>
        </w:tc>
        <w:tc>
          <w:tcPr>
            <w:tcW w:w="313" w:type="pct"/>
            <w:tcBorders>
              <w:top w:val="nil"/>
              <w:left w:val="nil"/>
              <w:bottom w:val="nil"/>
              <w:right w:val="nil"/>
            </w:tcBorders>
            <w:shd w:val="clear" w:color="000000" w:fill="E6F2FF"/>
            <w:noWrap/>
            <w:vAlign w:val="center"/>
            <w:hideMark/>
          </w:tcPr>
          <w:p w14:paraId="5F30100C"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14,620</w:t>
            </w:r>
          </w:p>
        </w:tc>
        <w:tc>
          <w:tcPr>
            <w:tcW w:w="313" w:type="pct"/>
            <w:tcBorders>
              <w:top w:val="nil"/>
              <w:left w:val="nil"/>
              <w:bottom w:val="nil"/>
              <w:right w:val="nil"/>
            </w:tcBorders>
            <w:shd w:val="clear" w:color="000000" w:fill="E6F2FF"/>
            <w:noWrap/>
            <w:vAlign w:val="center"/>
            <w:hideMark/>
          </w:tcPr>
          <w:p w14:paraId="51E492F8"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14,241</w:t>
            </w:r>
          </w:p>
        </w:tc>
        <w:tc>
          <w:tcPr>
            <w:tcW w:w="305" w:type="pct"/>
            <w:tcBorders>
              <w:top w:val="nil"/>
              <w:left w:val="nil"/>
              <w:bottom w:val="nil"/>
              <w:right w:val="nil"/>
            </w:tcBorders>
            <w:shd w:val="clear" w:color="000000" w:fill="E6F2FF"/>
            <w:noWrap/>
            <w:vAlign w:val="center"/>
            <w:hideMark/>
          </w:tcPr>
          <w:p w14:paraId="48E7228A" w14:textId="65E66616" w:rsidR="00792DF3" w:rsidRPr="00792DF3" w:rsidRDefault="007B6ACC" w:rsidP="00792DF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792DF3" w:rsidRPr="00792DF3">
              <w:rPr>
                <w:rFonts w:ascii="Arial" w:hAnsi="Arial" w:cs="Arial"/>
                <w:color w:val="000000"/>
                <w:sz w:val="16"/>
                <w:szCs w:val="16"/>
              </w:rPr>
              <w:t>3</w:t>
            </w:r>
          </w:p>
        </w:tc>
        <w:tc>
          <w:tcPr>
            <w:tcW w:w="313" w:type="pct"/>
            <w:tcBorders>
              <w:top w:val="nil"/>
              <w:left w:val="nil"/>
              <w:bottom w:val="nil"/>
              <w:right w:val="nil"/>
            </w:tcBorders>
            <w:shd w:val="clear" w:color="000000" w:fill="FFFFFF"/>
            <w:noWrap/>
            <w:vAlign w:val="center"/>
            <w:hideMark/>
          </w:tcPr>
          <w:p w14:paraId="6624D7EE"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15,126</w:t>
            </w:r>
          </w:p>
        </w:tc>
        <w:tc>
          <w:tcPr>
            <w:tcW w:w="313" w:type="pct"/>
            <w:tcBorders>
              <w:top w:val="nil"/>
              <w:left w:val="nil"/>
              <w:bottom w:val="nil"/>
              <w:right w:val="nil"/>
            </w:tcBorders>
            <w:shd w:val="clear" w:color="000000" w:fill="FFFFFF"/>
            <w:noWrap/>
            <w:vAlign w:val="center"/>
            <w:hideMark/>
          </w:tcPr>
          <w:p w14:paraId="2E7CB076"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15,037</w:t>
            </w:r>
          </w:p>
        </w:tc>
        <w:tc>
          <w:tcPr>
            <w:tcW w:w="305" w:type="pct"/>
            <w:tcBorders>
              <w:top w:val="nil"/>
              <w:left w:val="nil"/>
              <w:bottom w:val="nil"/>
              <w:right w:val="nil"/>
            </w:tcBorders>
            <w:shd w:val="clear" w:color="000000" w:fill="FFFFFF"/>
            <w:noWrap/>
            <w:vAlign w:val="center"/>
            <w:hideMark/>
          </w:tcPr>
          <w:p w14:paraId="008A6108" w14:textId="0EA776EB" w:rsidR="00792DF3" w:rsidRPr="00792DF3" w:rsidRDefault="007B6ACC" w:rsidP="00792DF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792DF3" w:rsidRPr="00792DF3">
              <w:rPr>
                <w:rFonts w:ascii="Arial" w:hAnsi="Arial" w:cs="Arial"/>
                <w:color w:val="000000"/>
                <w:sz w:val="16"/>
                <w:szCs w:val="16"/>
              </w:rPr>
              <w:t>1</w:t>
            </w:r>
          </w:p>
        </w:tc>
        <w:tc>
          <w:tcPr>
            <w:tcW w:w="313" w:type="pct"/>
            <w:tcBorders>
              <w:top w:val="nil"/>
              <w:left w:val="nil"/>
              <w:bottom w:val="nil"/>
              <w:right w:val="nil"/>
            </w:tcBorders>
            <w:shd w:val="clear" w:color="000000" w:fill="FFFFFF"/>
            <w:noWrap/>
            <w:vAlign w:val="center"/>
            <w:hideMark/>
          </w:tcPr>
          <w:p w14:paraId="57B9324B"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15,610</w:t>
            </w:r>
          </w:p>
        </w:tc>
        <w:tc>
          <w:tcPr>
            <w:tcW w:w="313" w:type="pct"/>
            <w:tcBorders>
              <w:top w:val="nil"/>
              <w:left w:val="nil"/>
              <w:bottom w:val="nil"/>
              <w:right w:val="nil"/>
            </w:tcBorders>
            <w:shd w:val="clear" w:color="000000" w:fill="FFFFFF"/>
            <w:noWrap/>
            <w:vAlign w:val="center"/>
            <w:hideMark/>
          </w:tcPr>
          <w:p w14:paraId="76CB3E89"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15,518</w:t>
            </w:r>
          </w:p>
        </w:tc>
        <w:tc>
          <w:tcPr>
            <w:tcW w:w="305" w:type="pct"/>
            <w:tcBorders>
              <w:top w:val="nil"/>
              <w:left w:val="nil"/>
              <w:bottom w:val="nil"/>
              <w:right w:val="nil"/>
            </w:tcBorders>
            <w:shd w:val="clear" w:color="000000" w:fill="FFFFFF"/>
            <w:noWrap/>
            <w:vAlign w:val="center"/>
            <w:hideMark/>
          </w:tcPr>
          <w:p w14:paraId="6E2B0A86" w14:textId="48C7FD87" w:rsidR="00792DF3" w:rsidRPr="00792DF3" w:rsidRDefault="007B6ACC" w:rsidP="00792DF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792DF3" w:rsidRPr="00792DF3">
              <w:rPr>
                <w:rFonts w:ascii="Arial" w:hAnsi="Arial" w:cs="Arial"/>
                <w:color w:val="000000"/>
                <w:sz w:val="16"/>
                <w:szCs w:val="16"/>
              </w:rPr>
              <w:t>1</w:t>
            </w:r>
          </w:p>
        </w:tc>
        <w:tc>
          <w:tcPr>
            <w:tcW w:w="313" w:type="pct"/>
            <w:tcBorders>
              <w:top w:val="nil"/>
              <w:left w:val="nil"/>
              <w:bottom w:val="nil"/>
              <w:right w:val="nil"/>
            </w:tcBorders>
            <w:shd w:val="clear" w:color="000000" w:fill="FFFFFF"/>
            <w:noWrap/>
            <w:vAlign w:val="center"/>
            <w:hideMark/>
          </w:tcPr>
          <w:p w14:paraId="043FA128"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16,054</w:t>
            </w:r>
          </w:p>
        </w:tc>
        <w:tc>
          <w:tcPr>
            <w:tcW w:w="313" w:type="pct"/>
            <w:tcBorders>
              <w:top w:val="nil"/>
              <w:left w:val="nil"/>
              <w:bottom w:val="nil"/>
              <w:right w:val="nil"/>
            </w:tcBorders>
            <w:shd w:val="clear" w:color="000000" w:fill="FFFFFF"/>
            <w:noWrap/>
            <w:vAlign w:val="center"/>
            <w:hideMark/>
          </w:tcPr>
          <w:p w14:paraId="1816335B"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15,962</w:t>
            </w:r>
          </w:p>
        </w:tc>
        <w:tc>
          <w:tcPr>
            <w:tcW w:w="304" w:type="pct"/>
            <w:tcBorders>
              <w:top w:val="nil"/>
              <w:left w:val="nil"/>
              <w:bottom w:val="nil"/>
              <w:right w:val="nil"/>
            </w:tcBorders>
            <w:shd w:val="clear" w:color="000000" w:fill="FFFFFF"/>
            <w:noWrap/>
            <w:vAlign w:val="center"/>
            <w:hideMark/>
          </w:tcPr>
          <w:p w14:paraId="26BCE9E6" w14:textId="6AA6938B" w:rsidR="00792DF3" w:rsidRPr="00792DF3" w:rsidRDefault="007B6ACC" w:rsidP="00792DF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792DF3" w:rsidRPr="00792DF3">
              <w:rPr>
                <w:rFonts w:ascii="Arial" w:hAnsi="Arial" w:cs="Arial"/>
                <w:color w:val="000000"/>
                <w:sz w:val="16"/>
                <w:szCs w:val="16"/>
              </w:rPr>
              <w:t>1</w:t>
            </w:r>
          </w:p>
        </w:tc>
      </w:tr>
      <w:tr w:rsidR="00792DF3" w:rsidRPr="00792DF3" w14:paraId="78A8C614" w14:textId="77777777" w:rsidTr="00792DF3">
        <w:trPr>
          <w:trHeight w:val="225"/>
        </w:trPr>
        <w:tc>
          <w:tcPr>
            <w:tcW w:w="1278" w:type="pct"/>
            <w:tcBorders>
              <w:top w:val="nil"/>
              <w:left w:val="nil"/>
              <w:bottom w:val="nil"/>
              <w:right w:val="nil"/>
            </w:tcBorders>
            <w:shd w:val="clear" w:color="000000" w:fill="FFFFFF"/>
            <w:noWrap/>
            <w:vAlign w:val="center"/>
            <w:hideMark/>
          </w:tcPr>
          <w:p w14:paraId="3945E266" w14:textId="5BC4E70A" w:rsidR="00792DF3" w:rsidRPr="00792DF3" w:rsidRDefault="00792DF3" w:rsidP="00792DF3">
            <w:pPr>
              <w:spacing w:before="0" w:after="0" w:line="240" w:lineRule="auto"/>
              <w:ind w:firstLineChars="100" w:firstLine="160"/>
              <w:rPr>
                <w:rFonts w:ascii="Arial" w:hAnsi="Arial" w:cs="Arial"/>
                <w:color w:val="000000"/>
                <w:sz w:val="16"/>
                <w:szCs w:val="16"/>
              </w:rPr>
            </w:pPr>
            <w:r w:rsidRPr="00792DF3">
              <w:rPr>
                <w:rFonts w:ascii="Arial" w:hAnsi="Arial" w:cs="Arial"/>
                <w:color w:val="000000"/>
                <w:sz w:val="16"/>
                <w:szCs w:val="16"/>
              </w:rPr>
              <w:t>General purpose inter</w:t>
            </w:r>
            <w:r w:rsidR="007B6ACC">
              <w:rPr>
                <w:rFonts w:ascii="Arial" w:hAnsi="Arial" w:cs="Arial"/>
                <w:color w:val="000000"/>
                <w:sz w:val="16"/>
                <w:szCs w:val="16"/>
              </w:rPr>
              <w:noBreakHyphen/>
            </w:r>
            <w:r w:rsidRPr="00792DF3">
              <w:rPr>
                <w:rFonts w:ascii="Arial" w:hAnsi="Arial" w:cs="Arial"/>
                <w:color w:val="000000"/>
                <w:sz w:val="16"/>
                <w:szCs w:val="16"/>
              </w:rPr>
              <w:t>government</w:t>
            </w:r>
          </w:p>
        </w:tc>
        <w:tc>
          <w:tcPr>
            <w:tcW w:w="313" w:type="pct"/>
            <w:tcBorders>
              <w:top w:val="nil"/>
              <w:left w:val="nil"/>
              <w:bottom w:val="nil"/>
              <w:right w:val="nil"/>
            </w:tcBorders>
            <w:shd w:val="clear" w:color="000000" w:fill="E6F2FF"/>
            <w:noWrap/>
            <w:vAlign w:val="center"/>
            <w:hideMark/>
          </w:tcPr>
          <w:p w14:paraId="490B48BB" w14:textId="77777777" w:rsidR="00792DF3" w:rsidRPr="00792DF3" w:rsidRDefault="00792DF3" w:rsidP="00792DF3">
            <w:pPr>
              <w:spacing w:before="0" w:after="0" w:line="240" w:lineRule="auto"/>
              <w:rPr>
                <w:rFonts w:ascii="Arial" w:hAnsi="Arial" w:cs="Arial"/>
                <w:sz w:val="16"/>
                <w:szCs w:val="16"/>
              </w:rPr>
            </w:pPr>
            <w:r w:rsidRPr="00792DF3">
              <w:rPr>
                <w:rFonts w:ascii="Arial" w:hAnsi="Arial" w:cs="Arial"/>
                <w:sz w:val="16"/>
                <w:szCs w:val="16"/>
              </w:rPr>
              <w:t> </w:t>
            </w:r>
          </w:p>
        </w:tc>
        <w:tc>
          <w:tcPr>
            <w:tcW w:w="313" w:type="pct"/>
            <w:tcBorders>
              <w:top w:val="nil"/>
              <w:left w:val="nil"/>
              <w:bottom w:val="nil"/>
              <w:right w:val="nil"/>
            </w:tcBorders>
            <w:shd w:val="clear" w:color="000000" w:fill="E6F2FF"/>
            <w:noWrap/>
            <w:vAlign w:val="center"/>
            <w:hideMark/>
          </w:tcPr>
          <w:p w14:paraId="50F21A6E" w14:textId="77777777" w:rsidR="00792DF3" w:rsidRPr="00792DF3" w:rsidRDefault="00792DF3" w:rsidP="00792DF3">
            <w:pPr>
              <w:spacing w:before="0" w:after="0" w:line="240" w:lineRule="auto"/>
              <w:rPr>
                <w:rFonts w:ascii="Arial" w:hAnsi="Arial" w:cs="Arial"/>
                <w:sz w:val="16"/>
                <w:szCs w:val="16"/>
              </w:rPr>
            </w:pPr>
            <w:r w:rsidRPr="00792DF3">
              <w:rPr>
                <w:rFonts w:ascii="Arial" w:hAnsi="Arial" w:cs="Arial"/>
                <w:sz w:val="16"/>
                <w:szCs w:val="16"/>
              </w:rPr>
              <w:t> </w:t>
            </w:r>
          </w:p>
        </w:tc>
        <w:tc>
          <w:tcPr>
            <w:tcW w:w="305" w:type="pct"/>
            <w:tcBorders>
              <w:top w:val="nil"/>
              <w:left w:val="nil"/>
              <w:bottom w:val="nil"/>
              <w:right w:val="nil"/>
            </w:tcBorders>
            <w:shd w:val="clear" w:color="000000" w:fill="E6F2FF"/>
            <w:noWrap/>
            <w:vAlign w:val="center"/>
            <w:hideMark/>
          </w:tcPr>
          <w:p w14:paraId="72ECC866" w14:textId="77777777" w:rsidR="00792DF3" w:rsidRPr="00792DF3" w:rsidRDefault="00792DF3" w:rsidP="00792DF3">
            <w:pPr>
              <w:spacing w:before="0" w:after="0" w:line="240" w:lineRule="auto"/>
              <w:rPr>
                <w:rFonts w:ascii="Arial" w:hAnsi="Arial" w:cs="Arial"/>
                <w:sz w:val="16"/>
                <w:szCs w:val="16"/>
              </w:rPr>
            </w:pPr>
            <w:r w:rsidRPr="00792DF3">
              <w:rPr>
                <w:rFonts w:ascii="Arial" w:hAnsi="Arial" w:cs="Arial"/>
                <w:sz w:val="16"/>
                <w:szCs w:val="16"/>
              </w:rPr>
              <w:t> </w:t>
            </w:r>
          </w:p>
        </w:tc>
        <w:tc>
          <w:tcPr>
            <w:tcW w:w="313" w:type="pct"/>
            <w:tcBorders>
              <w:top w:val="nil"/>
              <w:left w:val="nil"/>
              <w:bottom w:val="nil"/>
              <w:right w:val="nil"/>
            </w:tcBorders>
            <w:shd w:val="clear" w:color="000000" w:fill="FFFFFF"/>
            <w:noWrap/>
            <w:vAlign w:val="center"/>
            <w:hideMark/>
          </w:tcPr>
          <w:p w14:paraId="00D0D41D" w14:textId="77777777" w:rsidR="00792DF3" w:rsidRPr="00792DF3" w:rsidRDefault="00792DF3" w:rsidP="00792DF3">
            <w:pPr>
              <w:spacing w:before="0" w:after="0" w:line="240" w:lineRule="auto"/>
              <w:rPr>
                <w:rFonts w:ascii="Arial" w:hAnsi="Arial" w:cs="Arial"/>
                <w:sz w:val="16"/>
                <w:szCs w:val="16"/>
              </w:rPr>
            </w:pPr>
            <w:r w:rsidRPr="00792DF3">
              <w:rPr>
                <w:rFonts w:ascii="Arial" w:hAnsi="Arial" w:cs="Arial"/>
                <w:sz w:val="16"/>
                <w:szCs w:val="16"/>
              </w:rPr>
              <w:t> </w:t>
            </w:r>
          </w:p>
        </w:tc>
        <w:tc>
          <w:tcPr>
            <w:tcW w:w="313" w:type="pct"/>
            <w:tcBorders>
              <w:top w:val="nil"/>
              <w:left w:val="nil"/>
              <w:bottom w:val="nil"/>
              <w:right w:val="nil"/>
            </w:tcBorders>
            <w:shd w:val="clear" w:color="000000" w:fill="FFFFFF"/>
            <w:noWrap/>
            <w:vAlign w:val="center"/>
            <w:hideMark/>
          </w:tcPr>
          <w:p w14:paraId="6666151B" w14:textId="77777777" w:rsidR="00792DF3" w:rsidRPr="00792DF3" w:rsidRDefault="00792DF3" w:rsidP="00792DF3">
            <w:pPr>
              <w:spacing w:before="0" w:after="0" w:line="240" w:lineRule="auto"/>
              <w:rPr>
                <w:rFonts w:ascii="Arial" w:hAnsi="Arial" w:cs="Arial"/>
                <w:sz w:val="16"/>
                <w:szCs w:val="16"/>
              </w:rPr>
            </w:pPr>
            <w:r w:rsidRPr="00792DF3">
              <w:rPr>
                <w:rFonts w:ascii="Arial" w:hAnsi="Arial" w:cs="Arial"/>
                <w:sz w:val="16"/>
                <w:szCs w:val="16"/>
              </w:rPr>
              <w:t> </w:t>
            </w:r>
          </w:p>
        </w:tc>
        <w:tc>
          <w:tcPr>
            <w:tcW w:w="305" w:type="pct"/>
            <w:tcBorders>
              <w:top w:val="nil"/>
              <w:left w:val="nil"/>
              <w:bottom w:val="nil"/>
              <w:right w:val="nil"/>
            </w:tcBorders>
            <w:shd w:val="clear" w:color="000000" w:fill="FFFFFF"/>
            <w:noWrap/>
            <w:vAlign w:val="center"/>
            <w:hideMark/>
          </w:tcPr>
          <w:p w14:paraId="75448BF7" w14:textId="77777777" w:rsidR="00792DF3" w:rsidRPr="00792DF3" w:rsidRDefault="00792DF3" w:rsidP="00792DF3">
            <w:pPr>
              <w:spacing w:before="0" w:after="0" w:line="240" w:lineRule="auto"/>
              <w:rPr>
                <w:rFonts w:ascii="Arial" w:hAnsi="Arial" w:cs="Arial"/>
                <w:sz w:val="16"/>
                <w:szCs w:val="16"/>
              </w:rPr>
            </w:pPr>
            <w:r w:rsidRPr="00792DF3">
              <w:rPr>
                <w:rFonts w:ascii="Arial" w:hAnsi="Arial" w:cs="Arial"/>
                <w:sz w:val="16"/>
                <w:szCs w:val="16"/>
              </w:rPr>
              <w:t> </w:t>
            </w:r>
          </w:p>
        </w:tc>
        <w:tc>
          <w:tcPr>
            <w:tcW w:w="313" w:type="pct"/>
            <w:tcBorders>
              <w:top w:val="nil"/>
              <w:left w:val="nil"/>
              <w:bottom w:val="nil"/>
              <w:right w:val="nil"/>
            </w:tcBorders>
            <w:shd w:val="clear" w:color="000000" w:fill="FFFFFF"/>
            <w:noWrap/>
            <w:vAlign w:val="center"/>
            <w:hideMark/>
          </w:tcPr>
          <w:p w14:paraId="61BA8242" w14:textId="77777777" w:rsidR="00792DF3" w:rsidRPr="00792DF3" w:rsidRDefault="00792DF3" w:rsidP="00792DF3">
            <w:pPr>
              <w:spacing w:before="0" w:after="0" w:line="240" w:lineRule="auto"/>
              <w:rPr>
                <w:rFonts w:ascii="Arial" w:hAnsi="Arial" w:cs="Arial"/>
                <w:sz w:val="16"/>
                <w:szCs w:val="16"/>
              </w:rPr>
            </w:pPr>
            <w:r w:rsidRPr="00792DF3">
              <w:rPr>
                <w:rFonts w:ascii="Arial" w:hAnsi="Arial" w:cs="Arial"/>
                <w:sz w:val="16"/>
                <w:szCs w:val="16"/>
              </w:rPr>
              <w:t> </w:t>
            </w:r>
          </w:p>
        </w:tc>
        <w:tc>
          <w:tcPr>
            <w:tcW w:w="313" w:type="pct"/>
            <w:tcBorders>
              <w:top w:val="nil"/>
              <w:left w:val="nil"/>
              <w:bottom w:val="nil"/>
              <w:right w:val="nil"/>
            </w:tcBorders>
            <w:shd w:val="clear" w:color="000000" w:fill="FFFFFF"/>
            <w:noWrap/>
            <w:vAlign w:val="center"/>
            <w:hideMark/>
          </w:tcPr>
          <w:p w14:paraId="4B23FDCF" w14:textId="77777777" w:rsidR="00792DF3" w:rsidRPr="00792DF3" w:rsidRDefault="00792DF3" w:rsidP="00792DF3">
            <w:pPr>
              <w:spacing w:before="0" w:after="0" w:line="240" w:lineRule="auto"/>
              <w:rPr>
                <w:rFonts w:ascii="Arial" w:hAnsi="Arial" w:cs="Arial"/>
                <w:sz w:val="16"/>
                <w:szCs w:val="16"/>
              </w:rPr>
            </w:pPr>
            <w:r w:rsidRPr="00792DF3">
              <w:rPr>
                <w:rFonts w:ascii="Arial" w:hAnsi="Arial" w:cs="Arial"/>
                <w:sz w:val="16"/>
                <w:szCs w:val="16"/>
              </w:rPr>
              <w:t> </w:t>
            </w:r>
          </w:p>
        </w:tc>
        <w:tc>
          <w:tcPr>
            <w:tcW w:w="305" w:type="pct"/>
            <w:tcBorders>
              <w:top w:val="nil"/>
              <w:left w:val="nil"/>
              <w:bottom w:val="nil"/>
              <w:right w:val="nil"/>
            </w:tcBorders>
            <w:shd w:val="clear" w:color="000000" w:fill="FFFFFF"/>
            <w:noWrap/>
            <w:vAlign w:val="center"/>
            <w:hideMark/>
          </w:tcPr>
          <w:p w14:paraId="3ECCD440" w14:textId="77777777" w:rsidR="00792DF3" w:rsidRPr="00792DF3" w:rsidRDefault="00792DF3" w:rsidP="00792DF3">
            <w:pPr>
              <w:spacing w:before="0" w:after="0" w:line="240" w:lineRule="auto"/>
              <w:rPr>
                <w:rFonts w:ascii="Arial" w:hAnsi="Arial" w:cs="Arial"/>
                <w:sz w:val="16"/>
                <w:szCs w:val="16"/>
              </w:rPr>
            </w:pPr>
            <w:r w:rsidRPr="00792DF3">
              <w:rPr>
                <w:rFonts w:ascii="Arial" w:hAnsi="Arial" w:cs="Arial"/>
                <w:sz w:val="16"/>
                <w:szCs w:val="16"/>
              </w:rPr>
              <w:t> </w:t>
            </w:r>
          </w:p>
        </w:tc>
        <w:tc>
          <w:tcPr>
            <w:tcW w:w="313" w:type="pct"/>
            <w:tcBorders>
              <w:top w:val="nil"/>
              <w:left w:val="nil"/>
              <w:bottom w:val="nil"/>
              <w:right w:val="nil"/>
            </w:tcBorders>
            <w:shd w:val="clear" w:color="000000" w:fill="FFFFFF"/>
            <w:noWrap/>
            <w:vAlign w:val="center"/>
            <w:hideMark/>
          </w:tcPr>
          <w:p w14:paraId="52F78439" w14:textId="77777777" w:rsidR="00792DF3" w:rsidRPr="00792DF3" w:rsidRDefault="00792DF3" w:rsidP="00792DF3">
            <w:pPr>
              <w:spacing w:before="0" w:after="0" w:line="240" w:lineRule="auto"/>
              <w:rPr>
                <w:rFonts w:ascii="Arial" w:hAnsi="Arial" w:cs="Arial"/>
                <w:sz w:val="16"/>
                <w:szCs w:val="16"/>
              </w:rPr>
            </w:pPr>
            <w:r w:rsidRPr="00792DF3">
              <w:rPr>
                <w:rFonts w:ascii="Arial" w:hAnsi="Arial" w:cs="Arial"/>
                <w:sz w:val="16"/>
                <w:szCs w:val="16"/>
              </w:rPr>
              <w:t> </w:t>
            </w:r>
          </w:p>
        </w:tc>
        <w:tc>
          <w:tcPr>
            <w:tcW w:w="313" w:type="pct"/>
            <w:tcBorders>
              <w:top w:val="nil"/>
              <w:left w:val="nil"/>
              <w:bottom w:val="nil"/>
              <w:right w:val="nil"/>
            </w:tcBorders>
            <w:shd w:val="clear" w:color="000000" w:fill="FFFFFF"/>
            <w:noWrap/>
            <w:vAlign w:val="center"/>
            <w:hideMark/>
          </w:tcPr>
          <w:p w14:paraId="7C986AE6" w14:textId="77777777" w:rsidR="00792DF3" w:rsidRPr="00792DF3" w:rsidRDefault="00792DF3" w:rsidP="00792DF3">
            <w:pPr>
              <w:spacing w:before="0" w:after="0" w:line="240" w:lineRule="auto"/>
              <w:rPr>
                <w:rFonts w:ascii="Arial" w:hAnsi="Arial" w:cs="Arial"/>
                <w:sz w:val="16"/>
                <w:szCs w:val="16"/>
              </w:rPr>
            </w:pPr>
            <w:r w:rsidRPr="00792DF3">
              <w:rPr>
                <w:rFonts w:ascii="Arial" w:hAnsi="Arial" w:cs="Arial"/>
                <w:sz w:val="16"/>
                <w:szCs w:val="16"/>
              </w:rPr>
              <w:t> </w:t>
            </w:r>
          </w:p>
        </w:tc>
        <w:tc>
          <w:tcPr>
            <w:tcW w:w="304" w:type="pct"/>
            <w:tcBorders>
              <w:top w:val="nil"/>
              <w:left w:val="nil"/>
              <w:bottom w:val="nil"/>
              <w:right w:val="nil"/>
            </w:tcBorders>
            <w:shd w:val="clear" w:color="000000" w:fill="FFFFFF"/>
            <w:noWrap/>
            <w:vAlign w:val="center"/>
            <w:hideMark/>
          </w:tcPr>
          <w:p w14:paraId="7E4A04D8" w14:textId="77777777" w:rsidR="00792DF3" w:rsidRPr="00792DF3" w:rsidRDefault="00792DF3" w:rsidP="00792DF3">
            <w:pPr>
              <w:spacing w:before="0" w:after="0" w:line="240" w:lineRule="auto"/>
              <w:rPr>
                <w:rFonts w:ascii="Arial" w:hAnsi="Arial" w:cs="Arial"/>
                <w:sz w:val="16"/>
                <w:szCs w:val="16"/>
              </w:rPr>
            </w:pPr>
            <w:r w:rsidRPr="00792DF3">
              <w:rPr>
                <w:rFonts w:ascii="Arial" w:hAnsi="Arial" w:cs="Arial"/>
                <w:sz w:val="16"/>
                <w:szCs w:val="16"/>
              </w:rPr>
              <w:t> </w:t>
            </w:r>
          </w:p>
        </w:tc>
      </w:tr>
      <w:tr w:rsidR="00792DF3" w:rsidRPr="00792DF3" w14:paraId="0C507A6F" w14:textId="77777777" w:rsidTr="00792DF3">
        <w:trPr>
          <w:trHeight w:val="225"/>
        </w:trPr>
        <w:tc>
          <w:tcPr>
            <w:tcW w:w="1278" w:type="pct"/>
            <w:tcBorders>
              <w:top w:val="nil"/>
              <w:left w:val="nil"/>
              <w:bottom w:val="nil"/>
              <w:right w:val="nil"/>
            </w:tcBorders>
            <w:shd w:val="clear" w:color="000000" w:fill="FFFFFF"/>
            <w:vAlign w:val="center"/>
            <w:hideMark/>
          </w:tcPr>
          <w:p w14:paraId="7DC3F7F4" w14:textId="77777777" w:rsidR="00792DF3" w:rsidRPr="00792DF3" w:rsidRDefault="00792DF3" w:rsidP="00792DF3">
            <w:pPr>
              <w:spacing w:before="0" w:after="0" w:line="240" w:lineRule="auto"/>
              <w:ind w:firstLineChars="200" w:firstLine="320"/>
              <w:rPr>
                <w:rFonts w:ascii="Arial" w:hAnsi="Arial" w:cs="Arial"/>
                <w:color w:val="000000"/>
                <w:sz w:val="16"/>
                <w:szCs w:val="16"/>
              </w:rPr>
            </w:pPr>
            <w:r w:rsidRPr="00792DF3">
              <w:rPr>
                <w:rFonts w:ascii="Arial" w:hAnsi="Arial" w:cs="Arial"/>
                <w:color w:val="000000"/>
                <w:sz w:val="16"/>
                <w:szCs w:val="16"/>
              </w:rPr>
              <w:t>transactions</w:t>
            </w:r>
          </w:p>
        </w:tc>
        <w:tc>
          <w:tcPr>
            <w:tcW w:w="313" w:type="pct"/>
            <w:tcBorders>
              <w:top w:val="nil"/>
              <w:left w:val="nil"/>
              <w:bottom w:val="nil"/>
              <w:right w:val="nil"/>
            </w:tcBorders>
            <w:shd w:val="clear" w:color="000000" w:fill="E6F2FF"/>
            <w:noWrap/>
            <w:vAlign w:val="center"/>
            <w:hideMark/>
          </w:tcPr>
          <w:p w14:paraId="620C543C"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97,995</w:t>
            </w:r>
          </w:p>
        </w:tc>
        <w:tc>
          <w:tcPr>
            <w:tcW w:w="313" w:type="pct"/>
            <w:tcBorders>
              <w:top w:val="nil"/>
              <w:left w:val="nil"/>
              <w:bottom w:val="nil"/>
              <w:right w:val="nil"/>
            </w:tcBorders>
            <w:shd w:val="clear" w:color="000000" w:fill="E6F2FF"/>
            <w:noWrap/>
            <w:vAlign w:val="center"/>
            <w:hideMark/>
          </w:tcPr>
          <w:p w14:paraId="0E0860BC" w14:textId="77777777" w:rsidR="00792DF3" w:rsidRPr="00792DF3" w:rsidRDefault="00792DF3" w:rsidP="00792DF3">
            <w:pPr>
              <w:spacing w:before="0" w:after="0" w:line="240" w:lineRule="auto"/>
              <w:jc w:val="right"/>
              <w:rPr>
                <w:rFonts w:ascii="Arial" w:hAnsi="Arial" w:cs="Arial"/>
                <w:sz w:val="16"/>
                <w:szCs w:val="16"/>
              </w:rPr>
            </w:pPr>
            <w:r w:rsidRPr="00792DF3">
              <w:rPr>
                <w:rFonts w:ascii="Arial" w:hAnsi="Arial" w:cs="Arial"/>
                <w:sz w:val="16"/>
                <w:szCs w:val="16"/>
              </w:rPr>
              <w:t>97,760</w:t>
            </w:r>
          </w:p>
        </w:tc>
        <w:tc>
          <w:tcPr>
            <w:tcW w:w="305" w:type="pct"/>
            <w:tcBorders>
              <w:top w:val="nil"/>
              <w:left w:val="nil"/>
              <w:bottom w:val="nil"/>
              <w:right w:val="nil"/>
            </w:tcBorders>
            <w:shd w:val="clear" w:color="000000" w:fill="E6F2FF"/>
            <w:noWrap/>
            <w:vAlign w:val="center"/>
            <w:hideMark/>
          </w:tcPr>
          <w:p w14:paraId="7273C517" w14:textId="77777777" w:rsidR="00792DF3" w:rsidRPr="00792DF3" w:rsidRDefault="00792DF3" w:rsidP="00792DF3">
            <w:pPr>
              <w:spacing w:before="0" w:after="0" w:line="240" w:lineRule="auto"/>
              <w:jc w:val="right"/>
              <w:rPr>
                <w:rFonts w:ascii="Arial" w:hAnsi="Arial" w:cs="Arial"/>
                <w:sz w:val="16"/>
                <w:szCs w:val="16"/>
              </w:rPr>
            </w:pPr>
            <w:r w:rsidRPr="00792DF3">
              <w:rPr>
                <w:rFonts w:ascii="Arial" w:hAnsi="Arial" w:cs="Arial"/>
                <w:sz w:val="16"/>
                <w:szCs w:val="16"/>
              </w:rPr>
              <w:t>0</w:t>
            </w:r>
          </w:p>
        </w:tc>
        <w:tc>
          <w:tcPr>
            <w:tcW w:w="313" w:type="pct"/>
            <w:tcBorders>
              <w:top w:val="nil"/>
              <w:left w:val="nil"/>
              <w:bottom w:val="nil"/>
              <w:right w:val="nil"/>
            </w:tcBorders>
            <w:shd w:val="clear" w:color="000000" w:fill="FFFFFF"/>
            <w:noWrap/>
            <w:vAlign w:val="center"/>
            <w:hideMark/>
          </w:tcPr>
          <w:p w14:paraId="5E5CF76B"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102,937</w:t>
            </w:r>
          </w:p>
        </w:tc>
        <w:tc>
          <w:tcPr>
            <w:tcW w:w="313" w:type="pct"/>
            <w:tcBorders>
              <w:top w:val="nil"/>
              <w:left w:val="nil"/>
              <w:bottom w:val="nil"/>
              <w:right w:val="nil"/>
            </w:tcBorders>
            <w:shd w:val="clear" w:color="000000" w:fill="FFFFFF"/>
            <w:noWrap/>
            <w:vAlign w:val="center"/>
            <w:hideMark/>
          </w:tcPr>
          <w:p w14:paraId="2F8CABA6"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105,037</w:t>
            </w:r>
          </w:p>
        </w:tc>
        <w:tc>
          <w:tcPr>
            <w:tcW w:w="305" w:type="pct"/>
            <w:tcBorders>
              <w:top w:val="nil"/>
              <w:left w:val="nil"/>
              <w:bottom w:val="nil"/>
              <w:right w:val="nil"/>
            </w:tcBorders>
            <w:shd w:val="clear" w:color="000000" w:fill="FFFFFF"/>
            <w:noWrap/>
            <w:vAlign w:val="center"/>
            <w:hideMark/>
          </w:tcPr>
          <w:p w14:paraId="42A1C8BC"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2</w:t>
            </w:r>
          </w:p>
        </w:tc>
        <w:tc>
          <w:tcPr>
            <w:tcW w:w="313" w:type="pct"/>
            <w:tcBorders>
              <w:top w:val="nil"/>
              <w:left w:val="nil"/>
              <w:bottom w:val="nil"/>
              <w:right w:val="nil"/>
            </w:tcBorders>
            <w:shd w:val="clear" w:color="000000" w:fill="FFFFFF"/>
            <w:noWrap/>
            <w:vAlign w:val="center"/>
            <w:hideMark/>
          </w:tcPr>
          <w:p w14:paraId="539EAE6F"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108,329</w:t>
            </w:r>
          </w:p>
        </w:tc>
        <w:tc>
          <w:tcPr>
            <w:tcW w:w="313" w:type="pct"/>
            <w:tcBorders>
              <w:top w:val="nil"/>
              <w:left w:val="nil"/>
              <w:bottom w:val="nil"/>
              <w:right w:val="nil"/>
            </w:tcBorders>
            <w:shd w:val="clear" w:color="000000" w:fill="FFFFFF"/>
            <w:noWrap/>
            <w:vAlign w:val="center"/>
            <w:hideMark/>
          </w:tcPr>
          <w:p w14:paraId="0996C5DF"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110,091</w:t>
            </w:r>
          </w:p>
        </w:tc>
        <w:tc>
          <w:tcPr>
            <w:tcW w:w="305" w:type="pct"/>
            <w:tcBorders>
              <w:top w:val="nil"/>
              <w:left w:val="nil"/>
              <w:bottom w:val="nil"/>
              <w:right w:val="nil"/>
            </w:tcBorders>
            <w:shd w:val="clear" w:color="000000" w:fill="FFFFFF"/>
            <w:noWrap/>
            <w:vAlign w:val="center"/>
            <w:hideMark/>
          </w:tcPr>
          <w:p w14:paraId="7831C4EA"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2</w:t>
            </w:r>
          </w:p>
        </w:tc>
        <w:tc>
          <w:tcPr>
            <w:tcW w:w="313" w:type="pct"/>
            <w:tcBorders>
              <w:top w:val="nil"/>
              <w:left w:val="nil"/>
              <w:bottom w:val="nil"/>
              <w:right w:val="nil"/>
            </w:tcBorders>
            <w:shd w:val="clear" w:color="000000" w:fill="FFFFFF"/>
            <w:noWrap/>
            <w:vAlign w:val="center"/>
            <w:hideMark/>
          </w:tcPr>
          <w:p w14:paraId="285C3B19"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112,941</w:t>
            </w:r>
          </w:p>
        </w:tc>
        <w:tc>
          <w:tcPr>
            <w:tcW w:w="313" w:type="pct"/>
            <w:tcBorders>
              <w:top w:val="nil"/>
              <w:left w:val="nil"/>
              <w:bottom w:val="nil"/>
              <w:right w:val="nil"/>
            </w:tcBorders>
            <w:shd w:val="clear" w:color="000000" w:fill="FFFFFF"/>
            <w:noWrap/>
            <w:vAlign w:val="center"/>
            <w:hideMark/>
          </w:tcPr>
          <w:p w14:paraId="7553EBBF"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114,594</w:t>
            </w:r>
          </w:p>
        </w:tc>
        <w:tc>
          <w:tcPr>
            <w:tcW w:w="304" w:type="pct"/>
            <w:tcBorders>
              <w:top w:val="nil"/>
              <w:left w:val="nil"/>
              <w:bottom w:val="nil"/>
              <w:right w:val="nil"/>
            </w:tcBorders>
            <w:shd w:val="clear" w:color="000000" w:fill="FFFFFF"/>
            <w:noWrap/>
            <w:vAlign w:val="center"/>
            <w:hideMark/>
          </w:tcPr>
          <w:p w14:paraId="2F87EB09" w14:textId="77777777" w:rsidR="00792DF3" w:rsidRPr="00792DF3" w:rsidRDefault="00792DF3" w:rsidP="00792DF3">
            <w:pPr>
              <w:spacing w:before="0" w:after="0" w:line="240" w:lineRule="auto"/>
              <w:jc w:val="right"/>
              <w:rPr>
                <w:rFonts w:ascii="Arial" w:hAnsi="Arial" w:cs="Arial"/>
                <w:sz w:val="16"/>
                <w:szCs w:val="16"/>
              </w:rPr>
            </w:pPr>
            <w:r w:rsidRPr="00792DF3">
              <w:rPr>
                <w:rFonts w:ascii="Arial" w:hAnsi="Arial" w:cs="Arial"/>
                <w:sz w:val="16"/>
                <w:szCs w:val="16"/>
              </w:rPr>
              <w:t>1</w:t>
            </w:r>
          </w:p>
        </w:tc>
      </w:tr>
      <w:tr w:rsidR="00792DF3" w:rsidRPr="00792DF3" w14:paraId="5B59368F" w14:textId="77777777" w:rsidTr="00792DF3">
        <w:trPr>
          <w:trHeight w:val="225"/>
        </w:trPr>
        <w:tc>
          <w:tcPr>
            <w:tcW w:w="1278" w:type="pct"/>
            <w:tcBorders>
              <w:top w:val="nil"/>
              <w:left w:val="nil"/>
              <w:bottom w:val="nil"/>
              <w:right w:val="nil"/>
            </w:tcBorders>
            <w:shd w:val="clear" w:color="000000" w:fill="FFFFFF"/>
            <w:noWrap/>
            <w:vAlign w:val="center"/>
            <w:hideMark/>
          </w:tcPr>
          <w:p w14:paraId="0675B6B7" w14:textId="77777777" w:rsidR="00792DF3" w:rsidRPr="00792DF3" w:rsidRDefault="00792DF3" w:rsidP="00792DF3">
            <w:pPr>
              <w:spacing w:before="0" w:after="0" w:line="240" w:lineRule="auto"/>
              <w:ind w:firstLineChars="100" w:firstLine="160"/>
              <w:rPr>
                <w:rFonts w:ascii="Arial" w:hAnsi="Arial" w:cs="Arial"/>
                <w:color w:val="000000"/>
                <w:sz w:val="16"/>
                <w:szCs w:val="16"/>
              </w:rPr>
            </w:pPr>
            <w:r w:rsidRPr="00792DF3">
              <w:rPr>
                <w:rFonts w:ascii="Arial" w:hAnsi="Arial" w:cs="Arial"/>
                <w:color w:val="000000"/>
                <w:sz w:val="16"/>
                <w:szCs w:val="16"/>
              </w:rPr>
              <w:t>Natural disaster relief</w:t>
            </w:r>
          </w:p>
        </w:tc>
        <w:tc>
          <w:tcPr>
            <w:tcW w:w="313" w:type="pct"/>
            <w:tcBorders>
              <w:top w:val="nil"/>
              <w:left w:val="nil"/>
              <w:bottom w:val="nil"/>
              <w:right w:val="nil"/>
            </w:tcBorders>
            <w:shd w:val="clear" w:color="000000" w:fill="E6F2FF"/>
            <w:noWrap/>
            <w:vAlign w:val="center"/>
            <w:hideMark/>
          </w:tcPr>
          <w:p w14:paraId="6CEF3B68"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921</w:t>
            </w:r>
          </w:p>
        </w:tc>
        <w:tc>
          <w:tcPr>
            <w:tcW w:w="313" w:type="pct"/>
            <w:tcBorders>
              <w:top w:val="nil"/>
              <w:left w:val="nil"/>
              <w:bottom w:val="nil"/>
              <w:right w:val="nil"/>
            </w:tcBorders>
            <w:shd w:val="clear" w:color="000000" w:fill="E6F2FF"/>
            <w:noWrap/>
            <w:vAlign w:val="center"/>
            <w:hideMark/>
          </w:tcPr>
          <w:p w14:paraId="30C6F613"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810</w:t>
            </w:r>
          </w:p>
        </w:tc>
        <w:tc>
          <w:tcPr>
            <w:tcW w:w="305" w:type="pct"/>
            <w:tcBorders>
              <w:top w:val="nil"/>
              <w:left w:val="nil"/>
              <w:bottom w:val="nil"/>
              <w:right w:val="nil"/>
            </w:tcBorders>
            <w:shd w:val="clear" w:color="000000" w:fill="E6F2FF"/>
            <w:noWrap/>
            <w:vAlign w:val="center"/>
            <w:hideMark/>
          </w:tcPr>
          <w:p w14:paraId="5BDB02F4" w14:textId="5955DD99" w:rsidR="00792DF3" w:rsidRPr="00792DF3" w:rsidRDefault="007B6ACC" w:rsidP="00792DF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792DF3" w:rsidRPr="00792DF3">
              <w:rPr>
                <w:rFonts w:ascii="Arial" w:hAnsi="Arial" w:cs="Arial"/>
                <w:color w:val="000000"/>
                <w:sz w:val="16"/>
                <w:szCs w:val="16"/>
              </w:rPr>
              <w:t>12</w:t>
            </w:r>
          </w:p>
        </w:tc>
        <w:tc>
          <w:tcPr>
            <w:tcW w:w="313" w:type="pct"/>
            <w:tcBorders>
              <w:top w:val="nil"/>
              <w:left w:val="nil"/>
              <w:bottom w:val="nil"/>
              <w:right w:val="nil"/>
            </w:tcBorders>
            <w:shd w:val="clear" w:color="000000" w:fill="FFFFFF"/>
            <w:noWrap/>
            <w:vAlign w:val="center"/>
            <w:hideMark/>
          </w:tcPr>
          <w:p w14:paraId="7C0D327D"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676</w:t>
            </w:r>
          </w:p>
        </w:tc>
        <w:tc>
          <w:tcPr>
            <w:tcW w:w="313" w:type="pct"/>
            <w:tcBorders>
              <w:top w:val="nil"/>
              <w:left w:val="nil"/>
              <w:bottom w:val="nil"/>
              <w:right w:val="nil"/>
            </w:tcBorders>
            <w:shd w:val="clear" w:color="000000" w:fill="FFFFFF"/>
            <w:noWrap/>
            <w:vAlign w:val="center"/>
            <w:hideMark/>
          </w:tcPr>
          <w:p w14:paraId="2156DC2C"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814</w:t>
            </w:r>
          </w:p>
        </w:tc>
        <w:tc>
          <w:tcPr>
            <w:tcW w:w="305" w:type="pct"/>
            <w:tcBorders>
              <w:top w:val="nil"/>
              <w:left w:val="nil"/>
              <w:bottom w:val="nil"/>
              <w:right w:val="nil"/>
            </w:tcBorders>
            <w:shd w:val="clear" w:color="000000" w:fill="FFFFFF"/>
            <w:noWrap/>
            <w:vAlign w:val="center"/>
            <w:hideMark/>
          </w:tcPr>
          <w:p w14:paraId="1C495A14"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20</w:t>
            </w:r>
          </w:p>
        </w:tc>
        <w:tc>
          <w:tcPr>
            <w:tcW w:w="313" w:type="pct"/>
            <w:tcBorders>
              <w:top w:val="nil"/>
              <w:left w:val="nil"/>
              <w:bottom w:val="nil"/>
              <w:right w:val="nil"/>
            </w:tcBorders>
            <w:shd w:val="clear" w:color="000000" w:fill="FFFFFF"/>
            <w:noWrap/>
            <w:vAlign w:val="center"/>
            <w:hideMark/>
          </w:tcPr>
          <w:p w14:paraId="45117FCA"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408</w:t>
            </w:r>
          </w:p>
        </w:tc>
        <w:tc>
          <w:tcPr>
            <w:tcW w:w="313" w:type="pct"/>
            <w:tcBorders>
              <w:top w:val="nil"/>
              <w:left w:val="nil"/>
              <w:bottom w:val="nil"/>
              <w:right w:val="nil"/>
            </w:tcBorders>
            <w:shd w:val="clear" w:color="000000" w:fill="FFFFFF"/>
            <w:noWrap/>
            <w:vAlign w:val="center"/>
            <w:hideMark/>
          </w:tcPr>
          <w:p w14:paraId="4B605002"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569</w:t>
            </w:r>
          </w:p>
        </w:tc>
        <w:tc>
          <w:tcPr>
            <w:tcW w:w="305" w:type="pct"/>
            <w:tcBorders>
              <w:top w:val="nil"/>
              <w:left w:val="nil"/>
              <w:bottom w:val="nil"/>
              <w:right w:val="nil"/>
            </w:tcBorders>
            <w:shd w:val="clear" w:color="000000" w:fill="FFFFFF"/>
            <w:noWrap/>
            <w:vAlign w:val="center"/>
            <w:hideMark/>
          </w:tcPr>
          <w:p w14:paraId="48EA3E95"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39</w:t>
            </w:r>
          </w:p>
        </w:tc>
        <w:tc>
          <w:tcPr>
            <w:tcW w:w="313" w:type="pct"/>
            <w:tcBorders>
              <w:top w:val="nil"/>
              <w:left w:val="nil"/>
              <w:bottom w:val="nil"/>
              <w:right w:val="nil"/>
            </w:tcBorders>
            <w:shd w:val="clear" w:color="000000" w:fill="FFFFFF"/>
            <w:noWrap/>
            <w:vAlign w:val="center"/>
            <w:hideMark/>
          </w:tcPr>
          <w:p w14:paraId="5D6FBC82"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314</w:t>
            </w:r>
          </w:p>
        </w:tc>
        <w:tc>
          <w:tcPr>
            <w:tcW w:w="313" w:type="pct"/>
            <w:tcBorders>
              <w:top w:val="nil"/>
              <w:left w:val="nil"/>
              <w:bottom w:val="nil"/>
              <w:right w:val="nil"/>
            </w:tcBorders>
            <w:shd w:val="clear" w:color="000000" w:fill="FFFFFF"/>
            <w:noWrap/>
            <w:vAlign w:val="center"/>
            <w:hideMark/>
          </w:tcPr>
          <w:p w14:paraId="229FB406"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332</w:t>
            </w:r>
          </w:p>
        </w:tc>
        <w:tc>
          <w:tcPr>
            <w:tcW w:w="304" w:type="pct"/>
            <w:tcBorders>
              <w:top w:val="nil"/>
              <w:left w:val="nil"/>
              <w:bottom w:val="nil"/>
              <w:right w:val="nil"/>
            </w:tcBorders>
            <w:shd w:val="clear" w:color="000000" w:fill="FFFFFF"/>
            <w:noWrap/>
            <w:vAlign w:val="center"/>
            <w:hideMark/>
          </w:tcPr>
          <w:p w14:paraId="63CA1A20"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6</w:t>
            </w:r>
          </w:p>
        </w:tc>
      </w:tr>
      <w:tr w:rsidR="00792DF3" w:rsidRPr="00792DF3" w14:paraId="47BA74F2" w14:textId="77777777" w:rsidTr="00792DF3">
        <w:trPr>
          <w:trHeight w:val="225"/>
        </w:trPr>
        <w:tc>
          <w:tcPr>
            <w:tcW w:w="1278" w:type="pct"/>
            <w:tcBorders>
              <w:top w:val="nil"/>
              <w:left w:val="nil"/>
              <w:bottom w:val="nil"/>
              <w:right w:val="nil"/>
            </w:tcBorders>
            <w:shd w:val="clear" w:color="000000" w:fill="FFFFFF"/>
            <w:noWrap/>
            <w:vAlign w:val="center"/>
            <w:hideMark/>
          </w:tcPr>
          <w:p w14:paraId="088EEC3C" w14:textId="77777777" w:rsidR="00792DF3" w:rsidRPr="00792DF3" w:rsidRDefault="00792DF3" w:rsidP="00792DF3">
            <w:pPr>
              <w:spacing w:before="0" w:after="0" w:line="240" w:lineRule="auto"/>
              <w:ind w:firstLineChars="100" w:firstLine="160"/>
              <w:rPr>
                <w:rFonts w:ascii="Arial" w:hAnsi="Arial" w:cs="Arial"/>
                <w:color w:val="000000"/>
                <w:sz w:val="16"/>
                <w:szCs w:val="16"/>
              </w:rPr>
            </w:pPr>
            <w:r w:rsidRPr="00792DF3">
              <w:rPr>
                <w:rFonts w:ascii="Arial" w:hAnsi="Arial" w:cs="Arial"/>
                <w:color w:val="000000"/>
                <w:sz w:val="16"/>
                <w:szCs w:val="16"/>
              </w:rPr>
              <w:t>Contingency reserve</w:t>
            </w:r>
          </w:p>
        </w:tc>
        <w:tc>
          <w:tcPr>
            <w:tcW w:w="313" w:type="pct"/>
            <w:tcBorders>
              <w:top w:val="nil"/>
              <w:left w:val="nil"/>
              <w:bottom w:val="single" w:sz="4" w:space="0" w:color="293F5B"/>
              <w:right w:val="nil"/>
            </w:tcBorders>
            <w:shd w:val="clear" w:color="000000" w:fill="E6F2FF"/>
            <w:noWrap/>
            <w:vAlign w:val="center"/>
            <w:hideMark/>
          </w:tcPr>
          <w:p w14:paraId="6E097CEE" w14:textId="77777777" w:rsidR="00792DF3" w:rsidRPr="00792DF3" w:rsidRDefault="00792DF3" w:rsidP="00792DF3">
            <w:pPr>
              <w:spacing w:before="0" w:after="0" w:line="240" w:lineRule="auto"/>
              <w:jc w:val="right"/>
              <w:rPr>
                <w:rFonts w:ascii="Arial" w:hAnsi="Arial" w:cs="Arial"/>
                <w:sz w:val="16"/>
                <w:szCs w:val="16"/>
              </w:rPr>
            </w:pPr>
            <w:r w:rsidRPr="00792DF3">
              <w:rPr>
                <w:rFonts w:ascii="Arial" w:hAnsi="Arial" w:cs="Arial"/>
                <w:sz w:val="16"/>
                <w:szCs w:val="16"/>
              </w:rPr>
              <w:t>167</w:t>
            </w:r>
          </w:p>
        </w:tc>
        <w:tc>
          <w:tcPr>
            <w:tcW w:w="313" w:type="pct"/>
            <w:tcBorders>
              <w:top w:val="nil"/>
              <w:left w:val="nil"/>
              <w:bottom w:val="single" w:sz="4" w:space="0" w:color="293F5B"/>
              <w:right w:val="nil"/>
            </w:tcBorders>
            <w:shd w:val="clear" w:color="000000" w:fill="E6F2FF"/>
            <w:noWrap/>
            <w:vAlign w:val="center"/>
            <w:hideMark/>
          </w:tcPr>
          <w:p w14:paraId="7D0AAD12" w14:textId="32A9EBDD" w:rsidR="00792DF3" w:rsidRPr="00792DF3" w:rsidRDefault="007B6ACC" w:rsidP="00792DF3">
            <w:pPr>
              <w:spacing w:before="0" w:after="0" w:line="240" w:lineRule="auto"/>
              <w:jc w:val="right"/>
              <w:rPr>
                <w:rFonts w:ascii="Arial" w:hAnsi="Arial" w:cs="Arial"/>
                <w:sz w:val="16"/>
                <w:szCs w:val="16"/>
              </w:rPr>
            </w:pPr>
            <w:r>
              <w:rPr>
                <w:rFonts w:ascii="Arial" w:hAnsi="Arial" w:cs="Arial"/>
                <w:sz w:val="16"/>
                <w:szCs w:val="16"/>
              </w:rPr>
              <w:noBreakHyphen/>
            </w:r>
            <w:r w:rsidR="00792DF3" w:rsidRPr="00792DF3">
              <w:rPr>
                <w:rFonts w:ascii="Arial" w:hAnsi="Arial" w:cs="Arial"/>
                <w:sz w:val="16"/>
                <w:szCs w:val="16"/>
              </w:rPr>
              <w:t>2,575</w:t>
            </w:r>
          </w:p>
        </w:tc>
        <w:tc>
          <w:tcPr>
            <w:tcW w:w="305" w:type="pct"/>
            <w:tcBorders>
              <w:top w:val="nil"/>
              <w:left w:val="nil"/>
              <w:bottom w:val="single" w:sz="4" w:space="0" w:color="293F5B"/>
              <w:right w:val="nil"/>
            </w:tcBorders>
            <w:shd w:val="clear" w:color="000000" w:fill="E6F2FF"/>
            <w:noWrap/>
            <w:vAlign w:val="center"/>
            <w:hideMark/>
          </w:tcPr>
          <w:p w14:paraId="1D9E7A10" w14:textId="5B55259E" w:rsidR="00792DF3" w:rsidRPr="00792DF3" w:rsidRDefault="007B6ACC" w:rsidP="00792DF3">
            <w:pPr>
              <w:spacing w:before="0" w:after="0" w:line="240" w:lineRule="auto"/>
              <w:jc w:val="right"/>
              <w:rPr>
                <w:rFonts w:ascii="Arial" w:hAnsi="Arial" w:cs="Arial"/>
                <w:sz w:val="16"/>
                <w:szCs w:val="16"/>
              </w:rPr>
            </w:pPr>
            <w:r>
              <w:rPr>
                <w:rFonts w:ascii="Arial" w:hAnsi="Arial" w:cs="Arial"/>
                <w:sz w:val="16"/>
                <w:szCs w:val="16"/>
              </w:rPr>
              <w:noBreakHyphen/>
            </w:r>
            <w:r w:rsidR="00792DF3" w:rsidRPr="00792DF3">
              <w:rPr>
                <w:rFonts w:ascii="Arial" w:hAnsi="Arial" w:cs="Arial"/>
                <w:sz w:val="16"/>
                <w:szCs w:val="16"/>
              </w:rPr>
              <w:t>1,642</w:t>
            </w:r>
          </w:p>
        </w:tc>
        <w:tc>
          <w:tcPr>
            <w:tcW w:w="313" w:type="pct"/>
            <w:tcBorders>
              <w:top w:val="nil"/>
              <w:left w:val="nil"/>
              <w:bottom w:val="single" w:sz="4" w:space="0" w:color="293F5B"/>
              <w:right w:val="nil"/>
            </w:tcBorders>
            <w:shd w:val="clear" w:color="000000" w:fill="FFFFFF"/>
            <w:noWrap/>
            <w:vAlign w:val="center"/>
            <w:hideMark/>
          </w:tcPr>
          <w:p w14:paraId="63BD684A" w14:textId="77777777" w:rsidR="00792DF3" w:rsidRPr="00792DF3" w:rsidRDefault="00792DF3" w:rsidP="00792DF3">
            <w:pPr>
              <w:spacing w:before="0" w:after="0" w:line="240" w:lineRule="auto"/>
              <w:jc w:val="right"/>
              <w:rPr>
                <w:rFonts w:ascii="Arial" w:hAnsi="Arial" w:cs="Arial"/>
                <w:sz w:val="16"/>
                <w:szCs w:val="16"/>
              </w:rPr>
            </w:pPr>
            <w:r w:rsidRPr="00792DF3">
              <w:rPr>
                <w:rFonts w:ascii="Arial" w:hAnsi="Arial" w:cs="Arial"/>
                <w:sz w:val="16"/>
                <w:szCs w:val="16"/>
              </w:rPr>
              <w:t>14,674</w:t>
            </w:r>
          </w:p>
        </w:tc>
        <w:tc>
          <w:tcPr>
            <w:tcW w:w="313" w:type="pct"/>
            <w:tcBorders>
              <w:top w:val="nil"/>
              <w:left w:val="nil"/>
              <w:bottom w:val="single" w:sz="4" w:space="0" w:color="293F5B"/>
              <w:right w:val="nil"/>
            </w:tcBorders>
            <w:shd w:val="clear" w:color="000000" w:fill="FFFFFF"/>
            <w:noWrap/>
            <w:vAlign w:val="center"/>
            <w:hideMark/>
          </w:tcPr>
          <w:p w14:paraId="7456CCBA" w14:textId="77777777" w:rsidR="00792DF3" w:rsidRPr="00792DF3" w:rsidRDefault="00792DF3" w:rsidP="00792DF3">
            <w:pPr>
              <w:spacing w:before="0" w:after="0" w:line="240" w:lineRule="auto"/>
              <w:jc w:val="right"/>
              <w:rPr>
                <w:rFonts w:ascii="Arial" w:hAnsi="Arial" w:cs="Arial"/>
                <w:sz w:val="16"/>
                <w:szCs w:val="16"/>
              </w:rPr>
            </w:pPr>
            <w:r w:rsidRPr="00792DF3">
              <w:rPr>
                <w:rFonts w:ascii="Arial" w:hAnsi="Arial" w:cs="Arial"/>
                <w:sz w:val="16"/>
                <w:szCs w:val="16"/>
              </w:rPr>
              <w:t>7,856</w:t>
            </w:r>
          </w:p>
        </w:tc>
        <w:tc>
          <w:tcPr>
            <w:tcW w:w="305" w:type="pct"/>
            <w:tcBorders>
              <w:top w:val="nil"/>
              <w:left w:val="nil"/>
              <w:bottom w:val="single" w:sz="4" w:space="0" w:color="293F5B"/>
              <w:right w:val="nil"/>
            </w:tcBorders>
            <w:shd w:val="clear" w:color="000000" w:fill="FFFFFF"/>
            <w:noWrap/>
            <w:vAlign w:val="center"/>
            <w:hideMark/>
          </w:tcPr>
          <w:p w14:paraId="40F8E059" w14:textId="10DDAA58" w:rsidR="00792DF3" w:rsidRPr="00792DF3" w:rsidRDefault="007B6ACC" w:rsidP="00792DF3">
            <w:pPr>
              <w:spacing w:before="0" w:after="0" w:line="240" w:lineRule="auto"/>
              <w:jc w:val="right"/>
              <w:rPr>
                <w:rFonts w:ascii="Arial" w:hAnsi="Arial" w:cs="Arial"/>
                <w:sz w:val="16"/>
                <w:szCs w:val="16"/>
              </w:rPr>
            </w:pPr>
            <w:r>
              <w:rPr>
                <w:rFonts w:ascii="Arial" w:hAnsi="Arial" w:cs="Arial"/>
                <w:sz w:val="16"/>
                <w:szCs w:val="16"/>
              </w:rPr>
              <w:noBreakHyphen/>
            </w:r>
            <w:r w:rsidR="00792DF3" w:rsidRPr="00792DF3">
              <w:rPr>
                <w:rFonts w:ascii="Arial" w:hAnsi="Arial" w:cs="Arial"/>
                <w:sz w:val="16"/>
                <w:szCs w:val="16"/>
              </w:rPr>
              <w:t>46</w:t>
            </w:r>
          </w:p>
        </w:tc>
        <w:tc>
          <w:tcPr>
            <w:tcW w:w="313" w:type="pct"/>
            <w:tcBorders>
              <w:top w:val="nil"/>
              <w:left w:val="nil"/>
              <w:bottom w:val="single" w:sz="4" w:space="0" w:color="293F5B"/>
              <w:right w:val="nil"/>
            </w:tcBorders>
            <w:shd w:val="clear" w:color="000000" w:fill="FFFFFF"/>
            <w:noWrap/>
            <w:vAlign w:val="center"/>
            <w:hideMark/>
          </w:tcPr>
          <w:p w14:paraId="26C39C03"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19,357</w:t>
            </w:r>
          </w:p>
        </w:tc>
        <w:tc>
          <w:tcPr>
            <w:tcW w:w="313" w:type="pct"/>
            <w:tcBorders>
              <w:top w:val="nil"/>
              <w:left w:val="nil"/>
              <w:bottom w:val="single" w:sz="4" w:space="0" w:color="293F5B"/>
              <w:right w:val="nil"/>
            </w:tcBorders>
            <w:shd w:val="clear" w:color="000000" w:fill="FFFFFF"/>
            <w:noWrap/>
            <w:vAlign w:val="center"/>
            <w:hideMark/>
          </w:tcPr>
          <w:p w14:paraId="3944E539" w14:textId="77777777" w:rsidR="00792DF3" w:rsidRPr="00792DF3" w:rsidRDefault="00792DF3" w:rsidP="00792DF3">
            <w:pPr>
              <w:spacing w:before="0" w:after="0" w:line="240" w:lineRule="auto"/>
              <w:jc w:val="right"/>
              <w:rPr>
                <w:rFonts w:ascii="Arial" w:hAnsi="Arial" w:cs="Arial"/>
                <w:sz w:val="16"/>
                <w:szCs w:val="16"/>
              </w:rPr>
            </w:pPr>
            <w:r w:rsidRPr="00792DF3">
              <w:rPr>
                <w:rFonts w:ascii="Arial" w:hAnsi="Arial" w:cs="Arial"/>
                <w:sz w:val="16"/>
                <w:szCs w:val="16"/>
              </w:rPr>
              <w:t>12,898</w:t>
            </w:r>
          </w:p>
        </w:tc>
        <w:tc>
          <w:tcPr>
            <w:tcW w:w="305" w:type="pct"/>
            <w:tcBorders>
              <w:top w:val="nil"/>
              <w:left w:val="nil"/>
              <w:bottom w:val="single" w:sz="4" w:space="0" w:color="293F5B"/>
              <w:right w:val="nil"/>
            </w:tcBorders>
            <w:shd w:val="clear" w:color="000000" w:fill="FFFFFF"/>
            <w:noWrap/>
            <w:vAlign w:val="center"/>
            <w:hideMark/>
          </w:tcPr>
          <w:p w14:paraId="231A9626" w14:textId="06481224" w:rsidR="00792DF3" w:rsidRPr="00792DF3" w:rsidRDefault="007B6ACC" w:rsidP="00792DF3">
            <w:pPr>
              <w:spacing w:before="0" w:after="0" w:line="240" w:lineRule="auto"/>
              <w:jc w:val="right"/>
              <w:rPr>
                <w:rFonts w:ascii="Arial" w:hAnsi="Arial" w:cs="Arial"/>
                <w:sz w:val="16"/>
                <w:szCs w:val="16"/>
              </w:rPr>
            </w:pPr>
            <w:r>
              <w:rPr>
                <w:rFonts w:ascii="Arial" w:hAnsi="Arial" w:cs="Arial"/>
                <w:sz w:val="16"/>
                <w:szCs w:val="16"/>
              </w:rPr>
              <w:noBreakHyphen/>
            </w:r>
            <w:r w:rsidR="00792DF3" w:rsidRPr="00792DF3">
              <w:rPr>
                <w:rFonts w:ascii="Arial" w:hAnsi="Arial" w:cs="Arial"/>
                <w:sz w:val="16"/>
                <w:szCs w:val="16"/>
              </w:rPr>
              <w:t>33</w:t>
            </w:r>
          </w:p>
        </w:tc>
        <w:tc>
          <w:tcPr>
            <w:tcW w:w="313" w:type="pct"/>
            <w:tcBorders>
              <w:top w:val="nil"/>
              <w:left w:val="nil"/>
              <w:bottom w:val="single" w:sz="4" w:space="0" w:color="293F5B"/>
              <w:right w:val="nil"/>
            </w:tcBorders>
            <w:shd w:val="clear" w:color="000000" w:fill="FFFFFF"/>
            <w:noWrap/>
            <w:vAlign w:val="center"/>
            <w:hideMark/>
          </w:tcPr>
          <w:p w14:paraId="4DFEEC7F" w14:textId="77777777" w:rsidR="00792DF3" w:rsidRPr="00792DF3" w:rsidRDefault="00792DF3" w:rsidP="00792DF3">
            <w:pPr>
              <w:spacing w:before="0" w:after="0" w:line="240" w:lineRule="auto"/>
              <w:jc w:val="right"/>
              <w:rPr>
                <w:rFonts w:ascii="Arial" w:hAnsi="Arial" w:cs="Arial"/>
                <w:color w:val="000000"/>
                <w:sz w:val="16"/>
                <w:szCs w:val="16"/>
              </w:rPr>
            </w:pPr>
            <w:r w:rsidRPr="00792DF3">
              <w:rPr>
                <w:rFonts w:ascii="Arial" w:hAnsi="Arial" w:cs="Arial"/>
                <w:color w:val="000000"/>
                <w:sz w:val="16"/>
                <w:szCs w:val="16"/>
              </w:rPr>
              <w:t>26,496</w:t>
            </w:r>
          </w:p>
        </w:tc>
        <w:tc>
          <w:tcPr>
            <w:tcW w:w="313" w:type="pct"/>
            <w:tcBorders>
              <w:top w:val="nil"/>
              <w:left w:val="nil"/>
              <w:bottom w:val="single" w:sz="4" w:space="0" w:color="293F5B"/>
              <w:right w:val="nil"/>
            </w:tcBorders>
            <w:shd w:val="clear" w:color="000000" w:fill="FFFFFF"/>
            <w:noWrap/>
            <w:vAlign w:val="center"/>
            <w:hideMark/>
          </w:tcPr>
          <w:p w14:paraId="47C3A2EC" w14:textId="77777777" w:rsidR="00792DF3" w:rsidRPr="00792DF3" w:rsidRDefault="00792DF3" w:rsidP="00792DF3">
            <w:pPr>
              <w:spacing w:before="0" w:after="0" w:line="240" w:lineRule="auto"/>
              <w:jc w:val="right"/>
              <w:rPr>
                <w:rFonts w:ascii="Arial" w:hAnsi="Arial" w:cs="Arial"/>
                <w:sz w:val="16"/>
                <w:szCs w:val="16"/>
              </w:rPr>
            </w:pPr>
            <w:r w:rsidRPr="00792DF3">
              <w:rPr>
                <w:rFonts w:ascii="Arial" w:hAnsi="Arial" w:cs="Arial"/>
                <w:sz w:val="16"/>
                <w:szCs w:val="16"/>
              </w:rPr>
              <w:t>20,394</w:t>
            </w:r>
          </w:p>
        </w:tc>
        <w:tc>
          <w:tcPr>
            <w:tcW w:w="304" w:type="pct"/>
            <w:tcBorders>
              <w:top w:val="nil"/>
              <w:left w:val="nil"/>
              <w:bottom w:val="single" w:sz="4" w:space="0" w:color="293F5B"/>
              <w:right w:val="nil"/>
            </w:tcBorders>
            <w:shd w:val="clear" w:color="000000" w:fill="FFFFFF"/>
            <w:noWrap/>
            <w:vAlign w:val="center"/>
            <w:hideMark/>
          </w:tcPr>
          <w:p w14:paraId="374E08F5" w14:textId="3269F028" w:rsidR="00792DF3" w:rsidRPr="00792DF3" w:rsidRDefault="007B6ACC" w:rsidP="00792DF3">
            <w:pPr>
              <w:spacing w:before="0" w:after="0" w:line="240" w:lineRule="auto"/>
              <w:jc w:val="right"/>
              <w:rPr>
                <w:rFonts w:ascii="Arial" w:hAnsi="Arial" w:cs="Arial"/>
                <w:sz w:val="16"/>
                <w:szCs w:val="16"/>
              </w:rPr>
            </w:pPr>
            <w:r>
              <w:rPr>
                <w:rFonts w:ascii="Arial" w:hAnsi="Arial" w:cs="Arial"/>
                <w:sz w:val="16"/>
                <w:szCs w:val="16"/>
              </w:rPr>
              <w:noBreakHyphen/>
            </w:r>
            <w:r w:rsidR="00792DF3" w:rsidRPr="00792DF3">
              <w:rPr>
                <w:rFonts w:ascii="Arial" w:hAnsi="Arial" w:cs="Arial"/>
                <w:sz w:val="16"/>
                <w:szCs w:val="16"/>
              </w:rPr>
              <w:t>23</w:t>
            </w:r>
          </w:p>
        </w:tc>
      </w:tr>
      <w:tr w:rsidR="00792DF3" w:rsidRPr="00792DF3" w14:paraId="595013F4" w14:textId="77777777" w:rsidTr="00792DF3">
        <w:trPr>
          <w:trHeight w:val="60"/>
        </w:trPr>
        <w:tc>
          <w:tcPr>
            <w:tcW w:w="1278" w:type="pct"/>
            <w:tcBorders>
              <w:top w:val="nil"/>
              <w:left w:val="nil"/>
              <w:bottom w:val="nil"/>
              <w:right w:val="nil"/>
            </w:tcBorders>
            <w:shd w:val="clear" w:color="000000" w:fill="FFFFFF"/>
            <w:noWrap/>
            <w:vAlign w:val="center"/>
            <w:hideMark/>
          </w:tcPr>
          <w:p w14:paraId="57254EDD" w14:textId="77777777" w:rsidR="00792DF3" w:rsidRPr="00792DF3" w:rsidRDefault="00792DF3" w:rsidP="00792DF3">
            <w:pPr>
              <w:spacing w:before="0" w:after="0" w:line="240" w:lineRule="auto"/>
              <w:rPr>
                <w:rFonts w:ascii="Arial" w:hAnsi="Arial" w:cs="Arial"/>
                <w:color w:val="000000"/>
                <w:sz w:val="16"/>
                <w:szCs w:val="16"/>
              </w:rPr>
            </w:pPr>
            <w:r w:rsidRPr="00792DF3">
              <w:rPr>
                <w:rFonts w:ascii="Arial" w:hAnsi="Arial" w:cs="Arial"/>
                <w:color w:val="000000"/>
                <w:sz w:val="16"/>
                <w:szCs w:val="16"/>
              </w:rPr>
              <w:t> </w:t>
            </w:r>
          </w:p>
        </w:tc>
        <w:tc>
          <w:tcPr>
            <w:tcW w:w="313" w:type="pct"/>
            <w:tcBorders>
              <w:top w:val="nil"/>
              <w:left w:val="nil"/>
              <w:bottom w:val="nil"/>
              <w:right w:val="nil"/>
            </w:tcBorders>
            <w:shd w:val="clear" w:color="000000" w:fill="E6F2FF"/>
            <w:noWrap/>
            <w:vAlign w:val="center"/>
            <w:hideMark/>
          </w:tcPr>
          <w:p w14:paraId="4D4F6427" w14:textId="77777777" w:rsidR="00792DF3" w:rsidRPr="00792DF3" w:rsidRDefault="00792DF3" w:rsidP="00792DF3">
            <w:pPr>
              <w:spacing w:before="0" w:after="0" w:line="240" w:lineRule="auto"/>
              <w:rPr>
                <w:rFonts w:ascii="Arial" w:hAnsi="Arial" w:cs="Arial"/>
                <w:color w:val="000000"/>
                <w:sz w:val="16"/>
                <w:szCs w:val="16"/>
              </w:rPr>
            </w:pPr>
            <w:r w:rsidRPr="00792DF3">
              <w:rPr>
                <w:rFonts w:ascii="Arial" w:hAnsi="Arial" w:cs="Arial"/>
                <w:color w:val="000000"/>
                <w:sz w:val="16"/>
                <w:szCs w:val="16"/>
              </w:rPr>
              <w:t> </w:t>
            </w:r>
          </w:p>
        </w:tc>
        <w:tc>
          <w:tcPr>
            <w:tcW w:w="313" w:type="pct"/>
            <w:tcBorders>
              <w:top w:val="nil"/>
              <w:left w:val="nil"/>
              <w:bottom w:val="nil"/>
              <w:right w:val="nil"/>
            </w:tcBorders>
            <w:shd w:val="clear" w:color="000000" w:fill="E6F2FF"/>
            <w:noWrap/>
            <w:vAlign w:val="center"/>
            <w:hideMark/>
          </w:tcPr>
          <w:p w14:paraId="79C20D46" w14:textId="77777777" w:rsidR="00792DF3" w:rsidRPr="00792DF3" w:rsidRDefault="00792DF3" w:rsidP="00792DF3">
            <w:pPr>
              <w:spacing w:before="0" w:after="0" w:line="240" w:lineRule="auto"/>
              <w:rPr>
                <w:rFonts w:ascii="Arial" w:hAnsi="Arial" w:cs="Arial"/>
                <w:color w:val="000000"/>
                <w:sz w:val="16"/>
                <w:szCs w:val="16"/>
              </w:rPr>
            </w:pPr>
            <w:r w:rsidRPr="00792DF3">
              <w:rPr>
                <w:rFonts w:ascii="Arial" w:hAnsi="Arial" w:cs="Arial"/>
                <w:color w:val="000000"/>
                <w:sz w:val="16"/>
                <w:szCs w:val="16"/>
              </w:rPr>
              <w:t> </w:t>
            </w:r>
          </w:p>
        </w:tc>
        <w:tc>
          <w:tcPr>
            <w:tcW w:w="305" w:type="pct"/>
            <w:tcBorders>
              <w:top w:val="nil"/>
              <w:left w:val="nil"/>
              <w:bottom w:val="nil"/>
              <w:right w:val="nil"/>
            </w:tcBorders>
            <w:shd w:val="clear" w:color="000000" w:fill="E6F2FF"/>
            <w:noWrap/>
            <w:vAlign w:val="center"/>
            <w:hideMark/>
          </w:tcPr>
          <w:p w14:paraId="24841FDB" w14:textId="77777777" w:rsidR="00792DF3" w:rsidRPr="00792DF3" w:rsidRDefault="00792DF3" w:rsidP="00792DF3">
            <w:pPr>
              <w:spacing w:before="0" w:after="0" w:line="240" w:lineRule="auto"/>
              <w:rPr>
                <w:rFonts w:ascii="Arial" w:hAnsi="Arial" w:cs="Arial"/>
                <w:color w:val="000000"/>
                <w:sz w:val="16"/>
                <w:szCs w:val="16"/>
              </w:rPr>
            </w:pPr>
            <w:r w:rsidRPr="00792DF3">
              <w:rPr>
                <w:rFonts w:ascii="Arial" w:hAnsi="Arial" w:cs="Arial"/>
                <w:color w:val="000000"/>
                <w:sz w:val="16"/>
                <w:szCs w:val="16"/>
              </w:rPr>
              <w:t> </w:t>
            </w:r>
          </w:p>
        </w:tc>
        <w:tc>
          <w:tcPr>
            <w:tcW w:w="313" w:type="pct"/>
            <w:tcBorders>
              <w:top w:val="nil"/>
              <w:left w:val="nil"/>
              <w:bottom w:val="nil"/>
              <w:right w:val="nil"/>
            </w:tcBorders>
            <w:shd w:val="clear" w:color="000000" w:fill="FFFFFF"/>
            <w:noWrap/>
            <w:vAlign w:val="center"/>
            <w:hideMark/>
          </w:tcPr>
          <w:p w14:paraId="7BC6DDE9" w14:textId="77777777" w:rsidR="00792DF3" w:rsidRPr="00792DF3" w:rsidRDefault="00792DF3" w:rsidP="00792DF3">
            <w:pPr>
              <w:spacing w:before="0" w:after="0" w:line="240" w:lineRule="auto"/>
              <w:rPr>
                <w:rFonts w:ascii="Arial" w:hAnsi="Arial" w:cs="Arial"/>
                <w:color w:val="000000"/>
                <w:sz w:val="16"/>
                <w:szCs w:val="16"/>
              </w:rPr>
            </w:pPr>
            <w:r w:rsidRPr="00792DF3">
              <w:rPr>
                <w:rFonts w:ascii="Arial" w:hAnsi="Arial" w:cs="Arial"/>
                <w:color w:val="000000"/>
                <w:sz w:val="16"/>
                <w:szCs w:val="16"/>
              </w:rPr>
              <w:t> </w:t>
            </w:r>
          </w:p>
        </w:tc>
        <w:tc>
          <w:tcPr>
            <w:tcW w:w="313" w:type="pct"/>
            <w:tcBorders>
              <w:top w:val="nil"/>
              <w:left w:val="nil"/>
              <w:bottom w:val="nil"/>
              <w:right w:val="nil"/>
            </w:tcBorders>
            <w:shd w:val="clear" w:color="000000" w:fill="FFFFFF"/>
            <w:noWrap/>
            <w:vAlign w:val="center"/>
            <w:hideMark/>
          </w:tcPr>
          <w:p w14:paraId="173C2D2E" w14:textId="77777777" w:rsidR="00792DF3" w:rsidRPr="00792DF3" w:rsidRDefault="00792DF3" w:rsidP="00792DF3">
            <w:pPr>
              <w:spacing w:before="0" w:after="0" w:line="240" w:lineRule="auto"/>
              <w:rPr>
                <w:rFonts w:ascii="Arial" w:hAnsi="Arial" w:cs="Arial"/>
                <w:color w:val="000000"/>
                <w:sz w:val="16"/>
                <w:szCs w:val="16"/>
              </w:rPr>
            </w:pPr>
            <w:r w:rsidRPr="00792DF3">
              <w:rPr>
                <w:rFonts w:ascii="Arial" w:hAnsi="Arial" w:cs="Arial"/>
                <w:color w:val="000000"/>
                <w:sz w:val="16"/>
                <w:szCs w:val="16"/>
              </w:rPr>
              <w:t> </w:t>
            </w:r>
          </w:p>
        </w:tc>
        <w:tc>
          <w:tcPr>
            <w:tcW w:w="305" w:type="pct"/>
            <w:tcBorders>
              <w:top w:val="nil"/>
              <w:left w:val="nil"/>
              <w:bottom w:val="nil"/>
              <w:right w:val="nil"/>
            </w:tcBorders>
            <w:shd w:val="clear" w:color="000000" w:fill="FFFFFF"/>
            <w:noWrap/>
            <w:vAlign w:val="center"/>
            <w:hideMark/>
          </w:tcPr>
          <w:p w14:paraId="7A9E0929" w14:textId="77777777" w:rsidR="00792DF3" w:rsidRPr="00792DF3" w:rsidRDefault="00792DF3" w:rsidP="00792DF3">
            <w:pPr>
              <w:spacing w:before="0" w:after="0" w:line="240" w:lineRule="auto"/>
              <w:rPr>
                <w:rFonts w:ascii="Arial" w:hAnsi="Arial" w:cs="Arial"/>
                <w:color w:val="000000"/>
                <w:sz w:val="16"/>
                <w:szCs w:val="16"/>
              </w:rPr>
            </w:pPr>
            <w:r w:rsidRPr="00792DF3">
              <w:rPr>
                <w:rFonts w:ascii="Arial" w:hAnsi="Arial" w:cs="Arial"/>
                <w:color w:val="000000"/>
                <w:sz w:val="16"/>
                <w:szCs w:val="16"/>
              </w:rPr>
              <w:t> </w:t>
            </w:r>
          </w:p>
        </w:tc>
        <w:tc>
          <w:tcPr>
            <w:tcW w:w="313" w:type="pct"/>
            <w:tcBorders>
              <w:top w:val="nil"/>
              <w:left w:val="nil"/>
              <w:bottom w:val="nil"/>
              <w:right w:val="nil"/>
            </w:tcBorders>
            <w:shd w:val="clear" w:color="000000" w:fill="FFFFFF"/>
            <w:noWrap/>
            <w:vAlign w:val="center"/>
            <w:hideMark/>
          </w:tcPr>
          <w:p w14:paraId="1BD266BA" w14:textId="77777777" w:rsidR="00792DF3" w:rsidRPr="00792DF3" w:rsidRDefault="00792DF3" w:rsidP="00792DF3">
            <w:pPr>
              <w:spacing w:before="0" w:after="0" w:line="240" w:lineRule="auto"/>
              <w:rPr>
                <w:rFonts w:ascii="Arial" w:hAnsi="Arial" w:cs="Arial"/>
                <w:color w:val="000000"/>
                <w:sz w:val="16"/>
                <w:szCs w:val="16"/>
              </w:rPr>
            </w:pPr>
            <w:r w:rsidRPr="00792DF3">
              <w:rPr>
                <w:rFonts w:ascii="Arial" w:hAnsi="Arial" w:cs="Arial"/>
                <w:color w:val="000000"/>
                <w:sz w:val="16"/>
                <w:szCs w:val="16"/>
              </w:rPr>
              <w:t> </w:t>
            </w:r>
          </w:p>
        </w:tc>
        <w:tc>
          <w:tcPr>
            <w:tcW w:w="313" w:type="pct"/>
            <w:tcBorders>
              <w:top w:val="nil"/>
              <w:left w:val="nil"/>
              <w:bottom w:val="nil"/>
              <w:right w:val="nil"/>
            </w:tcBorders>
            <w:shd w:val="clear" w:color="000000" w:fill="FFFFFF"/>
            <w:noWrap/>
            <w:vAlign w:val="center"/>
            <w:hideMark/>
          </w:tcPr>
          <w:p w14:paraId="71BBB8B8" w14:textId="77777777" w:rsidR="00792DF3" w:rsidRPr="00792DF3" w:rsidRDefault="00792DF3" w:rsidP="00792DF3">
            <w:pPr>
              <w:spacing w:before="0" w:after="0" w:line="240" w:lineRule="auto"/>
              <w:rPr>
                <w:rFonts w:ascii="Arial" w:hAnsi="Arial" w:cs="Arial"/>
                <w:color w:val="000000"/>
                <w:sz w:val="16"/>
                <w:szCs w:val="16"/>
              </w:rPr>
            </w:pPr>
            <w:r w:rsidRPr="00792DF3">
              <w:rPr>
                <w:rFonts w:ascii="Arial" w:hAnsi="Arial" w:cs="Arial"/>
                <w:color w:val="000000"/>
                <w:sz w:val="16"/>
                <w:szCs w:val="16"/>
              </w:rPr>
              <w:t> </w:t>
            </w:r>
          </w:p>
        </w:tc>
        <w:tc>
          <w:tcPr>
            <w:tcW w:w="305" w:type="pct"/>
            <w:tcBorders>
              <w:top w:val="nil"/>
              <w:left w:val="nil"/>
              <w:bottom w:val="nil"/>
              <w:right w:val="nil"/>
            </w:tcBorders>
            <w:shd w:val="clear" w:color="000000" w:fill="FFFFFF"/>
            <w:noWrap/>
            <w:vAlign w:val="center"/>
            <w:hideMark/>
          </w:tcPr>
          <w:p w14:paraId="49AA722A" w14:textId="77777777" w:rsidR="00792DF3" w:rsidRPr="00792DF3" w:rsidRDefault="00792DF3" w:rsidP="00792DF3">
            <w:pPr>
              <w:spacing w:before="0" w:after="0" w:line="240" w:lineRule="auto"/>
              <w:rPr>
                <w:rFonts w:ascii="Arial" w:hAnsi="Arial" w:cs="Arial"/>
                <w:color w:val="000000"/>
                <w:sz w:val="16"/>
                <w:szCs w:val="16"/>
              </w:rPr>
            </w:pPr>
            <w:r w:rsidRPr="00792DF3">
              <w:rPr>
                <w:rFonts w:ascii="Arial" w:hAnsi="Arial" w:cs="Arial"/>
                <w:color w:val="000000"/>
                <w:sz w:val="16"/>
                <w:szCs w:val="16"/>
              </w:rPr>
              <w:t> </w:t>
            </w:r>
          </w:p>
        </w:tc>
        <w:tc>
          <w:tcPr>
            <w:tcW w:w="313" w:type="pct"/>
            <w:tcBorders>
              <w:top w:val="nil"/>
              <w:left w:val="nil"/>
              <w:bottom w:val="nil"/>
              <w:right w:val="nil"/>
            </w:tcBorders>
            <w:shd w:val="clear" w:color="000000" w:fill="FFFFFF"/>
            <w:noWrap/>
            <w:vAlign w:val="center"/>
            <w:hideMark/>
          </w:tcPr>
          <w:p w14:paraId="2AEA90E6" w14:textId="77777777" w:rsidR="00792DF3" w:rsidRPr="00792DF3" w:rsidRDefault="00792DF3" w:rsidP="00792DF3">
            <w:pPr>
              <w:spacing w:before="0" w:after="0" w:line="240" w:lineRule="auto"/>
              <w:rPr>
                <w:rFonts w:ascii="Arial" w:hAnsi="Arial" w:cs="Arial"/>
                <w:color w:val="000000"/>
                <w:sz w:val="16"/>
                <w:szCs w:val="16"/>
              </w:rPr>
            </w:pPr>
            <w:r w:rsidRPr="00792DF3">
              <w:rPr>
                <w:rFonts w:ascii="Arial" w:hAnsi="Arial" w:cs="Arial"/>
                <w:color w:val="000000"/>
                <w:sz w:val="16"/>
                <w:szCs w:val="16"/>
              </w:rPr>
              <w:t> </w:t>
            </w:r>
          </w:p>
        </w:tc>
        <w:tc>
          <w:tcPr>
            <w:tcW w:w="313" w:type="pct"/>
            <w:tcBorders>
              <w:top w:val="nil"/>
              <w:left w:val="nil"/>
              <w:bottom w:val="nil"/>
              <w:right w:val="nil"/>
            </w:tcBorders>
            <w:shd w:val="clear" w:color="000000" w:fill="FFFFFF"/>
            <w:noWrap/>
            <w:vAlign w:val="center"/>
            <w:hideMark/>
          </w:tcPr>
          <w:p w14:paraId="03C580A7" w14:textId="77777777" w:rsidR="00792DF3" w:rsidRPr="00792DF3" w:rsidRDefault="00792DF3" w:rsidP="00792DF3">
            <w:pPr>
              <w:spacing w:before="0" w:after="0" w:line="240" w:lineRule="auto"/>
              <w:rPr>
                <w:rFonts w:ascii="Arial" w:hAnsi="Arial" w:cs="Arial"/>
                <w:color w:val="000000"/>
                <w:sz w:val="16"/>
                <w:szCs w:val="16"/>
              </w:rPr>
            </w:pPr>
            <w:r w:rsidRPr="00792DF3">
              <w:rPr>
                <w:rFonts w:ascii="Arial" w:hAnsi="Arial" w:cs="Arial"/>
                <w:color w:val="000000"/>
                <w:sz w:val="16"/>
                <w:szCs w:val="16"/>
              </w:rPr>
              <w:t> </w:t>
            </w:r>
          </w:p>
        </w:tc>
        <w:tc>
          <w:tcPr>
            <w:tcW w:w="304" w:type="pct"/>
            <w:tcBorders>
              <w:top w:val="nil"/>
              <w:left w:val="nil"/>
              <w:bottom w:val="nil"/>
              <w:right w:val="nil"/>
            </w:tcBorders>
            <w:shd w:val="clear" w:color="000000" w:fill="FFFFFF"/>
            <w:noWrap/>
            <w:vAlign w:val="center"/>
            <w:hideMark/>
          </w:tcPr>
          <w:p w14:paraId="4AE549E1" w14:textId="77777777" w:rsidR="00792DF3" w:rsidRPr="00792DF3" w:rsidRDefault="00792DF3" w:rsidP="00792DF3">
            <w:pPr>
              <w:spacing w:before="0" w:after="0" w:line="240" w:lineRule="auto"/>
              <w:rPr>
                <w:rFonts w:ascii="Arial" w:hAnsi="Arial" w:cs="Arial"/>
                <w:color w:val="000000"/>
                <w:sz w:val="16"/>
                <w:szCs w:val="16"/>
              </w:rPr>
            </w:pPr>
            <w:r w:rsidRPr="00792DF3">
              <w:rPr>
                <w:rFonts w:ascii="Arial" w:hAnsi="Arial" w:cs="Arial"/>
                <w:color w:val="000000"/>
                <w:sz w:val="16"/>
                <w:szCs w:val="16"/>
              </w:rPr>
              <w:t> </w:t>
            </w:r>
          </w:p>
        </w:tc>
      </w:tr>
      <w:tr w:rsidR="00792DF3" w:rsidRPr="00792DF3" w14:paraId="412D601F" w14:textId="77777777" w:rsidTr="00792DF3">
        <w:trPr>
          <w:trHeight w:val="225"/>
        </w:trPr>
        <w:tc>
          <w:tcPr>
            <w:tcW w:w="1278" w:type="pct"/>
            <w:tcBorders>
              <w:top w:val="nil"/>
              <w:left w:val="nil"/>
              <w:bottom w:val="single" w:sz="4" w:space="0" w:color="293F5B"/>
              <w:right w:val="nil"/>
            </w:tcBorders>
            <w:shd w:val="clear" w:color="000000" w:fill="FFFFFF"/>
            <w:noWrap/>
            <w:vAlign w:val="center"/>
            <w:hideMark/>
          </w:tcPr>
          <w:p w14:paraId="701A61F6" w14:textId="77777777" w:rsidR="00792DF3" w:rsidRPr="00792DF3" w:rsidRDefault="00792DF3" w:rsidP="00792DF3">
            <w:pPr>
              <w:spacing w:before="0" w:after="0" w:line="240" w:lineRule="auto"/>
              <w:rPr>
                <w:rFonts w:ascii="Arial" w:hAnsi="Arial" w:cs="Arial"/>
                <w:b/>
                <w:bCs/>
                <w:color w:val="000000"/>
                <w:sz w:val="16"/>
                <w:szCs w:val="16"/>
              </w:rPr>
            </w:pPr>
            <w:r w:rsidRPr="00792DF3">
              <w:rPr>
                <w:rFonts w:ascii="Arial" w:hAnsi="Arial" w:cs="Arial"/>
                <w:b/>
                <w:bCs/>
                <w:color w:val="000000"/>
                <w:sz w:val="16"/>
                <w:szCs w:val="16"/>
              </w:rPr>
              <w:t>Total expenses</w:t>
            </w:r>
          </w:p>
        </w:tc>
        <w:tc>
          <w:tcPr>
            <w:tcW w:w="313" w:type="pct"/>
            <w:tcBorders>
              <w:top w:val="nil"/>
              <w:left w:val="nil"/>
              <w:bottom w:val="single" w:sz="4" w:space="0" w:color="293F5B"/>
              <w:right w:val="nil"/>
            </w:tcBorders>
            <w:shd w:val="clear" w:color="000000" w:fill="E6F2FF"/>
            <w:noWrap/>
            <w:vAlign w:val="center"/>
            <w:hideMark/>
          </w:tcPr>
          <w:p w14:paraId="3F2D10E7" w14:textId="77777777" w:rsidR="00792DF3" w:rsidRPr="00792DF3" w:rsidRDefault="00792DF3" w:rsidP="00792DF3">
            <w:pPr>
              <w:spacing w:before="0" w:after="0" w:line="240" w:lineRule="auto"/>
              <w:jc w:val="right"/>
              <w:rPr>
                <w:rFonts w:ascii="Arial" w:hAnsi="Arial" w:cs="Arial"/>
                <w:b/>
                <w:bCs/>
                <w:sz w:val="16"/>
                <w:szCs w:val="16"/>
              </w:rPr>
            </w:pPr>
            <w:r w:rsidRPr="00792DF3">
              <w:rPr>
                <w:rFonts w:ascii="Arial" w:hAnsi="Arial" w:cs="Arial"/>
                <w:b/>
                <w:bCs/>
                <w:sz w:val="16"/>
                <w:szCs w:val="16"/>
              </w:rPr>
              <w:t>734,518</w:t>
            </w:r>
          </w:p>
        </w:tc>
        <w:tc>
          <w:tcPr>
            <w:tcW w:w="313" w:type="pct"/>
            <w:tcBorders>
              <w:top w:val="nil"/>
              <w:left w:val="nil"/>
              <w:bottom w:val="single" w:sz="4" w:space="0" w:color="293F5B"/>
              <w:right w:val="nil"/>
            </w:tcBorders>
            <w:shd w:val="clear" w:color="000000" w:fill="E6F2FF"/>
            <w:noWrap/>
            <w:vAlign w:val="center"/>
            <w:hideMark/>
          </w:tcPr>
          <w:p w14:paraId="3EEE558B" w14:textId="77777777" w:rsidR="00792DF3" w:rsidRPr="00792DF3" w:rsidRDefault="00792DF3" w:rsidP="00792DF3">
            <w:pPr>
              <w:spacing w:before="0" w:after="0" w:line="240" w:lineRule="auto"/>
              <w:jc w:val="right"/>
              <w:rPr>
                <w:rFonts w:ascii="Arial" w:hAnsi="Arial" w:cs="Arial"/>
                <w:b/>
                <w:bCs/>
                <w:sz w:val="16"/>
                <w:szCs w:val="16"/>
              </w:rPr>
            </w:pPr>
            <w:r w:rsidRPr="00792DF3">
              <w:rPr>
                <w:rFonts w:ascii="Arial" w:hAnsi="Arial" w:cs="Arial"/>
                <w:b/>
                <w:bCs/>
                <w:sz w:val="16"/>
                <w:szCs w:val="16"/>
              </w:rPr>
              <w:t>758,648</w:t>
            </w:r>
          </w:p>
        </w:tc>
        <w:tc>
          <w:tcPr>
            <w:tcW w:w="305" w:type="pct"/>
            <w:tcBorders>
              <w:top w:val="nil"/>
              <w:left w:val="nil"/>
              <w:bottom w:val="single" w:sz="4" w:space="0" w:color="293F5B"/>
              <w:right w:val="nil"/>
            </w:tcBorders>
            <w:shd w:val="clear" w:color="000000" w:fill="E6F2FF"/>
            <w:noWrap/>
            <w:vAlign w:val="center"/>
            <w:hideMark/>
          </w:tcPr>
          <w:p w14:paraId="5854975A" w14:textId="77777777" w:rsidR="00792DF3" w:rsidRPr="00792DF3" w:rsidRDefault="00792DF3" w:rsidP="00792DF3">
            <w:pPr>
              <w:spacing w:before="0" w:after="0" w:line="240" w:lineRule="auto"/>
              <w:jc w:val="right"/>
              <w:rPr>
                <w:rFonts w:ascii="Arial" w:hAnsi="Arial" w:cs="Arial"/>
                <w:b/>
                <w:bCs/>
                <w:sz w:val="16"/>
                <w:szCs w:val="16"/>
              </w:rPr>
            </w:pPr>
            <w:r w:rsidRPr="00792DF3">
              <w:rPr>
                <w:rFonts w:ascii="Arial" w:hAnsi="Arial" w:cs="Arial"/>
                <w:b/>
                <w:bCs/>
                <w:sz w:val="16"/>
                <w:szCs w:val="16"/>
              </w:rPr>
              <w:t>3</w:t>
            </w:r>
          </w:p>
        </w:tc>
        <w:tc>
          <w:tcPr>
            <w:tcW w:w="313" w:type="pct"/>
            <w:tcBorders>
              <w:top w:val="nil"/>
              <w:left w:val="nil"/>
              <w:bottom w:val="single" w:sz="4" w:space="0" w:color="293F5B"/>
              <w:right w:val="nil"/>
            </w:tcBorders>
            <w:shd w:val="clear" w:color="000000" w:fill="FFFFFF"/>
            <w:noWrap/>
            <w:vAlign w:val="center"/>
            <w:hideMark/>
          </w:tcPr>
          <w:p w14:paraId="403F3A14" w14:textId="77777777" w:rsidR="00792DF3" w:rsidRPr="00792DF3" w:rsidRDefault="00792DF3" w:rsidP="00792DF3">
            <w:pPr>
              <w:spacing w:before="0" w:after="0" w:line="240" w:lineRule="auto"/>
              <w:jc w:val="right"/>
              <w:rPr>
                <w:rFonts w:ascii="Arial" w:hAnsi="Arial" w:cs="Arial"/>
                <w:b/>
                <w:bCs/>
                <w:sz w:val="16"/>
                <w:szCs w:val="16"/>
              </w:rPr>
            </w:pPr>
            <w:r w:rsidRPr="00792DF3">
              <w:rPr>
                <w:rFonts w:ascii="Arial" w:hAnsi="Arial" w:cs="Arial"/>
                <w:b/>
                <w:bCs/>
                <w:sz w:val="16"/>
                <w:szCs w:val="16"/>
              </w:rPr>
              <w:t>767,290</w:t>
            </w:r>
          </w:p>
        </w:tc>
        <w:tc>
          <w:tcPr>
            <w:tcW w:w="313" w:type="pct"/>
            <w:tcBorders>
              <w:top w:val="nil"/>
              <w:left w:val="nil"/>
              <w:bottom w:val="single" w:sz="4" w:space="0" w:color="293F5B"/>
              <w:right w:val="nil"/>
            </w:tcBorders>
            <w:shd w:val="clear" w:color="000000" w:fill="FFFFFF"/>
            <w:noWrap/>
            <w:vAlign w:val="center"/>
            <w:hideMark/>
          </w:tcPr>
          <w:p w14:paraId="54A3D7B3" w14:textId="77777777" w:rsidR="00792DF3" w:rsidRPr="00792DF3" w:rsidRDefault="00792DF3" w:rsidP="00792DF3">
            <w:pPr>
              <w:spacing w:before="0" w:after="0" w:line="240" w:lineRule="auto"/>
              <w:jc w:val="right"/>
              <w:rPr>
                <w:rFonts w:ascii="Arial" w:hAnsi="Arial" w:cs="Arial"/>
                <w:b/>
                <w:bCs/>
                <w:sz w:val="16"/>
                <w:szCs w:val="16"/>
              </w:rPr>
            </w:pPr>
            <w:r w:rsidRPr="00792DF3">
              <w:rPr>
                <w:rFonts w:ascii="Arial" w:hAnsi="Arial" w:cs="Arial"/>
                <w:b/>
                <w:bCs/>
                <w:sz w:val="16"/>
                <w:szCs w:val="16"/>
              </w:rPr>
              <w:t>784,618</w:t>
            </w:r>
          </w:p>
        </w:tc>
        <w:tc>
          <w:tcPr>
            <w:tcW w:w="305" w:type="pct"/>
            <w:tcBorders>
              <w:top w:val="nil"/>
              <w:left w:val="nil"/>
              <w:bottom w:val="single" w:sz="4" w:space="0" w:color="293F5B"/>
              <w:right w:val="nil"/>
            </w:tcBorders>
            <w:shd w:val="clear" w:color="000000" w:fill="FFFFFF"/>
            <w:noWrap/>
            <w:vAlign w:val="center"/>
            <w:hideMark/>
          </w:tcPr>
          <w:p w14:paraId="2C96BDFA" w14:textId="77777777" w:rsidR="00792DF3" w:rsidRPr="00792DF3" w:rsidRDefault="00792DF3" w:rsidP="00792DF3">
            <w:pPr>
              <w:spacing w:before="0" w:after="0" w:line="240" w:lineRule="auto"/>
              <w:jc w:val="right"/>
              <w:rPr>
                <w:rFonts w:ascii="Arial" w:hAnsi="Arial" w:cs="Arial"/>
                <w:b/>
                <w:bCs/>
                <w:sz w:val="16"/>
                <w:szCs w:val="16"/>
              </w:rPr>
            </w:pPr>
            <w:r w:rsidRPr="00792DF3">
              <w:rPr>
                <w:rFonts w:ascii="Arial" w:hAnsi="Arial" w:cs="Arial"/>
                <w:b/>
                <w:bCs/>
                <w:sz w:val="16"/>
                <w:szCs w:val="16"/>
              </w:rPr>
              <w:t>2</w:t>
            </w:r>
          </w:p>
        </w:tc>
        <w:tc>
          <w:tcPr>
            <w:tcW w:w="313" w:type="pct"/>
            <w:tcBorders>
              <w:top w:val="nil"/>
              <w:left w:val="nil"/>
              <w:bottom w:val="single" w:sz="4" w:space="0" w:color="293F5B"/>
              <w:right w:val="nil"/>
            </w:tcBorders>
            <w:shd w:val="clear" w:color="000000" w:fill="FFFFFF"/>
            <w:noWrap/>
            <w:vAlign w:val="center"/>
            <w:hideMark/>
          </w:tcPr>
          <w:p w14:paraId="2E02F265" w14:textId="77777777" w:rsidR="00792DF3" w:rsidRPr="00792DF3" w:rsidRDefault="00792DF3" w:rsidP="00792DF3">
            <w:pPr>
              <w:spacing w:before="0" w:after="0" w:line="240" w:lineRule="auto"/>
              <w:jc w:val="right"/>
              <w:rPr>
                <w:rFonts w:ascii="Arial" w:hAnsi="Arial" w:cs="Arial"/>
                <w:b/>
                <w:bCs/>
                <w:sz w:val="16"/>
                <w:szCs w:val="16"/>
              </w:rPr>
            </w:pPr>
            <w:r w:rsidRPr="00792DF3">
              <w:rPr>
                <w:rFonts w:ascii="Arial" w:hAnsi="Arial" w:cs="Arial"/>
                <w:b/>
                <w:bCs/>
                <w:sz w:val="16"/>
                <w:szCs w:val="16"/>
              </w:rPr>
              <w:t>793,765</w:t>
            </w:r>
          </w:p>
        </w:tc>
        <w:tc>
          <w:tcPr>
            <w:tcW w:w="313" w:type="pct"/>
            <w:tcBorders>
              <w:top w:val="nil"/>
              <w:left w:val="nil"/>
              <w:bottom w:val="single" w:sz="4" w:space="0" w:color="293F5B"/>
              <w:right w:val="nil"/>
            </w:tcBorders>
            <w:shd w:val="clear" w:color="000000" w:fill="FFFFFF"/>
            <w:noWrap/>
            <w:vAlign w:val="center"/>
            <w:hideMark/>
          </w:tcPr>
          <w:p w14:paraId="4219C69C" w14:textId="77777777" w:rsidR="00792DF3" w:rsidRPr="00792DF3" w:rsidRDefault="00792DF3" w:rsidP="00792DF3">
            <w:pPr>
              <w:spacing w:before="0" w:after="0" w:line="240" w:lineRule="auto"/>
              <w:jc w:val="right"/>
              <w:rPr>
                <w:rFonts w:ascii="Arial" w:hAnsi="Arial" w:cs="Arial"/>
                <w:b/>
                <w:bCs/>
                <w:sz w:val="16"/>
                <w:szCs w:val="16"/>
              </w:rPr>
            </w:pPr>
            <w:r w:rsidRPr="00792DF3">
              <w:rPr>
                <w:rFonts w:ascii="Arial" w:hAnsi="Arial" w:cs="Arial"/>
                <w:b/>
                <w:bCs/>
                <w:sz w:val="16"/>
                <w:szCs w:val="16"/>
              </w:rPr>
              <w:t>808,980</w:t>
            </w:r>
          </w:p>
        </w:tc>
        <w:tc>
          <w:tcPr>
            <w:tcW w:w="305" w:type="pct"/>
            <w:tcBorders>
              <w:top w:val="nil"/>
              <w:left w:val="nil"/>
              <w:bottom w:val="single" w:sz="4" w:space="0" w:color="293F5B"/>
              <w:right w:val="nil"/>
            </w:tcBorders>
            <w:shd w:val="clear" w:color="000000" w:fill="FFFFFF"/>
            <w:noWrap/>
            <w:vAlign w:val="center"/>
            <w:hideMark/>
          </w:tcPr>
          <w:p w14:paraId="71E5382B" w14:textId="77777777" w:rsidR="00792DF3" w:rsidRPr="00792DF3" w:rsidRDefault="00792DF3" w:rsidP="00792DF3">
            <w:pPr>
              <w:spacing w:before="0" w:after="0" w:line="240" w:lineRule="auto"/>
              <w:jc w:val="right"/>
              <w:rPr>
                <w:rFonts w:ascii="Arial" w:hAnsi="Arial" w:cs="Arial"/>
                <w:b/>
                <w:bCs/>
                <w:sz w:val="16"/>
                <w:szCs w:val="16"/>
              </w:rPr>
            </w:pPr>
            <w:r w:rsidRPr="00792DF3">
              <w:rPr>
                <w:rFonts w:ascii="Arial" w:hAnsi="Arial" w:cs="Arial"/>
                <w:b/>
                <w:bCs/>
                <w:sz w:val="16"/>
                <w:szCs w:val="16"/>
              </w:rPr>
              <w:t>2</w:t>
            </w:r>
          </w:p>
        </w:tc>
        <w:tc>
          <w:tcPr>
            <w:tcW w:w="313" w:type="pct"/>
            <w:tcBorders>
              <w:top w:val="nil"/>
              <w:left w:val="nil"/>
              <w:bottom w:val="single" w:sz="4" w:space="0" w:color="293F5B"/>
              <w:right w:val="nil"/>
            </w:tcBorders>
            <w:shd w:val="clear" w:color="000000" w:fill="FFFFFF"/>
            <w:noWrap/>
            <w:vAlign w:val="center"/>
            <w:hideMark/>
          </w:tcPr>
          <w:p w14:paraId="01A8C03D" w14:textId="77777777" w:rsidR="00792DF3" w:rsidRPr="00792DF3" w:rsidRDefault="00792DF3" w:rsidP="00792DF3">
            <w:pPr>
              <w:spacing w:before="0" w:after="0" w:line="240" w:lineRule="auto"/>
              <w:jc w:val="right"/>
              <w:rPr>
                <w:rFonts w:ascii="Arial" w:hAnsi="Arial" w:cs="Arial"/>
                <w:b/>
                <w:bCs/>
                <w:sz w:val="16"/>
                <w:szCs w:val="16"/>
              </w:rPr>
            </w:pPr>
            <w:r w:rsidRPr="00792DF3">
              <w:rPr>
                <w:rFonts w:ascii="Arial" w:hAnsi="Arial" w:cs="Arial"/>
                <w:b/>
                <w:bCs/>
                <w:sz w:val="16"/>
                <w:szCs w:val="16"/>
              </w:rPr>
              <w:t>829,755</w:t>
            </w:r>
          </w:p>
        </w:tc>
        <w:tc>
          <w:tcPr>
            <w:tcW w:w="313" w:type="pct"/>
            <w:tcBorders>
              <w:top w:val="nil"/>
              <w:left w:val="nil"/>
              <w:bottom w:val="single" w:sz="4" w:space="0" w:color="293F5B"/>
              <w:right w:val="nil"/>
            </w:tcBorders>
            <w:shd w:val="clear" w:color="000000" w:fill="FFFFFF"/>
            <w:noWrap/>
            <w:vAlign w:val="center"/>
            <w:hideMark/>
          </w:tcPr>
          <w:p w14:paraId="41E385F4" w14:textId="77777777" w:rsidR="00792DF3" w:rsidRPr="00792DF3" w:rsidRDefault="00792DF3" w:rsidP="00792DF3">
            <w:pPr>
              <w:spacing w:before="0" w:after="0" w:line="240" w:lineRule="auto"/>
              <w:jc w:val="right"/>
              <w:rPr>
                <w:rFonts w:ascii="Arial" w:hAnsi="Arial" w:cs="Arial"/>
                <w:b/>
                <w:bCs/>
                <w:sz w:val="16"/>
                <w:szCs w:val="16"/>
              </w:rPr>
            </w:pPr>
            <w:r w:rsidRPr="00792DF3">
              <w:rPr>
                <w:rFonts w:ascii="Arial" w:hAnsi="Arial" w:cs="Arial"/>
                <w:b/>
                <w:bCs/>
                <w:sz w:val="16"/>
                <w:szCs w:val="16"/>
              </w:rPr>
              <w:t>844,646</w:t>
            </w:r>
          </w:p>
        </w:tc>
        <w:tc>
          <w:tcPr>
            <w:tcW w:w="304" w:type="pct"/>
            <w:tcBorders>
              <w:top w:val="nil"/>
              <w:left w:val="nil"/>
              <w:bottom w:val="single" w:sz="4" w:space="0" w:color="293F5B"/>
              <w:right w:val="nil"/>
            </w:tcBorders>
            <w:shd w:val="clear" w:color="000000" w:fill="FFFFFF"/>
            <w:noWrap/>
            <w:vAlign w:val="center"/>
            <w:hideMark/>
          </w:tcPr>
          <w:p w14:paraId="5096B868" w14:textId="77777777" w:rsidR="00792DF3" w:rsidRPr="00792DF3" w:rsidRDefault="00792DF3" w:rsidP="00792DF3">
            <w:pPr>
              <w:spacing w:before="0" w:after="0" w:line="240" w:lineRule="auto"/>
              <w:jc w:val="right"/>
              <w:rPr>
                <w:rFonts w:ascii="Arial" w:hAnsi="Arial" w:cs="Arial"/>
                <w:b/>
                <w:bCs/>
                <w:sz w:val="16"/>
                <w:szCs w:val="16"/>
              </w:rPr>
            </w:pPr>
            <w:r w:rsidRPr="00792DF3">
              <w:rPr>
                <w:rFonts w:ascii="Arial" w:hAnsi="Arial" w:cs="Arial"/>
                <w:b/>
                <w:bCs/>
                <w:sz w:val="16"/>
                <w:szCs w:val="16"/>
              </w:rPr>
              <w:t>2</w:t>
            </w:r>
          </w:p>
        </w:tc>
      </w:tr>
    </w:tbl>
    <w:p w14:paraId="0CA21EFB" w14:textId="601B7AAA" w:rsidR="008574DD" w:rsidRPr="00A2474F" w:rsidRDefault="008574DD" w:rsidP="00A2474F">
      <w:pPr>
        <w:pStyle w:val="SingleParagraph"/>
      </w:pPr>
    </w:p>
    <w:p w14:paraId="63878061" w14:textId="77777777" w:rsidR="00192EF9" w:rsidRPr="00192EF9" w:rsidRDefault="00192EF9" w:rsidP="00106300">
      <w:pPr>
        <w:pStyle w:val="SingleParagraph"/>
        <w:sectPr w:rsidR="00192EF9" w:rsidRPr="00192EF9" w:rsidSect="00E968DB">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2098" w:right="2835" w:bottom="2098" w:left="2466" w:header="1531" w:footer="1531" w:gutter="0"/>
          <w:cols w:space="708"/>
          <w:docGrid w:linePitch="360"/>
        </w:sectPr>
      </w:pPr>
    </w:p>
    <w:p w14:paraId="7168DBFE" w14:textId="77777777" w:rsidR="00192EF9" w:rsidRPr="009D61E2" w:rsidRDefault="00192EF9" w:rsidP="009D66E2">
      <w:pPr>
        <w:pStyle w:val="Heading2"/>
        <w:spacing w:before="0"/>
      </w:pPr>
      <w:r w:rsidRPr="009D66E2">
        <w:lastRenderedPageBreak/>
        <w:t>Contingency</w:t>
      </w:r>
      <w:r w:rsidRPr="009D61E2">
        <w:t xml:space="preserve"> Reserve </w:t>
      </w:r>
    </w:p>
    <w:p w14:paraId="5ECC96A2" w14:textId="4A2D7989" w:rsidR="00192EF9" w:rsidRPr="00192EF9" w:rsidRDefault="00192EF9" w:rsidP="009D66E2">
      <w:pPr>
        <w:spacing w:before="180"/>
      </w:pPr>
      <w:r w:rsidRPr="00192EF9">
        <w:t>The Contingency Reserve (other purposes function) is an allowance, included in aggregate expenses, principally to reflect anticipated events that cannot be assigned to individual programs in the preparation of the Australian</w:t>
      </w:r>
      <w:r w:rsidR="00CD16D9">
        <w:t> </w:t>
      </w:r>
      <w:r w:rsidRPr="00192EF9">
        <w:t>Government budget estimates. The Contingency Reserve is used to ensure that the estimates are based on the best information available at the time of the Mid</w:t>
      </w:r>
      <w:r w:rsidR="007B6ACC">
        <w:noBreakHyphen/>
      </w:r>
      <w:r w:rsidRPr="00192EF9">
        <w:t>Year Economic and Fiscal Outlook (MYEFO). It is not a general policy reserve.</w:t>
      </w:r>
    </w:p>
    <w:p w14:paraId="69BBAC53" w14:textId="77777777" w:rsidR="00192EF9" w:rsidRPr="00192EF9" w:rsidRDefault="00192EF9" w:rsidP="009D66E2">
      <w:pPr>
        <w:spacing w:before="180"/>
      </w:pPr>
      <w:r w:rsidRPr="00192EF9">
        <w:t>While the Contingency Reserve is designed to ensure that aggregate estimates are as close as possible to expected outcomes, it is not appropriated. Allowances that are included in the Contingency Reserve can only be drawn upon once they have been appropriated by Parliament. These allowances are allocated to specific entities for appropriation closer to the time when the associated events occur.</w:t>
      </w:r>
    </w:p>
    <w:p w14:paraId="5FCEE66F" w14:textId="57AA7A17" w:rsidR="00192EF9" w:rsidRPr="00192EF9" w:rsidRDefault="00192EF9" w:rsidP="009D66E2">
      <w:pPr>
        <w:spacing w:before="180"/>
      </w:pPr>
      <w:r w:rsidRPr="00192EF9">
        <w:t>The Contingency Reserve contains an allowance for the tendency for estimates of expenses for existing Government policy to be revised upwards in the forward years, known as the conservative bias allowance (CBA). Since the 202</w:t>
      </w:r>
      <w:r w:rsidR="00596407">
        <w:t>4</w:t>
      </w:r>
      <w:r w:rsidRPr="00192EF9">
        <w:t>–2</w:t>
      </w:r>
      <w:r w:rsidR="00596407">
        <w:t>5</w:t>
      </w:r>
      <w:r w:rsidR="00EB5ECF">
        <w:t> </w:t>
      </w:r>
      <w:r w:rsidRPr="00192EF9">
        <w:t xml:space="preserve">Budget, the allowance has been drawn down to: </w:t>
      </w:r>
    </w:p>
    <w:p w14:paraId="1F6B1AF3" w14:textId="7DE53070" w:rsidR="00192EF9" w:rsidRPr="00171D58" w:rsidRDefault="00192EF9" w:rsidP="009D66E2">
      <w:pPr>
        <w:pStyle w:val="Bullet"/>
        <w:spacing w:before="180"/>
      </w:pPr>
      <w:r w:rsidRPr="00171D58">
        <w:t>¼ of a percentage point of total general government sector expenses (excluding GST payments to the states) in the first forward year 202</w:t>
      </w:r>
      <w:r w:rsidR="00596407" w:rsidRPr="00171D58">
        <w:t>5</w:t>
      </w:r>
      <w:r w:rsidRPr="00171D58">
        <w:t>–2</w:t>
      </w:r>
      <w:r w:rsidR="00596407" w:rsidRPr="00171D58">
        <w:t>6</w:t>
      </w:r>
      <w:r w:rsidRPr="00171D58">
        <w:t xml:space="preserve"> ($</w:t>
      </w:r>
      <w:r w:rsidR="00033C11" w:rsidRPr="00171D58">
        <w:t>1</w:t>
      </w:r>
      <w:r w:rsidRPr="00171D58">
        <w:t>.</w:t>
      </w:r>
      <w:r w:rsidR="00CA613C" w:rsidRPr="00171D58">
        <w:t>7</w:t>
      </w:r>
      <w:r w:rsidRPr="00171D58">
        <w:t xml:space="preserve"> billion) </w:t>
      </w:r>
    </w:p>
    <w:p w14:paraId="6AF5A1F5" w14:textId="7AC9EAE5" w:rsidR="00192EF9" w:rsidRPr="00171D58" w:rsidRDefault="00192EF9" w:rsidP="009D66E2">
      <w:pPr>
        <w:pStyle w:val="Bullet"/>
        <w:spacing w:before="180"/>
      </w:pPr>
      <w:r w:rsidRPr="00171D58">
        <w:t>¾ of a percentage point of expenses in the second forward year 202</w:t>
      </w:r>
      <w:r w:rsidR="00596407" w:rsidRPr="00171D58">
        <w:t>6</w:t>
      </w:r>
      <w:r w:rsidRPr="00171D58">
        <w:t>–2</w:t>
      </w:r>
      <w:r w:rsidR="00596407" w:rsidRPr="00171D58">
        <w:t>7</w:t>
      </w:r>
      <w:r w:rsidRPr="00171D58">
        <w:t xml:space="preserve"> ($</w:t>
      </w:r>
      <w:r w:rsidR="00CA613C" w:rsidRPr="00171D58">
        <w:t>5</w:t>
      </w:r>
      <w:r w:rsidRPr="00171D58">
        <w:t>.</w:t>
      </w:r>
      <w:r w:rsidR="00CA613C" w:rsidRPr="00171D58">
        <w:t>3</w:t>
      </w:r>
      <w:r w:rsidRPr="00171D58">
        <w:t xml:space="preserve"> billion) </w:t>
      </w:r>
    </w:p>
    <w:p w14:paraId="6C53315B" w14:textId="524C4BA3" w:rsidR="00192EF9" w:rsidRPr="00171D58" w:rsidRDefault="00192EF9" w:rsidP="009D66E2">
      <w:pPr>
        <w:pStyle w:val="Bullet"/>
        <w:spacing w:before="180"/>
      </w:pPr>
      <w:r w:rsidRPr="00171D58">
        <w:t>1½ of a percentage point of expenses in the third forward year 202</w:t>
      </w:r>
      <w:r w:rsidR="00596407" w:rsidRPr="00171D58">
        <w:t>7</w:t>
      </w:r>
      <w:r w:rsidRPr="00171D58">
        <w:t>–2</w:t>
      </w:r>
      <w:r w:rsidR="00596407" w:rsidRPr="00171D58">
        <w:t>8</w:t>
      </w:r>
      <w:r w:rsidRPr="00171D58">
        <w:t xml:space="preserve"> ($</w:t>
      </w:r>
      <w:r w:rsidR="00CA613C" w:rsidRPr="00171D58">
        <w:t>10</w:t>
      </w:r>
      <w:r w:rsidRPr="00171D58">
        <w:t>.</w:t>
      </w:r>
      <w:r w:rsidR="00CA613C" w:rsidRPr="00171D58">
        <w:t>9</w:t>
      </w:r>
      <w:r w:rsidRPr="00171D58">
        <w:t xml:space="preserve"> billion). </w:t>
      </w:r>
    </w:p>
    <w:p w14:paraId="4E996BEA" w14:textId="11E22281" w:rsidR="00192EF9" w:rsidRPr="00192EF9" w:rsidRDefault="00192EF9" w:rsidP="009D66E2">
      <w:pPr>
        <w:spacing w:before="180"/>
      </w:pPr>
      <w:r w:rsidRPr="00192EF9">
        <w:t xml:space="preserve">The drawdown of the CBA reduced expenses </w:t>
      </w:r>
      <w:r w:rsidRPr="00B85957">
        <w:t>by $</w:t>
      </w:r>
      <w:r w:rsidR="00B85957" w:rsidRPr="00B85957">
        <w:t>1</w:t>
      </w:r>
      <w:r w:rsidRPr="00B85957">
        <w:t>.</w:t>
      </w:r>
      <w:r w:rsidR="00B85957" w:rsidRPr="00B85957">
        <w:t>6</w:t>
      </w:r>
      <w:r w:rsidR="00C04EBD">
        <w:t> </w:t>
      </w:r>
      <w:r w:rsidRPr="00192EF9">
        <w:t>billion in 202</w:t>
      </w:r>
      <w:r w:rsidR="00596407">
        <w:t>5</w:t>
      </w:r>
      <w:r w:rsidRPr="00192EF9">
        <w:t>–2</w:t>
      </w:r>
      <w:r w:rsidR="00596407">
        <w:t>6</w:t>
      </w:r>
      <w:r w:rsidRPr="00192EF9">
        <w:t xml:space="preserve">, </w:t>
      </w:r>
      <w:r w:rsidRPr="00BB423B">
        <w:t>$</w:t>
      </w:r>
      <w:r w:rsidR="00B85957" w:rsidRPr="00BB423B">
        <w:t>1</w:t>
      </w:r>
      <w:r w:rsidRPr="00BB423B">
        <w:t>.</w:t>
      </w:r>
      <w:r w:rsidR="00B85957">
        <w:t>5</w:t>
      </w:r>
      <w:r w:rsidRPr="00192EF9">
        <w:t> billion in</w:t>
      </w:r>
      <w:r w:rsidR="00A2474F">
        <w:t> </w:t>
      </w:r>
      <w:r w:rsidRPr="00192EF9">
        <w:t>202</w:t>
      </w:r>
      <w:r w:rsidR="00596407">
        <w:t>6</w:t>
      </w:r>
      <w:r w:rsidRPr="00192EF9">
        <w:t>–2</w:t>
      </w:r>
      <w:r w:rsidR="00596407">
        <w:t>7</w:t>
      </w:r>
      <w:r w:rsidRPr="00192EF9">
        <w:t xml:space="preserve">, and </w:t>
      </w:r>
      <w:r w:rsidRPr="00B85957">
        <w:t>$</w:t>
      </w:r>
      <w:r w:rsidR="00B85957" w:rsidRPr="00B85957">
        <w:t>3</w:t>
      </w:r>
      <w:r w:rsidRPr="00B85957">
        <w:t>.</w:t>
      </w:r>
      <w:r w:rsidR="00B85957" w:rsidRPr="00B85957">
        <w:t>2</w:t>
      </w:r>
      <w:r w:rsidRPr="00B85957">
        <w:t> </w:t>
      </w:r>
      <w:r w:rsidRPr="00192EF9">
        <w:t>billion in 202</w:t>
      </w:r>
      <w:r w:rsidR="00596407">
        <w:t>7</w:t>
      </w:r>
      <w:r w:rsidRPr="00192EF9">
        <w:t>–2</w:t>
      </w:r>
      <w:r w:rsidR="00596407">
        <w:t>8</w:t>
      </w:r>
      <w:r w:rsidRPr="00192EF9">
        <w:t xml:space="preserve">. This is consistent with long standing practice and does not represent a saving. </w:t>
      </w:r>
    </w:p>
    <w:p w14:paraId="6ECDD396" w14:textId="77777777" w:rsidR="00192EF9" w:rsidRPr="00192EF9" w:rsidRDefault="00192EF9" w:rsidP="009D66E2">
      <w:pPr>
        <w:spacing w:before="180"/>
      </w:pPr>
      <w:r w:rsidRPr="00192EF9">
        <w:t xml:space="preserve">In general, the Contingency Reserve can also include: </w:t>
      </w:r>
    </w:p>
    <w:p w14:paraId="693B0AB0" w14:textId="77777777" w:rsidR="00192EF9" w:rsidRPr="00171D58" w:rsidRDefault="00192EF9" w:rsidP="009D66E2">
      <w:pPr>
        <w:pStyle w:val="Bullet"/>
        <w:spacing w:before="180"/>
      </w:pPr>
      <w:r w:rsidRPr="00171D58">
        <w:t xml:space="preserve">a provision for underspends in the current financial year reflecting the tendency for budgeted expenses for some entities or functions not to be met </w:t>
      </w:r>
    </w:p>
    <w:p w14:paraId="1916030B" w14:textId="64B4E6F2" w:rsidR="00192EF9" w:rsidRPr="00171D58" w:rsidRDefault="00192EF9" w:rsidP="009D66E2">
      <w:pPr>
        <w:pStyle w:val="Bullet"/>
        <w:spacing w:before="180"/>
      </w:pPr>
      <w:r w:rsidRPr="00171D58">
        <w:t>commercial</w:t>
      </w:r>
      <w:r w:rsidR="007B6ACC">
        <w:noBreakHyphen/>
      </w:r>
      <w:r w:rsidRPr="00171D58">
        <w:t>in</w:t>
      </w:r>
      <w:r w:rsidR="007B6ACC">
        <w:noBreakHyphen/>
      </w:r>
      <w:r w:rsidRPr="00171D58">
        <w:t>confidence and national security</w:t>
      </w:r>
      <w:r w:rsidR="007B6ACC">
        <w:noBreakHyphen/>
      </w:r>
      <w:r w:rsidRPr="00171D58">
        <w:t>in</w:t>
      </w:r>
      <w:r w:rsidR="007B6ACC">
        <w:noBreakHyphen/>
      </w:r>
      <w:r w:rsidRPr="00171D58">
        <w:t xml:space="preserve">confidence items that cannot be disclosed separately and programs that are yet to be renegotiated with state and territory governments </w:t>
      </w:r>
    </w:p>
    <w:p w14:paraId="7C7F6F32" w14:textId="77777777" w:rsidR="00192EF9" w:rsidRPr="00171D58" w:rsidRDefault="00192EF9" w:rsidP="009D66E2">
      <w:pPr>
        <w:pStyle w:val="Bullet"/>
        <w:spacing w:before="180"/>
      </w:pPr>
      <w:r w:rsidRPr="00171D58">
        <w:t>the effect on the budget and forward estimates, of economic parameter revisions received late in the process and hence not able to be allocated to individual entities or functions</w:t>
      </w:r>
    </w:p>
    <w:p w14:paraId="3FD9C5D4" w14:textId="77777777" w:rsidR="00192EF9" w:rsidRPr="00171D58" w:rsidRDefault="00192EF9" w:rsidP="009D66E2">
      <w:pPr>
        <w:pStyle w:val="Bullet"/>
        <w:spacing w:before="180"/>
      </w:pPr>
      <w:r w:rsidRPr="00171D58">
        <w:t xml:space="preserve">decisions taken but not yet announced by the Government, and decisions made too late for inclusion against individual entity estimates </w:t>
      </w:r>
    </w:p>
    <w:p w14:paraId="208728D0" w14:textId="77777777" w:rsidR="00192EF9" w:rsidRPr="00171D58" w:rsidRDefault="00192EF9" w:rsidP="009D66E2">
      <w:pPr>
        <w:pStyle w:val="Bullet"/>
        <w:spacing w:before="180"/>
      </w:pPr>
      <w:r w:rsidRPr="00171D58">
        <w:t>provisions for other specific events and policy changes that may impact the budget estimates.</w:t>
      </w:r>
    </w:p>
    <w:sectPr w:rsidR="00192EF9" w:rsidRPr="00171D58" w:rsidSect="005F24A6">
      <w:headerReference w:type="even" r:id="rId16"/>
      <w:headerReference w:type="default" r:id="rId17"/>
      <w:footerReference w:type="even" r:id="rId18"/>
      <w:footerReference w:type="default" r:id="rId19"/>
      <w:headerReference w:type="first" r:id="rId20"/>
      <w:footerReference w:type="first" r:id="rId21"/>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396EC" w14:textId="77777777" w:rsidR="00E27EA0" w:rsidRDefault="00E27EA0" w:rsidP="00E40261">
      <w:pPr>
        <w:spacing w:after="0" w:line="240" w:lineRule="auto"/>
      </w:pPr>
      <w:r>
        <w:separator/>
      </w:r>
    </w:p>
  </w:endnote>
  <w:endnote w:type="continuationSeparator" w:id="0">
    <w:p w14:paraId="29E5F74E" w14:textId="77777777" w:rsidR="00E27EA0" w:rsidRDefault="00E27EA0" w:rsidP="00E40261">
      <w:pPr>
        <w:spacing w:after="0" w:line="240" w:lineRule="auto"/>
      </w:pPr>
      <w:r>
        <w:continuationSeparator/>
      </w:r>
    </w:p>
  </w:endnote>
  <w:endnote w:type="continuationNotice" w:id="1">
    <w:p w14:paraId="092AD1A6" w14:textId="77777777" w:rsidR="00E27EA0" w:rsidRDefault="00E27EA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8D7C" w14:textId="1270773B" w:rsidR="00192EF9" w:rsidRPr="00CF699F" w:rsidRDefault="00000000" w:rsidP="00956FA5">
    <w:pPr>
      <w:pStyle w:val="FooterOdd"/>
    </w:pPr>
    <w:fldSimple w:instr=" SUBJECT   \* MERGEFORMAT ">
      <w:r w:rsidR="00305F04">
        <w:t>Appendix B: Supplementary Expenses Table and the Contingency Reserve</w:t>
      </w:r>
    </w:fldSimple>
    <w:r w:rsidR="00192EF9" w:rsidRPr="00B3705D">
      <w:t xml:space="preserve">  |  </w:t>
    </w:r>
    <w:r w:rsidR="00192EF9" w:rsidRPr="00B3705D">
      <w:rPr>
        <w:b/>
        <w:bCs/>
      </w:rPr>
      <w:t xml:space="preserve">Page </w:t>
    </w:r>
    <w:r w:rsidR="00192EF9" w:rsidRPr="00B3705D">
      <w:rPr>
        <w:b/>
        <w:bCs/>
      </w:rPr>
      <w:fldChar w:fldCharType="begin"/>
    </w:r>
    <w:r w:rsidR="00192EF9" w:rsidRPr="00B3705D">
      <w:rPr>
        <w:b/>
        <w:bCs/>
      </w:rPr>
      <w:instrText xml:space="preserve"> PAGE  \* Arabic  \* MERGEFORMAT </w:instrText>
    </w:r>
    <w:r w:rsidR="00192EF9" w:rsidRPr="00B3705D">
      <w:rPr>
        <w:b/>
        <w:bCs/>
      </w:rPr>
      <w:fldChar w:fldCharType="separate"/>
    </w:r>
    <w:r w:rsidR="00192EF9">
      <w:rPr>
        <w:b/>
        <w:bCs/>
      </w:rPr>
      <w:t>1</w:t>
    </w:r>
    <w:r w:rsidR="00192EF9" w:rsidRPr="00B3705D">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2D68" w14:textId="4293B6AA" w:rsidR="00192EF9" w:rsidRPr="00CF699F" w:rsidRDefault="00E968DB" w:rsidP="00956FA5">
    <w:pPr>
      <w:pStyle w:val="Footer"/>
    </w:pPr>
    <w:r w:rsidRPr="005E792C">
      <w:rPr>
        <w:noProof/>
        <w:sz w:val="2"/>
        <w:szCs w:val="2"/>
      </w:rPr>
      <mc:AlternateContent>
        <mc:Choice Requires="wps">
          <w:drawing>
            <wp:anchor distT="0" distB="0" distL="114300" distR="114300" simplePos="0" relativeHeight="251658241" behindDoc="0" locked="0" layoutInCell="1" allowOverlap="1" wp14:anchorId="37D37F76" wp14:editId="47CD9454">
              <wp:simplePos x="0" y="0"/>
              <wp:positionH relativeFrom="column">
                <wp:posOffset>-541020</wp:posOffset>
              </wp:positionH>
              <wp:positionV relativeFrom="margin">
                <wp:align>top</wp:align>
              </wp:positionV>
              <wp:extent cx="399600" cy="4896000"/>
              <wp:effectExtent l="0" t="0" r="635" b="0"/>
              <wp:wrapNone/>
              <wp:docPr id="3"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21512F63" w14:textId="61920802" w:rsidR="00E968DB" w:rsidRDefault="00E968DB" w:rsidP="00447E2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  </w:t>
                          </w:r>
                          <w:fldSimple w:instr=" SUBJECT   \* MERGEFORMAT ">
                            <w:r w:rsidR="00305F04">
                              <w:t>Appendix B: Supplementary Expenses Table and the Contingency Reserve</w:t>
                            </w:r>
                          </w:fldSimple>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37F76" id="_x0000_t202" coordsize="21600,21600" o:spt="202" path="m,l,21600r21600,l21600,xe">
              <v:stroke joinstyle="miter"/>
              <v:path gradientshapeok="t" o:connecttype="rect"/>
            </v:shapetype>
            <v:shape id="_x0000_s1029" type="#_x0000_t202" alt="Landscape Page Number" style="position:absolute;left:0;text-align:left;margin-left:-42.6pt;margin-top:0;width:31.45pt;height:385.5pt;z-index:251658241;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" stroked="f">
              <v:textbox style="layout-flow:vertical" inset="0,0,0,0">
                <w:txbxContent>
                  <w:p w14:paraId="21512F63" w14:textId="61920802" w:rsidR="00E968DB" w:rsidRDefault="00E968DB" w:rsidP="00447E2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  </w:t>
                    </w:r>
                    <w:fldSimple w:instr=" SUBJECT   \* MERGEFORMAT ">
                      <w:r w:rsidR="00305F04">
                        <w:t>Appendix B: Supplementary Expenses Table and the Contingency Reserve</w:t>
                      </w:r>
                    </w:fldSimple>
                  </w:p>
                </w:txbxContent>
              </v:textbox>
              <w10:wrap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8677D" w14:textId="143B307F" w:rsidR="00192EF9" w:rsidRPr="00CF699F" w:rsidRDefault="00192EF9" w:rsidP="00956F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C2211" w14:textId="77777777" w:rsidR="00192EF9" w:rsidRPr="00CF699F" w:rsidRDefault="00192EF9" w:rsidP="00956FA5">
    <w:pPr>
      <w:pStyle w:val="Footer"/>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26C76" w14:textId="0D7B16C6" w:rsidR="00FB5DDD" w:rsidRDefault="00FB5DDD"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fldSimple w:instr=" SUBJECT   \* MERGEFORMAT ">
      <w:r w:rsidR="00305F04">
        <w:t>Appendix B: Supplementary Expenses Table and the Contingency Reserve</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68BB" w14:textId="24D5F56D" w:rsidR="00FB5DDD" w:rsidRDefault="00000000" w:rsidP="002A6A16">
    <w:pPr>
      <w:pStyle w:val="FooterOdd"/>
    </w:pPr>
    <w:fldSimple w:instr=" SUBJECT   \* MERGEFORMAT ">
      <w:r w:rsidR="00305F04">
        <w:t>Appendix B: Supplementary Expenses Table and the Contingency Reserve</w:t>
      </w:r>
    </w:fldSimple>
    <w:r w:rsidR="00FB5DDD" w:rsidRPr="00B3705D">
      <w:t xml:space="preserve">  |  </w:t>
    </w:r>
    <w:r w:rsidR="00FB5DDD" w:rsidRPr="00B3705D">
      <w:rPr>
        <w:b/>
        <w:bCs/>
      </w:rPr>
      <w:t xml:space="preserve">Page </w:t>
    </w:r>
    <w:r w:rsidR="00FB5DDD" w:rsidRPr="00B3705D">
      <w:rPr>
        <w:b/>
        <w:bCs/>
      </w:rPr>
      <w:fldChar w:fldCharType="begin"/>
    </w:r>
    <w:r w:rsidR="00FB5DDD" w:rsidRPr="00B3705D">
      <w:rPr>
        <w:b/>
        <w:bCs/>
      </w:rPr>
      <w:instrText xml:space="preserve"> PAGE  \* Arabic  \* MERGEFORMAT </w:instrText>
    </w:r>
    <w:r w:rsidR="00FB5DDD" w:rsidRPr="00B3705D">
      <w:rPr>
        <w:b/>
        <w:bCs/>
      </w:rPr>
      <w:fldChar w:fldCharType="separate"/>
    </w:r>
    <w:r w:rsidR="00FB5DDD">
      <w:rPr>
        <w:b/>
        <w:bCs/>
      </w:rPr>
      <w:t>1</w:t>
    </w:r>
    <w:r w:rsidR="00FB5DDD" w:rsidRPr="00B3705D">
      <w:rPr>
        <w:b/>
        <w:bC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CB44" w14:textId="3EB86DBB" w:rsidR="00FB5DDD" w:rsidRDefault="009E37D6" w:rsidP="009E37D6">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fldSimple w:instr=" SUBJECT   \* MERGEFORMAT ">
      <w:r w:rsidR="00305F04">
        <w:t>Appendix B: Supplementary Expenses Table and the Contingency Reserve</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08547" w14:textId="77777777" w:rsidR="00E27EA0" w:rsidRPr="003C1CA4" w:rsidRDefault="00E27EA0"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200D17E9" w14:textId="77777777" w:rsidR="00E27EA0" w:rsidRDefault="00E27EA0" w:rsidP="00E40261">
      <w:pPr>
        <w:spacing w:after="0" w:line="240" w:lineRule="auto"/>
      </w:pPr>
      <w:r>
        <w:continuationSeparator/>
      </w:r>
    </w:p>
  </w:footnote>
  <w:footnote w:type="continuationNotice" w:id="1">
    <w:p w14:paraId="0C2A93E2" w14:textId="77777777" w:rsidR="00E27EA0" w:rsidRDefault="00E27EA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AB4C" w14:textId="77777777" w:rsidR="00192EF9" w:rsidRPr="00AA5439" w:rsidRDefault="00192EF9" w:rsidP="00AA5439">
    <w:pPr>
      <w:pStyle w:val="HeaderEven"/>
      <w:rPr>
        <w:sz w:val="2"/>
        <w:szCs w:val="2"/>
      </w:rPr>
    </w:pPr>
  </w:p>
  <w:p w14:paraId="0FE134BD" w14:textId="77777777" w:rsidR="00192EF9" w:rsidRPr="00AA5439" w:rsidRDefault="00192EF9" w:rsidP="00AA5439">
    <w:pPr>
      <w:pStyle w:val="HeaderEven"/>
      <w:rPr>
        <w:sz w:val="2"/>
        <w:szCs w:val="4"/>
      </w:rPr>
    </w:pPr>
  </w:p>
  <w:p w14:paraId="4DB0FDFE" w14:textId="77777777" w:rsidR="00192EF9" w:rsidRPr="007703C7" w:rsidRDefault="00192EF9" w:rsidP="007703C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8D660" w14:textId="77777777" w:rsidR="00192EF9" w:rsidRPr="000635BE" w:rsidRDefault="00192EF9" w:rsidP="000635BE">
    <w:pPr>
      <w:pStyle w:val="HeaderOdd"/>
      <w:rPr>
        <w:sz w:val="2"/>
        <w:szCs w:val="4"/>
      </w:rPr>
    </w:pPr>
  </w:p>
  <w:p w14:paraId="1A652C05" w14:textId="77777777" w:rsidR="00192EF9" w:rsidRPr="00AA5439" w:rsidRDefault="00192EF9" w:rsidP="00AA5439">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A801A" w14:textId="2909D359" w:rsidR="00192EF9" w:rsidRPr="007703C7" w:rsidRDefault="00E968DB" w:rsidP="007703C7">
    <w:pPr>
      <w:pStyle w:val="Header"/>
      <w:rPr>
        <w:sz w:val="2"/>
        <w:szCs w:val="2"/>
      </w:rPr>
    </w:pPr>
    <w:r w:rsidRPr="00E968DB">
      <w:rPr>
        <w:noProof/>
        <w:sz w:val="32"/>
        <w:szCs w:val="32"/>
      </w:rPr>
      <mc:AlternateContent>
        <mc:Choice Requires="wps">
          <w:drawing>
            <wp:anchor distT="0" distB="0" distL="114300" distR="114300" simplePos="0" relativeHeight="251658242" behindDoc="0" locked="0" layoutInCell="1" allowOverlap="1" wp14:anchorId="78FDB7EC" wp14:editId="3885DA96">
              <wp:simplePos x="0" y="0"/>
              <wp:positionH relativeFrom="column">
                <wp:posOffset>7560945</wp:posOffset>
              </wp:positionH>
              <wp:positionV relativeFrom="margin">
                <wp:align>top</wp:align>
              </wp:positionV>
              <wp:extent cx="399600" cy="4896000"/>
              <wp:effectExtent l="0" t="0" r="635" b="0"/>
              <wp:wrapNone/>
              <wp:docPr id="77"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883A81" w14:textId="46A2FBBC" w:rsidR="00E968DB" w:rsidRPr="00137C7E" w:rsidRDefault="00E968DB" w:rsidP="00CC6004">
                          <w:pPr>
                            <w:pStyle w:val="HeaderEven"/>
                          </w:pPr>
                          <w:r w:rsidRPr="005476BD">
                            <w:rPr>
                              <w:noProof/>
                              <w:position w:val="-8"/>
                            </w:rPr>
                            <w:drawing>
                              <wp:inline distT="0" distB="0" distL="0" distR="0" wp14:anchorId="6C393250" wp14:editId="3B445B04">
                                <wp:extent cx="878400" cy="198000"/>
                                <wp:effectExtent l="0" t="2540" r="0" b="0"/>
                                <wp:docPr id="23972425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r>
                            <w:t xml:space="preserve">  |  </w:t>
                          </w:r>
                          <w:fldSimple w:instr=" TITLE   \* MERGEFORMAT ">
                            <w:r w:rsidR="00305F04">
                              <w:t>Mid-Year Economic and Fiscal Outlook 2024–25</w:t>
                            </w:r>
                          </w:fldSimple>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DB7EC" id="_x0000_t202" coordsize="21600,21600" o:spt="202" path="m,l,21600r21600,l21600,xe">
              <v:stroke joinstyle="miter"/>
              <v:path gradientshapeok="t" o:connecttype="rect"/>
            </v:shapetype>
            <v:shape id="Text Box 6" o:spid="_x0000_s1026" type="#_x0000_t202" alt="Landscape Odd Header" style="position:absolute;margin-left:595.35pt;margin-top:0;width:31.45pt;height:385.5pt;z-index:251658242;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" stroked="f">
              <v:textbox style="layout-flow:vertical" inset="0,0,0,0">
                <w:txbxContent>
                  <w:p w14:paraId="13883A81" w14:textId="46A2FBBC" w:rsidR="00E968DB" w:rsidRPr="00137C7E" w:rsidRDefault="00E968DB" w:rsidP="00CC6004">
                    <w:pPr>
                      <w:pStyle w:val="HeaderEven"/>
                    </w:pPr>
                    <w:r w:rsidRPr="005476BD">
                      <w:rPr>
                        <w:noProof/>
                        <w:position w:val="-8"/>
                      </w:rPr>
                      <w:drawing>
                        <wp:inline distT="0" distB="0" distL="0" distR="0" wp14:anchorId="6C393250" wp14:editId="3B445B04">
                          <wp:extent cx="878400" cy="198000"/>
                          <wp:effectExtent l="0" t="2540" r="0" b="0"/>
                          <wp:docPr id="23972425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r>
                      <w:t xml:space="preserve">  |  </w:t>
                    </w:r>
                    <w:fldSimple w:instr=" TITLE   \* MERGEFORMAT ">
                      <w:r w:rsidR="00305F04">
                        <w:t>Mid-Year Economic and Fiscal Outlook 2024–25</w:t>
                      </w:r>
                    </w:fldSimple>
                  </w:p>
                </w:txbxContent>
              </v:textbox>
              <w10:wrap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5CA9" w14:textId="2CC03CBD" w:rsidR="00192EF9" w:rsidRPr="00AA5439" w:rsidRDefault="00E968DB" w:rsidP="00AA5439">
    <w:pPr>
      <w:pStyle w:val="Header"/>
      <w:rPr>
        <w:sz w:val="2"/>
        <w:szCs w:val="2"/>
      </w:rPr>
    </w:pPr>
    <w:r w:rsidRPr="00E968DB">
      <w:rPr>
        <w:noProof/>
        <w:sz w:val="2"/>
        <w:szCs w:val="2"/>
      </w:rPr>
      <mc:AlternateContent>
        <mc:Choice Requires="wps">
          <w:drawing>
            <wp:anchor distT="0" distB="0" distL="114300" distR="114300" simplePos="0" relativeHeight="251658244" behindDoc="0" locked="0" layoutInCell="1" allowOverlap="1" wp14:anchorId="65E6DD00" wp14:editId="64B927A2">
              <wp:simplePos x="0" y="0"/>
              <wp:positionH relativeFrom="column">
                <wp:posOffset>-541020</wp:posOffset>
              </wp:positionH>
              <wp:positionV relativeFrom="margin">
                <wp:align>top</wp:align>
              </wp:positionV>
              <wp:extent cx="399600" cy="4896000"/>
              <wp:effectExtent l="0" t="0" r="635" b="0"/>
              <wp:wrapNone/>
              <wp:docPr id="6"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5AEF6345" w14:textId="2108F006" w:rsidR="00E968DB" w:rsidRDefault="00000000" w:rsidP="00447E2C">
                          <w:pPr>
                            <w:pStyle w:val="FooterOdd"/>
                          </w:pPr>
                          <w:fldSimple w:instr=" SUBJECT   \* MERGEFORMAT ">
                            <w:r w:rsidR="00305F04">
                              <w:t>Appendix B: Supplementary Expenses Table and the Contingency Reserve</w:t>
                            </w:r>
                          </w:fldSimple>
                          <w:r w:rsidR="00E968DB" w:rsidRPr="00B3705D">
                            <w:t xml:space="preserve">  |  </w:t>
                          </w:r>
                          <w:r w:rsidR="00E968DB" w:rsidRPr="00B3705D">
                            <w:rPr>
                              <w:b/>
                              <w:bCs/>
                            </w:rPr>
                            <w:t xml:space="preserve">Page </w:t>
                          </w:r>
                          <w:r w:rsidR="00E968DB" w:rsidRPr="00B3705D">
                            <w:rPr>
                              <w:b/>
                              <w:bCs/>
                            </w:rPr>
                            <w:fldChar w:fldCharType="begin"/>
                          </w:r>
                          <w:r w:rsidR="00E968DB" w:rsidRPr="00B3705D">
                            <w:rPr>
                              <w:b/>
                              <w:bCs/>
                            </w:rPr>
                            <w:instrText xml:space="preserve"> PAGE  \* Arabic  \* MERGEFORMAT </w:instrText>
                          </w:r>
                          <w:r w:rsidR="00E968DB" w:rsidRPr="00B3705D">
                            <w:rPr>
                              <w:b/>
                              <w:bCs/>
                            </w:rPr>
                            <w:fldChar w:fldCharType="separate"/>
                          </w:r>
                          <w:r w:rsidR="00E968DB">
                            <w:rPr>
                              <w:b/>
                              <w:bCs/>
                            </w:rPr>
                            <w:t>3</w:t>
                          </w:r>
                          <w:r w:rsidR="00E968DB" w:rsidRPr="00B3705D">
                            <w:rPr>
                              <w:b/>
                              <w:bCs/>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6DD00" id="_x0000_t202" coordsize="21600,21600" o:spt="202" path="m,l,21600r21600,l21600,xe">
              <v:stroke joinstyle="miter"/>
              <v:path gradientshapeok="t" o:connecttype="rect"/>
            </v:shapetype>
            <v:shape id="Text Box 7" o:spid="_x0000_s1027" type="#_x0000_t202" alt="Landscape Page Number" style="position:absolute;margin-left:-42.6pt;margin-top:0;width:31.45pt;height:385.5pt;z-index:251658244;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" stroked="f">
              <v:textbox style="layout-flow:vertical" inset="0,0,0,0">
                <w:txbxContent>
                  <w:p w14:paraId="5AEF6345" w14:textId="2108F006" w:rsidR="00E968DB" w:rsidRDefault="00000000" w:rsidP="00447E2C">
                    <w:pPr>
                      <w:pStyle w:val="FooterOdd"/>
                    </w:pPr>
                    <w:fldSimple w:instr=" SUBJECT   \* MERGEFORMAT ">
                      <w:r w:rsidR="00305F04">
                        <w:t>Appendix B: Supplementary Expenses Table and the Contingency Reserve</w:t>
                      </w:r>
                    </w:fldSimple>
                    <w:r w:rsidR="00E968DB" w:rsidRPr="00B3705D">
                      <w:t xml:space="preserve">  |  </w:t>
                    </w:r>
                    <w:r w:rsidR="00E968DB" w:rsidRPr="00B3705D">
                      <w:rPr>
                        <w:b/>
                        <w:bCs/>
                      </w:rPr>
                      <w:t xml:space="preserve">Page </w:t>
                    </w:r>
                    <w:r w:rsidR="00E968DB" w:rsidRPr="00B3705D">
                      <w:rPr>
                        <w:b/>
                        <w:bCs/>
                      </w:rPr>
                      <w:fldChar w:fldCharType="begin"/>
                    </w:r>
                    <w:r w:rsidR="00E968DB" w:rsidRPr="00B3705D">
                      <w:rPr>
                        <w:b/>
                        <w:bCs/>
                      </w:rPr>
                      <w:instrText xml:space="preserve"> PAGE  \* Arabic  \* MERGEFORMAT </w:instrText>
                    </w:r>
                    <w:r w:rsidR="00E968DB" w:rsidRPr="00B3705D">
                      <w:rPr>
                        <w:b/>
                        <w:bCs/>
                      </w:rPr>
                      <w:fldChar w:fldCharType="separate"/>
                    </w:r>
                    <w:r w:rsidR="00E968DB">
                      <w:rPr>
                        <w:b/>
                        <w:bCs/>
                      </w:rPr>
                      <w:t>3</w:t>
                    </w:r>
                    <w:r w:rsidR="00E968DB" w:rsidRPr="00B3705D">
                      <w:rPr>
                        <w:b/>
                        <w:bCs/>
                      </w:rPr>
                      <w:fldChar w:fldCharType="end"/>
                    </w:r>
                  </w:p>
                </w:txbxContent>
              </v:textbox>
              <w10:wrap anchory="margin"/>
            </v:shape>
          </w:pict>
        </mc:Fallback>
      </mc:AlternateContent>
    </w:r>
    <w:r w:rsidRPr="00E968DB">
      <w:rPr>
        <w:noProof/>
        <w:sz w:val="32"/>
        <w:szCs w:val="32"/>
      </w:rPr>
      <mc:AlternateContent>
        <mc:Choice Requires="wps">
          <w:drawing>
            <wp:anchor distT="0" distB="0" distL="114300" distR="114300" simplePos="0" relativeHeight="251658243" behindDoc="0" locked="0" layoutInCell="1" allowOverlap="1" wp14:anchorId="25F90336" wp14:editId="5CFCF98B">
              <wp:simplePos x="0" y="0"/>
              <wp:positionH relativeFrom="column">
                <wp:posOffset>7560945</wp:posOffset>
              </wp:positionH>
              <wp:positionV relativeFrom="margin">
                <wp:align>bottom</wp:align>
              </wp:positionV>
              <wp:extent cx="399600" cy="4896000"/>
              <wp:effectExtent l="0" t="0" r="635" b="0"/>
              <wp:wrapNone/>
              <wp:docPr id="391"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25E8DA" w14:textId="0E93719A" w:rsidR="00E968DB" w:rsidRPr="00137C7E" w:rsidRDefault="00000000" w:rsidP="001D33D6">
                          <w:pPr>
                            <w:pStyle w:val="HeaderOdd"/>
                          </w:pPr>
                          <w:fldSimple w:instr=" TITLE   \* MERGEFORMAT ">
                            <w:r w:rsidR="00305F04">
                              <w:t>Mid-Year Economic and Fiscal Outlook 2024–25</w:t>
                            </w:r>
                          </w:fldSimple>
                          <w:r w:rsidR="00E968DB">
                            <w:t xml:space="preserve">  |  </w:t>
                          </w:r>
                          <w:r w:rsidR="00E968DB" w:rsidRPr="005476BD">
                            <w:rPr>
                              <w:noProof/>
                              <w:position w:val="-8"/>
                            </w:rPr>
                            <w:drawing>
                              <wp:inline distT="0" distB="0" distL="0" distR="0" wp14:anchorId="4062DE31" wp14:editId="4864781A">
                                <wp:extent cx="878400" cy="198000"/>
                                <wp:effectExtent l="0" t="2540" r="0" b="0"/>
                                <wp:docPr id="1014943369"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90336" id="_x0000_s1028" type="#_x0000_t202" alt="Landscape Odd Header" style="position:absolute;margin-left:595.35pt;margin-top:0;width:31.45pt;height:385.5pt;z-index:251658243;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" stroked="f">
              <v:textbox style="layout-flow:vertical" inset="0,0,0,.2mm">
                <w:txbxContent>
                  <w:p w14:paraId="6325E8DA" w14:textId="0E93719A" w:rsidR="00E968DB" w:rsidRPr="00137C7E" w:rsidRDefault="00000000" w:rsidP="001D33D6">
                    <w:pPr>
                      <w:pStyle w:val="HeaderOdd"/>
                    </w:pPr>
                    <w:fldSimple w:instr=" TITLE   \* MERGEFORMAT ">
                      <w:r w:rsidR="00305F04">
                        <w:t>Mid-Year Economic and Fiscal Outlook 2024–25</w:t>
                      </w:r>
                    </w:fldSimple>
                    <w:r w:rsidR="00E968DB">
                      <w:t xml:space="preserve">  |  </w:t>
                    </w:r>
                    <w:r w:rsidR="00E968DB" w:rsidRPr="005476BD">
                      <w:rPr>
                        <w:noProof/>
                        <w:position w:val="-8"/>
                      </w:rPr>
                      <w:drawing>
                        <wp:inline distT="0" distB="0" distL="0" distR="0" wp14:anchorId="4062DE31" wp14:editId="4864781A">
                          <wp:extent cx="878400" cy="198000"/>
                          <wp:effectExtent l="0" t="2540" r="0" b="0"/>
                          <wp:docPr id="1014943369"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p>
                </w:txbxContent>
              </v:textbox>
              <w10:wrap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2E435" w14:textId="77777777" w:rsidR="00192EF9" w:rsidRDefault="00192EF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4F47" w14:textId="6A51467B" w:rsidR="00FB5DDD" w:rsidRPr="00AA5439" w:rsidRDefault="00FB5DDD" w:rsidP="00AA543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B5DDD" w14:paraId="416F59DA" w14:textId="77777777" w:rsidTr="00956FA5">
      <w:trPr>
        <w:trHeight w:hRule="exact" w:val="340"/>
      </w:trPr>
      <w:tc>
        <w:tcPr>
          <w:tcW w:w="7797" w:type="dxa"/>
        </w:tcPr>
        <w:p w14:paraId="25622698" w14:textId="6E8D99FD" w:rsidR="00FB5DDD" w:rsidRPr="008C56E1" w:rsidRDefault="00FB5DDD" w:rsidP="00F60EA1">
          <w:pPr>
            <w:pStyle w:val="HeaderEven"/>
          </w:pPr>
          <w:r w:rsidRPr="008C56E1">
            <w:rPr>
              <w:noProof/>
              <w:position w:val="-8"/>
            </w:rPr>
            <w:drawing>
              <wp:inline distT="0" distB="0" distL="0" distR="0" wp14:anchorId="786950E1" wp14:editId="346CBACD">
                <wp:extent cx="874979" cy="198000"/>
                <wp:effectExtent l="0" t="0" r="1905" b="0"/>
                <wp:docPr id="162" name="Picture 1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Picture 16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fldSimple w:instr=" TITLE   \* MERGEFORMAT ">
            <w:r w:rsidR="00305F04">
              <w:t>Mid-Year Economic and Fiscal Outlook 2024–25</w:t>
            </w:r>
          </w:fldSimple>
        </w:p>
      </w:tc>
    </w:tr>
  </w:tbl>
  <w:p w14:paraId="67D6E8B8" w14:textId="77777777" w:rsidR="00FB5DDD" w:rsidRPr="00AA5439" w:rsidRDefault="00FB5DDD" w:rsidP="00AA5439">
    <w:pPr>
      <w:pStyle w:val="HeaderEven"/>
      <w:rPr>
        <w:sz w:val="2"/>
        <w:szCs w:val="4"/>
      </w:rPr>
    </w:pPr>
  </w:p>
  <w:p w14:paraId="3AAAC398" w14:textId="77777777" w:rsidR="00FB5DDD" w:rsidRPr="007703C7" w:rsidRDefault="00FB5DDD" w:rsidP="007703C7">
    <w:pPr>
      <w:pStyle w:val="Header"/>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ED84" w14:textId="5F0EF0E5" w:rsidR="00FB5DDD" w:rsidRPr="000635BE" w:rsidRDefault="00FB5DDD"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85" w:type="dxa"/>
      </w:tblCellMar>
      <w:tblLook w:val="04A0" w:firstRow="1" w:lastRow="0" w:firstColumn="1" w:lastColumn="0" w:noHBand="0" w:noVBand="1"/>
    </w:tblPr>
    <w:tblGrid>
      <w:gridCol w:w="7797"/>
    </w:tblGrid>
    <w:tr w:rsidR="00FB5DDD" w14:paraId="30CBA500" w14:textId="77777777" w:rsidTr="007A03E6">
      <w:trPr>
        <w:trHeight w:hRule="exact" w:val="340"/>
      </w:trPr>
      <w:tc>
        <w:tcPr>
          <w:tcW w:w="7797" w:type="dxa"/>
        </w:tcPr>
        <w:p w14:paraId="093AD35F" w14:textId="06A56D5C" w:rsidR="00FB5DDD" w:rsidRPr="00D13BF9" w:rsidRDefault="00000000" w:rsidP="00D13BF9">
          <w:pPr>
            <w:pStyle w:val="HeaderOdd"/>
          </w:pPr>
          <w:fldSimple w:instr=" TITLE   \* MERGEFORMAT ">
            <w:r w:rsidR="00305F04">
              <w:t>Mid-Year Economic and Fiscal Outlook 2024–25</w:t>
            </w:r>
          </w:fldSimple>
          <w:r w:rsidR="00FB5DDD" w:rsidRPr="00D13BF9">
            <w:t xml:space="preserve">  |  </w:t>
          </w:r>
          <w:r w:rsidR="00FB5DDD" w:rsidRPr="00C9389A">
            <w:rPr>
              <w:noProof/>
              <w:position w:val="-8"/>
            </w:rPr>
            <w:drawing>
              <wp:inline distT="0" distB="0" distL="0" distR="0" wp14:anchorId="5A744D53" wp14:editId="6F3EF4B1">
                <wp:extent cx="878400" cy="198000"/>
                <wp:effectExtent l="0" t="0" r="0" b="0"/>
                <wp:docPr id="163" name="Picture 1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Picture 16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0F85C167" w14:textId="77777777" w:rsidR="00FB5DDD" w:rsidRPr="00AA5439" w:rsidRDefault="00FB5DDD" w:rsidP="00AA5439">
    <w:pPr>
      <w:pStyle w:val="Header"/>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EF3C9" w14:textId="5C06C0E8" w:rsidR="00FB5DDD" w:rsidRDefault="00FB5DDD">
    <w:pPr>
      <w:pStyle w:val="Header"/>
      <w:rPr>
        <w:sz w:val="2"/>
        <w:szCs w:val="2"/>
      </w:rPr>
    </w:pPr>
  </w:p>
  <w:p w14:paraId="524B0DBB" w14:textId="77777777" w:rsidR="00FB5DDD" w:rsidRDefault="00FB5DDD">
    <w:pPr>
      <w:pStyle w:val="Header"/>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9E37D6" w14:paraId="42DF0C09" w14:textId="77777777" w:rsidTr="00956FA5">
      <w:trPr>
        <w:trHeight w:hRule="exact" w:val="340"/>
      </w:trPr>
      <w:tc>
        <w:tcPr>
          <w:tcW w:w="7797" w:type="dxa"/>
        </w:tcPr>
        <w:p w14:paraId="34447F93" w14:textId="73E6C902" w:rsidR="009E37D6" w:rsidRPr="008C56E1" w:rsidRDefault="009E37D6" w:rsidP="00F60EA1">
          <w:pPr>
            <w:pStyle w:val="HeaderEven"/>
          </w:pPr>
          <w:r w:rsidRPr="008C56E1">
            <w:rPr>
              <w:noProof/>
              <w:position w:val="-8"/>
            </w:rPr>
            <w:drawing>
              <wp:inline distT="0" distB="0" distL="0" distR="0" wp14:anchorId="01DD82C0" wp14:editId="5D3E0F14">
                <wp:extent cx="874979" cy="198000"/>
                <wp:effectExtent l="0" t="0" r="1905" b="0"/>
                <wp:docPr id="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fldSimple w:instr=" TITLE   \* MERGEFORMAT ">
            <w:r w:rsidR="00305F04">
              <w:t>Mid-Year Economic and Fiscal Outlook 2024–25</w:t>
            </w:r>
          </w:fldSimple>
        </w:p>
      </w:tc>
    </w:tr>
  </w:tbl>
  <w:p w14:paraId="0F6FC340" w14:textId="77777777" w:rsidR="00FB5DDD" w:rsidRPr="005B2F30" w:rsidRDefault="00FB5DDD">
    <w:pPr>
      <w:pStyle w:val="Header"/>
      <w:rPr>
        <w:sz w:val="2"/>
        <w:szCs w:val="2"/>
      </w:rPr>
    </w:pPr>
    <w:r w:rsidRPr="00692105">
      <w:rPr>
        <w:noProof/>
        <w:sz w:val="32"/>
        <w:szCs w:val="32"/>
      </w:rPr>
      <mc:AlternateContent>
        <mc:Choice Requires="wps">
          <w:drawing>
            <wp:anchor distT="0" distB="0" distL="114300" distR="114300" simplePos="0" relativeHeight="251658240" behindDoc="0" locked="0" layoutInCell="1" allowOverlap="1" wp14:anchorId="1EB2ECF4" wp14:editId="51391A57">
              <wp:simplePos x="0" y="0"/>
              <wp:positionH relativeFrom="column">
                <wp:posOffset>7560945</wp:posOffset>
              </wp:positionH>
              <wp:positionV relativeFrom="margin">
                <wp:align>bottom</wp:align>
              </wp:positionV>
              <wp:extent cx="399600" cy="4896000"/>
              <wp:effectExtent l="0" t="0" r="635" b="0"/>
              <wp:wrapNone/>
              <wp:docPr id="70"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48CE7" w14:textId="495F3CD8" w:rsidR="00FB5DDD" w:rsidRPr="00137C7E" w:rsidRDefault="00000000" w:rsidP="001D33D6">
                          <w:pPr>
                            <w:pStyle w:val="HeaderOdd"/>
                          </w:pPr>
                          <w:fldSimple w:instr=" TITLE   \* MERGEFORMAT ">
                            <w:r w:rsidR="00305F04">
                              <w:t>Mid-Year Economic and Fiscal Outlook 2024–25</w:t>
                            </w:r>
                          </w:fldSimple>
                          <w:r w:rsidR="00FB5DDD">
                            <w:t xml:space="preserve">  |  </w:t>
                          </w:r>
                          <w:r w:rsidR="00FB5DDD" w:rsidRPr="000635BE">
                            <w:rPr>
                              <w:rFonts w:ascii="Arial Bold" w:hAnsi="Arial Bold"/>
                              <w:b/>
                              <w:bCs/>
                              <w:noProof/>
                              <w:position w:val="-10"/>
                            </w:rPr>
                            <w:drawing>
                              <wp:inline distT="0" distB="0" distL="0" distR="0" wp14:anchorId="7A319433" wp14:editId="5D43243A">
                                <wp:extent cx="1000760" cy="228609"/>
                                <wp:effectExtent l="5080" t="0" r="0" b="0"/>
                                <wp:docPr id="165" name="Picture 1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Picture 16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1000760" cy="228609"/>
                                        </a:xfrm>
                                        <a:prstGeom prst="rect">
                                          <a:avLst/>
                                        </a:prstGeom>
                                        <a:noFill/>
                                      </pic:spPr>
                                    </pic:pic>
                                  </a:graphicData>
                                </a:graphic>
                              </wp:inline>
                            </w:drawing>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2ECF4" id="_x0000_t202" coordsize="21600,21600" o:spt="202" path="m,l,21600r21600,l21600,xe">
              <v:stroke joinstyle="miter"/>
              <v:path gradientshapeok="t" o:connecttype="rect"/>
            </v:shapetype>
            <v:shape id="_x0000_s1030" type="#_x0000_t202" alt="Landscape Odd Header" style="position:absolute;margin-left:595.35pt;margin-top:0;width:31.45pt;height:385.5pt;z-index:251658240;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" stroked="f">
              <v:textbox style="layout-flow:vertical" inset="0,0,0,.2mm">
                <w:txbxContent>
                  <w:p w14:paraId="2C448CE7" w14:textId="495F3CD8" w:rsidR="00FB5DDD" w:rsidRPr="00137C7E" w:rsidRDefault="00000000" w:rsidP="001D33D6">
                    <w:pPr>
                      <w:pStyle w:val="HeaderOdd"/>
                    </w:pPr>
                    <w:fldSimple w:instr=" TITLE   \* MERGEFORMAT ">
                      <w:r w:rsidR="00305F04">
                        <w:t>Mid-Year Economic and Fiscal Outlook 2024–25</w:t>
                      </w:r>
                    </w:fldSimple>
                    <w:r w:rsidR="00FB5DDD">
                      <w:t xml:space="preserve">  |  </w:t>
                    </w:r>
                    <w:r w:rsidR="00FB5DDD" w:rsidRPr="000635BE">
                      <w:rPr>
                        <w:rFonts w:ascii="Arial Bold" w:hAnsi="Arial Bold"/>
                        <w:b/>
                        <w:bCs/>
                        <w:noProof/>
                        <w:position w:val="-10"/>
                      </w:rPr>
                      <w:drawing>
                        <wp:inline distT="0" distB="0" distL="0" distR="0" wp14:anchorId="7A319433" wp14:editId="5D43243A">
                          <wp:extent cx="1000760" cy="228609"/>
                          <wp:effectExtent l="5080" t="0" r="0" b="0"/>
                          <wp:docPr id="165" name="Picture 1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Picture 16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1000760" cy="228609"/>
                                  </a:xfrm>
                                  <a:prstGeom prst="rect">
                                    <a:avLst/>
                                  </a:prstGeom>
                                  <a:noFill/>
                                </pic:spPr>
                              </pic:pic>
                            </a:graphicData>
                          </a:graphic>
                        </wp:inline>
                      </w:drawing>
                    </w:r>
                  </w:p>
                </w:txbxContent>
              </v:textbox>
              <w10:wrap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2"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4"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16cid:durableId="1403410866">
    <w:abstractNumId w:val="13"/>
  </w:num>
  <w:num w:numId="2" w16cid:durableId="70975900">
    <w:abstractNumId w:val="11"/>
  </w:num>
  <w:num w:numId="3" w16cid:durableId="1903564601">
    <w:abstractNumId w:val="10"/>
  </w:num>
  <w:num w:numId="4" w16cid:durableId="778522229">
    <w:abstractNumId w:val="12"/>
  </w:num>
  <w:num w:numId="5" w16cid:durableId="308556280">
    <w:abstractNumId w:val="14"/>
  </w:num>
  <w:num w:numId="6" w16cid:durableId="772752326">
    <w:abstractNumId w:val="10"/>
  </w:num>
  <w:num w:numId="7" w16cid:durableId="541596858">
    <w:abstractNumId w:val="10"/>
  </w:num>
  <w:num w:numId="8" w16cid:durableId="322590933">
    <w:abstractNumId w:val="9"/>
  </w:num>
  <w:num w:numId="9" w16cid:durableId="1723669811">
    <w:abstractNumId w:val="7"/>
  </w:num>
  <w:num w:numId="10" w16cid:durableId="235865475">
    <w:abstractNumId w:val="6"/>
  </w:num>
  <w:num w:numId="11" w16cid:durableId="1066297075">
    <w:abstractNumId w:val="5"/>
  </w:num>
  <w:num w:numId="12" w16cid:durableId="10422456">
    <w:abstractNumId w:val="4"/>
  </w:num>
  <w:num w:numId="13" w16cid:durableId="4594083">
    <w:abstractNumId w:val="8"/>
  </w:num>
  <w:num w:numId="14" w16cid:durableId="961616114">
    <w:abstractNumId w:val="3"/>
  </w:num>
  <w:num w:numId="15" w16cid:durableId="760225057">
    <w:abstractNumId w:val="2"/>
  </w:num>
  <w:num w:numId="16" w16cid:durableId="1531915683">
    <w:abstractNumId w:val="1"/>
  </w:num>
  <w:num w:numId="17" w16cid:durableId="288900107">
    <w:abstractNumId w:val="0"/>
  </w:num>
  <w:num w:numId="18" w16cid:durableId="131681990">
    <w:abstractNumId w:val="12"/>
  </w:num>
  <w:num w:numId="19" w16cid:durableId="5211629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44135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00685282">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SortMethod w:val="0000"/>
  <w:documentProtection w:edit="comments"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472E41"/>
    <w:rsid w:val="000004EA"/>
    <w:rsid w:val="00002B48"/>
    <w:rsid w:val="00002DE1"/>
    <w:rsid w:val="00002EEA"/>
    <w:rsid w:val="000052C6"/>
    <w:rsid w:val="00011DBB"/>
    <w:rsid w:val="00013EA8"/>
    <w:rsid w:val="00016EA7"/>
    <w:rsid w:val="00024BA4"/>
    <w:rsid w:val="000265EF"/>
    <w:rsid w:val="00033C11"/>
    <w:rsid w:val="00035D8D"/>
    <w:rsid w:val="00046EB3"/>
    <w:rsid w:val="00047D70"/>
    <w:rsid w:val="000546EB"/>
    <w:rsid w:val="000622DA"/>
    <w:rsid w:val="000635BE"/>
    <w:rsid w:val="00075394"/>
    <w:rsid w:val="00080628"/>
    <w:rsid w:val="00081435"/>
    <w:rsid w:val="00082FBD"/>
    <w:rsid w:val="0008399A"/>
    <w:rsid w:val="0008597F"/>
    <w:rsid w:val="00090FB8"/>
    <w:rsid w:val="00095B9F"/>
    <w:rsid w:val="00096250"/>
    <w:rsid w:val="0009632F"/>
    <w:rsid w:val="000A0E2F"/>
    <w:rsid w:val="000A386E"/>
    <w:rsid w:val="000B2948"/>
    <w:rsid w:val="000B38A8"/>
    <w:rsid w:val="000C057A"/>
    <w:rsid w:val="000D0CA6"/>
    <w:rsid w:val="000D3759"/>
    <w:rsid w:val="000D78F4"/>
    <w:rsid w:val="000E105B"/>
    <w:rsid w:val="000E149B"/>
    <w:rsid w:val="000E668C"/>
    <w:rsid w:val="000F2EF4"/>
    <w:rsid w:val="00103F65"/>
    <w:rsid w:val="001051B9"/>
    <w:rsid w:val="00106300"/>
    <w:rsid w:val="0011175D"/>
    <w:rsid w:val="00115781"/>
    <w:rsid w:val="00115AAC"/>
    <w:rsid w:val="001225DD"/>
    <w:rsid w:val="001323AE"/>
    <w:rsid w:val="00141C8F"/>
    <w:rsid w:val="001472CA"/>
    <w:rsid w:val="00150B12"/>
    <w:rsid w:val="00153E15"/>
    <w:rsid w:val="0016028F"/>
    <w:rsid w:val="00160928"/>
    <w:rsid w:val="00171D58"/>
    <w:rsid w:val="00172CFE"/>
    <w:rsid w:val="00181D6A"/>
    <w:rsid w:val="00182A37"/>
    <w:rsid w:val="0019115B"/>
    <w:rsid w:val="00192EF9"/>
    <w:rsid w:val="001970E6"/>
    <w:rsid w:val="001971A5"/>
    <w:rsid w:val="001A5A92"/>
    <w:rsid w:val="001A7712"/>
    <w:rsid w:val="001B7232"/>
    <w:rsid w:val="001C29BA"/>
    <w:rsid w:val="001C5E21"/>
    <w:rsid w:val="001D33D6"/>
    <w:rsid w:val="001E1B97"/>
    <w:rsid w:val="001E5FCD"/>
    <w:rsid w:val="001E6FD3"/>
    <w:rsid w:val="001F08E1"/>
    <w:rsid w:val="002051FB"/>
    <w:rsid w:val="00206A05"/>
    <w:rsid w:val="00215FC0"/>
    <w:rsid w:val="002173DE"/>
    <w:rsid w:val="0022287B"/>
    <w:rsid w:val="00226885"/>
    <w:rsid w:val="0023402B"/>
    <w:rsid w:val="002359BA"/>
    <w:rsid w:val="00237F04"/>
    <w:rsid w:val="00242462"/>
    <w:rsid w:val="00242479"/>
    <w:rsid w:val="0024521A"/>
    <w:rsid w:val="00250208"/>
    <w:rsid w:val="002527BC"/>
    <w:rsid w:val="0025458B"/>
    <w:rsid w:val="00262615"/>
    <w:rsid w:val="002648F8"/>
    <w:rsid w:val="00267200"/>
    <w:rsid w:val="002744BD"/>
    <w:rsid w:val="002805A5"/>
    <w:rsid w:val="00281716"/>
    <w:rsid w:val="00284DB4"/>
    <w:rsid w:val="00292646"/>
    <w:rsid w:val="002A536E"/>
    <w:rsid w:val="002A6A16"/>
    <w:rsid w:val="002B6106"/>
    <w:rsid w:val="002C0115"/>
    <w:rsid w:val="002C2097"/>
    <w:rsid w:val="002C28E5"/>
    <w:rsid w:val="002C3DEB"/>
    <w:rsid w:val="002C596C"/>
    <w:rsid w:val="002D0989"/>
    <w:rsid w:val="002D789E"/>
    <w:rsid w:val="002E638A"/>
    <w:rsid w:val="002E7B71"/>
    <w:rsid w:val="002F40F3"/>
    <w:rsid w:val="002F4E21"/>
    <w:rsid w:val="00303437"/>
    <w:rsid w:val="00305105"/>
    <w:rsid w:val="00305F04"/>
    <w:rsid w:val="00314F8A"/>
    <w:rsid w:val="003155AE"/>
    <w:rsid w:val="00315809"/>
    <w:rsid w:val="003303B0"/>
    <w:rsid w:val="00334F14"/>
    <w:rsid w:val="00335985"/>
    <w:rsid w:val="00335B3F"/>
    <w:rsid w:val="003421CD"/>
    <w:rsid w:val="003451F5"/>
    <w:rsid w:val="003478ED"/>
    <w:rsid w:val="003506C0"/>
    <w:rsid w:val="0035395C"/>
    <w:rsid w:val="00360947"/>
    <w:rsid w:val="003609B6"/>
    <w:rsid w:val="003619D7"/>
    <w:rsid w:val="003649CA"/>
    <w:rsid w:val="003744F2"/>
    <w:rsid w:val="00376330"/>
    <w:rsid w:val="00377927"/>
    <w:rsid w:val="00381D29"/>
    <w:rsid w:val="00382AB3"/>
    <w:rsid w:val="00382E3D"/>
    <w:rsid w:val="0039406A"/>
    <w:rsid w:val="003A3AC2"/>
    <w:rsid w:val="003B3429"/>
    <w:rsid w:val="003B3670"/>
    <w:rsid w:val="003B4FA7"/>
    <w:rsid w:val="003C1580"/>
    <w:rsid w:val="003C1CA4"/>
    <w:rsid w:val="003C74FD"/>
    <w:rsid w:val="003D0014"/>
    <w:rsid w:val="003E0C3A"/>
    <w:rsid w:val="003E449C"/>
    <w:rsid w:val="003F1DBD"/>
    <w:rsid w:val="003F42F4"/>
    <w:rsid w:val="003F4596"/>
    <w:rsid w:val="004051DF"/>
    <w:rsid w:val="00407576"/>
    <w:rsid w:val="00410AC2"/>
    <w:rsid w:val="00414D61"/>
    <w:rsid w:val="00420101"/>
    <w:rsid w:val="004233DE"/>
    <w:rsid w:val="00423C41"/>
    <w:rsid w:val="0044075B"/>
    <w:rsid w:val="004441E7"/>
    <w:rsid w:val="00447E2C"/>
    <w:rsid w:val="004562A5"/>
    <w:rsid w:val="00457155"/>
    <w:rsid w:val="00462382"/>
    <w:rsid w:val="0046391C"/>
    <w:rsid w:val="00472E41"/>
    <w:rsid w:val="0048563A"/>
    <w:rsid w:val="0048750F"/>
    <w:rsid w:val="00492CAB"/>
    <w:rsid w:val="00493A06"/>
    <w:rsid w:val="004A1998"/>
    <w:rsid w:val="004A465E"/>
    <w:rsid w:val="004B10BC"/>
    <w:rsid w:val="004B1AC2"/>
    <w:rsid w:val="004B764D"/>
    <w:rsid w:val="004C0580"/>
    <w:rsid w:val="004C24F0"/>
    <w:rsid w:val="004C2DFB"/>
    <w:rsid w:val="004C3F27"/>
    <w:rsid w:val="004D0E68"/>
    <w:rsid w:val="004D5A66"/>
    <w:rsid w:val="004E5C7F"/>
    <w:rsid w:val="004F1452"/>
    <w:rsid w:val="004F261E"/>
    <w:rsid w:val="004F3E4A"/>
    <w:rsid w:val="004F3FD9"/>
    <w:rsid w:val="004F60DD"/>
    <w:rsid w:val="0050023C"/>
    <w:rsid w:val="005019FE"/>
    <w:rsid w:val="0050427F"/>
    <w:rsid w:val="00510BAC"/>
    <w:rsid w:val="00513FCE"/>
    <w:rsid w:val="00514217"/>
    <w:rsid w:val="005151D9"/>
    <w:rsid w:val="005206F5"/>
    <w:rsid w:val="00521141"/>
    <w:rsid w:val="00526A64"/>
    <w:rsid w:val="00532259"/>
    <w:rsid w:val="00532ACC"/>
    <w:rsid w:val="00532F9F"/>
    <w:rsid w:val="00533D83"/>
    <w:rsid w:val="00534E75"/>
    <w:rsid w:val="00536A25"/>
    <w:rsid w:val="00542162"/>
    <w:rsid w:val="005476BD"/>
    <w:rsid w:val="005500CF"/>
    <w:rsid w:val="00551E91"/>
    <w:rsid w:val="00556D30"/>
    <w:rsid w:val="005642C7"/>
    <w:rsid w:val="00565A9E"/>
    <w:rsid w:val="005663EE"/>
    <w:rsid w:val="00566C39"/>
    <w:rsid w:val="00573643"/>
    <w:rsid w:val="00575796"/>
    <w:rsid w:val="00580067"/>
    <w:rsid w:val="00584EE0"/>
    <w:rsid w:val="00596407"/>
    <w:rsid w:val="005A43A4"/>
    <w:rsid w:val="005A4D87"/>
    <w:rsid w:val="005A6F5F"/>
    <w:rsid w:val="005B2033"/>
    <w:rsid w:val="005B2F30"/>
    <w:rsid w:val="005B3010"/>
    <w:rsid w:val="005B367F"/>
    <w:rsid w:val="005C12B3"/>
    <w:rsid w:val="005C220A"/>
    <w:rsid w:val="005C7DD5"/>
    <w:rsid w:val="005D0231"/>
    <w:rsid w:val="005D1DD8"/>
    <w:rsid w:val="005D23CB"/>
    <w:rsid w:val="005D6ADA"/>
    <w:rsid w:val="005E0868"/>
    <w:rsid w:val="005E412B"/>
    <w:rsid w:val="005E4F85"/>
    <w:rsid w:val="005E61A4"/>
    <w:rsid w:val="005E792C"/>
    <w:rsid w:val="005F24A6"/>
    <w:rsid w:val="0060305C"/>
    <w:rsid w:val="006038DE"/>
    <w:rsid w:val="0061035F"/>
    <w:rsid w:val="006110EC"/>
    <w:rsid w:val="00614554"/>
    <w:rsid w:val="00614FC4"/>
    <w:rsid w:val="006151A5"/>
    <w:rsid w:val="00622CDB"/>
    <w:rsid w:val="006421AB"/>
    <w:rsid w:val="006437A0"/>
    <w:rsid w:val="00647EBE"/>
    <w:rsid w:val="006530CD"/>
    <w:rsid w:val="00653D2B"/>
    <w:rsid w:val="00655F04"/>
    <w:rsid w:val="006568AA"/>
    <w:rsid w:val="0066409C"/>
    <w:rsid w:val="00664F1B"/>
    <w:rsid w:val="00673064"/>
    <w:rsid w:val="00674655"/>
    <w:rsid w:val="00677EBB"/>
    <w:rsid w:val="00680768"/>
    <w:rsid w:val="00682D05"/>
    <w:rsid w:val="006833C8"/>
    <w:rsid w:val="006857E3"/>
    <w:rsid w:val="00692105"/>
    <w:rsid w:val="00692BED"/>
    <w:rsid w:val="006A4CF4"/>
    <w:rsid w:val="006A6EA4"/>
    <w:rsid w:val="006A6F28"/>
    <w:rsid w:val="006B6EEE"/>
    <w:rsid w:val="006C1494"/>
    <w:rsid w:val="006C3E1F"/>
    <w:rsid w:val="006C4809"/>
    <w:rsid w:val="006C4A90"/>
    <w:rsid w:val="006D4A4D"/>
    <w:rsid w:val="006E7F46"/>
    <w:rsid w:val="006F2F56"/>
    <w:rsid w:val="006F59A9"/>
    <w:rsid w:val="00700128"/>
    <w:rsid w:val="0070122F"/>
    <w:rsid w:val="00702304"/>
    <w:rsid w:val="00706C09"/>
    <w:rsid w:val="00707060"/>
    <w:rsid w:val="0072449F"/>
    <w:rsid w:val="00724C8B"/>
    <w:rsid w:val="00726A48"/>
    <w:rsid w:val="00731C34"/>
    <w:rsid w:val="0074527D"/>
    <w:rsid w:val="00750631"/>
    <w:rsid w:val="00753E2A"/>
    <w:rsid w:val="00754CF2"/>
    <w:rsid w:val="00755F34"/>
    <w:rsid w:val="00756EC7"/>
    <w:rsid w:val="007703C6"/>
    <w:rsid w:val="007703C7"/>
    <w:rsid w:val="00771888"/>
    <w:rsid w:val="0077471F"/>
    <w:rsid w:val="00777973"/>
    <w:rsid w:val="00787DEE"/>
    <w:rsid w:val="00791275"/>
    <w:rsid w:val="007913DD"/>
    <w:rsid w:val="00792DF3"/>
    <w:rsid w:val="00792F0C"/>
    <w:rsid w:val="007A03E6"/>
    <w:rsid w:val="007B6ACC"/>
    <w:rsid w:val="007C05A8"/>
    <w:rsid w:val="007C6C8E"/>
    <w:rsid w:val="007D34DB"/>
    <w:rsid w:val="007D59AE"/>
    <w:rsid w:val="007D5AEF"/>
    <w:rsid w:val="007F5EC5"/>
    <w:rsid w:val="00807983"/>
    <w:rsid w:val="008116E4"/>
    <w:rsid w:val="00815870"/>
    <w:rsid w:val="008167B4"/>
    <w:rsid w:val="00821921"/>
    <w:rsid w:val="0082434C"/>
    <w:rsid w:val="008249D6"/>
    <w:rsid w:val="00824E07"/>
    <w:rsid w:val="008253FB"/>
    <w:rsid w:val="00844AB9"/>
    <w:rsid w:val="008574DD"/>
    <w:rsid w:val="00875646"/>
    <w:rsid w:val="00877703"/>
    <w:rsid w:val="00880050"/>
    <w:rsid w:val="00881D59"/>
    <w:rsid w:val="008835F5"/>
    <w:rsid w:val="00885620"/>
    <w:rsid w:val="008906C7"/>
    <w:rsid w:val="008943A6"/>
    <w:rsid w:val="008A46FB"/>
    <w:rsid w:val="008B1EB4"/>
    <w:rsid w:val="008B6726"/>
    <w:rsid w:val="008B7385"/>
    <w:rsid w:val="008C2AAD"/>
    <w:rsid w:val="008C460F"/>
    <w:rsid w:val="008C56E1"/>
    <w:rsid w:val="008C775D"/>
    <w:rsid w:val="008D3CA1"/>
    <w:rsid w:val="008D3EF8"/>
    <w:rsid w:val="008D45DE"/>
    <w:rsid w:val="008D71E5"/>
    <w:rsid w:val="008D74A8"/>
    <w:rsid w:val="008E7225"/>
    <w:rsid w:val="008F33CA"/>
    <w:rsid w:val="008F55F8"/>
    <w:rsid w:val="008F5AF4"/>
    <w:rsid w:val="00901A29"/>
    <w:rsid w:val="00901B1A"/>
    <w:rsid w:val="00910859"/>
    <w:rsid w:val="00914F79"/>
    <w:rsid w:val="009317CC"/>
    <w:rsid w:val="0093363A"/>
    <w:rsid w:val="009345C5"/>
    <w:rsid w:val="009359B2"/>
    <w:rsid w:val="00941B1D"/>
    <w:rsid w:val="0094345F"/>
    <w:rsid w:val="00943C8B"/>
    <w:rsid w:val="00945C29"/>
    <w:rsid w:val="0095269D"/>
    <w:rsid w:val="009526DA"/>
    <w:rsid w:val="00952BB6"/>
    <w:rsid w:val="00956FA5"/>
    <w:rsid w:val="00967565"/>
    <w:rsid w:val="009677D1"/>
    <w:rsid w:val="00973543"/>
    <w:rsid w:val="009804F5"/>
    <w:rsid w:val="009816EC"/>
    <w:rsid w:val="0098629D"/>
    <w:rsid w:val="00997029"/>
    <w:rsid w:val="009A553C"/>
    <w:rsid w:val="009A7DCC"/>
    <w:rsid w:val="009B19EC"/>
    <w:rsid w:val="009B2CFA"/>
    <w:rsid w:val="009B45E3"/>
    <w:rsid w:val="009B497B"/>
    <w:rsid w:val="009B7580"/>
    <w:rsid w:val="009C37E9"/>
    <w:rsid w:val="009C3A40"/>
    <w:rsid w:val="009C4905"/>
    <w:rsid w:val="009D44CF"/>
    <w:rsid w:val="009D61E2"/>
    <w:rsid w:val="009D66E2"/>
    <w:rsid w:val="009D7662"/>
    <w:rsid w:val="009E25A5"/>
    <w:rsid w:val="009E37D6"/>
    <w:rsid w:val="009E766A"/>
    <w:rsid w:val="009F1F5E"/>
    <w:rsid w:val="009F3D15"/>
    <w:rsid w:val="009F4D67"/>
    <w:rsid w:val="00A01BDA"/>
    <w:rsid w:val="00A04475"/>
    <w:rsid w:val="00A07E33"/>
    <w:rsid w:val="00A11F5D"/>
    <w:rsid w:val="00A2474F"/>
    <w:rsid w:val="00A259A7"/>
    <w:rsid w:val="00A26245"/>
    <w:rsid w:val="00A267BA"/>
    <w:rsid w:val="00A268AC"/>
    <w:rsid w:val="00A27919"/>
    <w:rsid w:val="00A33193"/>
    <w:rsid w:val="00A3499A"/>
    <w:rsid w:val="00A36880"/>
    <w:rsid w:val="00A439FE"/>
    <w:rsid w:val="00A45301"/>
    <w:rsid w:val="00A52AFA"/>
    <w:rsid w:val="00A53DA5"/>
    <w:rsid w:val="00A64259"/>
    <w:rsid w:val="00A72B75"/>
    <w:rsid w:val="00A73A14"/>
    <w:rsid w:val="00A819BF"/>
    <w:rsid w:val="00A82CD8"/>
    <w:rsid w:val="00A85845"/>
    <w:rsid w:val="00A87063"/>
    <w:rsid w:val="00A9252C"/>
    <w:rsid w:val="00A93112"/>
    <w:rsid w:val="00AA3F54"/>
    <w:rsid w:val="00AA5439"/>
    <w:rsid w:val="00AA71F1"/>
    <w:rsid w:val="00AB5E51"/>
    <w:rsid w:val="00AB63E5"/>
    <w:rsid w:val="00AB716E"/>
    <w:rsid w:val="00AC2E20"/>
    <w:rsid w:val="00AC2FED"/>
    <w:rsid w:val="00AC6BF5"/>
    <w:rsid w:val="00AD0E06"/>
    <w:rsid w:val="00AD68DA"/>
    <w:rsid w:val="00AE3A65"/>
    <w:rsid w:val="00AE4875"/>
    <w:rsid w:val="00B051A6"/>
    <w:rsid w:val="00B07C83"/>
    <w:rsid w:val="00B26C0C"/>
    <w:rsid w:val="00B27C59"/>
    <w:rsid w:val="00B364BE"/>
    <w:rsid w:val="00B401DD"/>
    <w:rsid w:val="00B4063F"/>
    <w:rsid w:val="00B42482"/>
    <w:rsid w:val="00B504BB"/>
    <w:rsid w:val="00B62ED2"/>
    <w:rsid w:val="00B742E3"/>
    <w:rsid w:val="00B75873"/>
    <w:rsid w:val="00B7660B"/>
    <w:rsid w:val="00B85957"/>
    <w:rsid w:val="00B877F6"/>
    <w:rsid w:val="00B91AED"/>
    <w:rsid w:val="00B96A23"/>
    <w:rsid w:val="00BA5537"/>
    <w:rsid w:val="00BA65EB"/>
    <w:rsid w:val="00BA7246"/>
    <w:rsid w:val="00BA7D47"/>
    <w:rsid w:val="00BB1111"/>
    <w:rsid w:val="00BB207D"/>
    <w:rsid w:val="00BB3987"/>
    <w:rsid w:val="00BB423B"/>
    <w:rsid w:val="00BB52EC"/>
    <w:rsid w:val="00BB56CA"/>
    <w:rsid w:val="00BC1AD1"/>
    <w:rsid w:val="00BC4E72"/>
    <w:rsid w:val="00BD059E"/>
    <w:rsid w:val="00BD3136"/>
    <w:rsid w:val="00BE2420"/>
    <w:rsid w:val="00BE712B"/>
    <w:rsid w:val="00BF5E88"/>
    <w:rsid w:val="00BF5F93"/>
    <w:rsid w:val="00BF6A86"/>
    <w:rsid w:val="00C0197E"/>
    <w:rsid w:val="00C04EBD"/>
    <w:rsid w:val="00C060D7"/>
    <w:rsid w:val="00C116B5"/>
    <w:rsid w:val="00C172E0"/>
    <w:rsid w:val="00C21110"/>
    <w:rsid w:val="00C258C8"/>
    <w:rsid w:val="00C26F00"/>
    <w:rsid w:val="00C33129"/>
    <w:rsid w:val="00C4293F"/>
    <w:rsid w:val="00C44195"/>
    <w:rsid w:val="00C461BE"/>
    <w:rsid w:val="00C601D0"/>
    <w:rsid w:val="00C64CC1"/>
    <w:rsid w:val="00C7526C"/>
    <w:rsid w:val="00C75ABC"/>
    <w:rsid w:val="00C82CCF"/>
    <w:rsid w:val="00C90650"/>
    <w:rsid w:val="00C93398"/>
    <w:rsid w:val="00C9389A"/>
    <w:rsid w:val="00C94AB7"/>
    <w:rsid w:val="00C96F12"/>
    <w:rsid w:val="00CA338F"/>
    <w:rsid w:val="00CA42C3"/>
    <w:rsid w:val="00CA613C"/>
    <w:rsid w:val="00CB0EF5"/>
    <w:rsid w:val="00CB0F88"/>
    <w:rsid w:val="00CB7829"/>
    <w:rsid w:val="00CB7F1F"/>
    <w:rsid w:val="00CC6004"/>
    <w:rsid w:val="00CD0633"/>
    <w:rsid w:val="00CD16D9"/>
    <w:rsid w:val="00CE4112"/>
    <w:rsid w:val="00CF064A"/>
    <w:rsid w:val="00CF6D84"/>
    <w:rsid w:val="00D0050C"/>
    <w:rsid w:val="00D052C5"/>
    <w:rsid w:val="00D13BF9"/>
    <w:rsid w:val="00D146F0"/>
    <w:rsid w:val="00D1656D"/>
    <w:rsid w:val="00D1685E"/>
    <w:rsid w:val="00D17416"/>
    <w:rsid w:val="00D203D5"/>
    <w:rsid w:val="00D27078"/>
    <w:rsid w:val="00D270F4"/>
    <w:rsid w:val="00D336C5"/>
    <w:rsid w:val="00D33FD2"/>
    <w:rsid w:val="00D40BF3"/>
    <w:rsid w:val="00D41CE4"/>
    <w:rsid w:val="00D463FD"/>
    <w:rsid w:val="00D469C9"/>
    <w:rsid w:val="00D47C6E"/>
    <w:rsid w:val="00D52958"/>
    <w:rsid w:val="00D55195"/>
    <w:rsid w:val="00D5569F"/>
    <w:rsid w:val="00D60FF2"/>
    <w:rsid w:val="00D72059"/>
    <w:rsid w:val="00D81A31"/>
    <w:rsid w:val="00D82B0F"/>
    <w:rsid w:val="00D92F7A"/>
    <w:rsid w:val="00D93796"/>
    <w:rsid w:val="00DA1DFB"/>
    <w:rsid w:val="00DA42A3"/>
    <w:rsid w:val="00DA4DA1"/>
    <w:rsid w:val="00DA58C6"/>
    <w:rsid w:val="00DB175B"/>
    <w:rsid w:val="00DB1F5F"/>
    <w:rsid w:val="00DB513A"/>
    <w:rsid w:val="00DC1DB2"/>
    <w:rsid w:val="00DC538C"/>
    <w:rsid w:val="00DE46C9"/>
    <w:rsid w:val="00DE4B6B"/>
    <w:rsid w:val="00DE504B"/>
    <w:rsid w:val="00DE71D2"/>
    <w:rsid w:val="00DF5A91"/>
    <w:rsid w:val="00E11FAE"/>
    <w:rsid w:val="00E13643"/>
    <w:rsid w:val="00E177D0"/>
    <w:rsid w:val="00E225C0"/>
    <w:rsid w:val="00E23220"/>
    <w:rsid w:val="00E279C3"/>
    <w:rsid w:val="00E27EA0"/>
    <w:rsid w:val="00E3280B"/>
    <w:rsid w:val="00E40137"/>
    <w:rsid w:val="00E40261"/>
    <w:rsid w:val="00E404C5"/>
    <w:rsid w:val="00E41F1A"/>
    <w:rsid w:val="00E43CEE"/>
    <w:rsid w:val="00E4685E"/>
    <w:rsid w:val="00E47746"/>
    <w:rsid w:val="00E53F26"/>
    <w:rsid w:val="00E57F65"/>
    <w:rsid w:val="00E667AD"/>
    <w:rsid w:val="00E66821"/>
    <w:rsid w:val="00E70282"/>
    <w:rsid w:val="00E71045"/>
    <w:rsid w:val="00E7548E"/>
    <w:rsid w:val="00E80210"/>
    <w:rsid w:val="00E805B5"/>
    <w:rsid w:val="00E80F2E"/>
    <w:rsid w:val="00E85029"/>
    <w:rsid w:val="00E866F5"/>
    <w:rsid w:val="00E923CC"/>
    <w:rsid w:val="00E928F0"/>
    <w:rsid w:val="00E968DB"/>
    <w:rsid w:val="00EA1EB3"/>
    <w:rsid w:val="00EA52E4"/>
    <w:rsid w:val="00EB04A5"/>
    <w:rsid w:val="00EB3FD8"/>
    <w:rsid w:val="00EB5ECF"/>
    <w:rsid w:val="00EB6597"/>
    <w:rsid w:val="00EE4527"/>
    <w:rsid w:val="00EE6EA6"/>
    <w:rsid w:val="00EF1B7E"/>
    <w:rsid w:val="00EF338C"/>
    <w:rsid w:val="00EF48A3"/>
    <w:rsid w:val="00EF4C8A"/>
    <w:rsid w:val="00F04790"/>
    <w:rsid w:val="00F07285"/>
    <w:rsid w:val="00F11365"/>
    <w:rsid w:val="00F11BA7"/>
    <w:rsid w:val="00F154F7"/>
    <w:rsid w:val="00F25541"/>
    <w:rsid w:val="00F362DE"/>
    <w:rsid w:val="00F51DA2"/>
    <w:rsid w:val="00F563E7"/>
    <w:rsid w:val="00F6075C"/>
    <w:rsid w:val="00F608A8"/>
    <w:rsid w:val="00F60EA1"/>
    <w:rsid w:val="00F71EE4"/>
    <w:rsid w:val="00F746C6"/>
    <w:rsid w:val="00F75BF0"/>
    <w:rsid w:val="00F84F40"/>
    <w:rsid w:val="00F94E19"/>
    <w:rsid w:val="00FA0646"/>
    <w:rsid w:val="00FA09F3"/>
    <w:rsid w:val="00FA7D31"/>
    <w:rsid w:val="00FB1F18"/>
    <w:rsid w:val="00FB5DDD"/>
    <w:rsid w:val="00FC1949"/>
    <w:rsid w:val="00FC7371"/>
    <w:rsid w:val="00FD52F5"/>
    <w:rsid w:val="00FE48A3"/>
    <w:rsid w:val="00FE4E44"/>
    <w:rsid w:val="00FE65A9"/>
    <w:rsid w:val="00FF4BE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FDE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8DB"/>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E968DB"/>
    <w:pPr>
      <w:spacing w:after="240"/>
      <w:outlineLvl w:val="0"/>
    </w:pPr>
    <w:rPr>
      <w:rFonts w:ascii="Arial Bold" w:hAnsi="Arial Bold"/>
      <w:b/>
      <w:kern w:val="34"/>
      <w:sz w:val="36"/>
    </w:rPr>
  </w:style>
  <w:style w:type="paragraph" w:styleId="Heading2">
    <w:name w:val="heading 2"/>
    <w:basedOn w:val="HeadingBase"/>
    <w:next w:val="Normal"/>
    <w:link w:val="Heading2Char"/>
    <w:qFormat/>
    <w:rsid w:val="00E968DB"/>
    <w:pPr>
      <w:spacing w:before="240" w:after="240"/>
      <w:outlineLvl w:val="1"/>
    </w:pPr>
    <w:rPr>
      <w:rFonts w:ascii="Arial Bold" w:hAnsi="Arial Bold"/>
      <w:b/>
      <w:sz w:val="26"/>
    </w:rPr>
  </w:style>
  <w:style w:type="paragraph" w:styleId="Heading3">
    <w:name w:val="heading 3"/>
    <w:basedOn w:val="HeadingBase"/>
    <w:next w:val="Normal"/>
    <w:link w:val="Heading3Char"/>
    <w:qFormat/>
    <w:rsid w:val="00E968DB"/>
    <w:pPr>
      <w:spacing w:before="120" w:after="120"/>
      <w:outlineLvl w:val="2"/>
    </w:pPr>
    <w:rPr>
      <w:rFonts w:ascii="Arial Bold" w:hAnsi="Arial Bold"/>
      <w:b/>
      <w:sz w:val="22"/>
    </w:rPr>
  </w:style>
  <w:style w:type="paragraph" w:styleId="Heading4">
    <w:name w:val="heading 4"/>
    <w:basedOn w:val="HeadingBase"/>
    <w:next w:val="Normal"/>
    <w:link w:val="Heading4Char"/>
    <w:qFormat/>
    <w:rsid w:val="00E968DB"/>
    <w:pPr>
      <w:spacing w:after="120"/>
      <w:outlineLvl w:val="3"/>
    </w:pPr>
    <w:rPr>
      <w:rFonts w:ascii="Arial Bold" w:hAnsi="Arial Bold"/>
      <w:b/>
      <w:sz w:val="20"/>
    </w:rPr>
  </w:style>
  <w:style w:type="paragraph" w:styleId="Heading5">
    <w:name w:val="heading 5"/>
    <w:basedOn w:val="HeadingBase"/>
    <w:next w:val="Normal"/>
    <w:link w:val="Heading5Char"/>
    <w:qFormat/>
    <w:rsid w:val="00E968DB"/>
    <w:pPr>
      <w:spacing w:after="120"/>
      <w:outlineLvl w:val="4"/>
    </w:pPr>
    <w:rPr>
      <w:bCs/>
      <w:i/>
      <w:iCs/>
      <w:sz w:val="20"/>
      <w:szCs w:val="26"/>
    </w:rPr>
  </w:style>
  <w:style w:type="paragraph" w:styleId="Heading6">
    <w:name w:val="heading 6"/>
    <w:basedOn w:val="HeadingBase"/>
    <w:next w:val="Normal"/>
    <w:link w:val="Heading6Char"/>
    <w:rsid w:val="00E968DB"/>
    <w:pPr>
      <w:spacing w:after="120"/>
      <w:outlineLvl w:val="5"/>
    </w:pPr>
    <w:rPr>
      <w:bCs/>
      <w:sz w:val="20"/>
      <w:szCs w:val="22"/>
    </w:rPr>
  </w:style>
  <w:style w:type="paragraph" w:styleId="Heading7">
    <w:name w:val="heading 7"/>
    <w:basedOn w:val="HeadingBase"/>
    <w:next w:val="Normal"/>
    <w:link w:val="Heading7Char"/>
    <w:rsid w:val="00E968DB"/>
    <w:pPr>
      <w:spacing w:before="120"/>
      <w:outlineLvl w:val="6"/>
    </w:pPr>
    <w:rPr>
      <w:sz w:val="20"/>
      <w:szCs w:val="24"/>
    </w:rPr>
  </w:style>
  <w:style w:type="paragraph" w:styleId="Heading8">
    <w:name w:val="heading 8"/>
    <w:basedOn w:val="HeadingBase"/>
    <w:next w:val="Normal"/>
    <w:link w:val="Heading8Char"/>
    <w:rsid w:val="00E968DB"/>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E968DB"/>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E968DB"/>
    <w:pPr>
      <w:tabs>
        <w:tab w:val="center" w:pos="4153"/>
        <w:tab w:val="right" w:pos="8306"/>
      </w:tabs>
    </w:pPr>
  </w:style>
  <w:style w:type="character" w:customStyle="1" w:styleId="HeaderChar">
    <w:name w:val="Header Char"/>
    <w:basedOn w:val="DefaultParagraphFont"/>
    <w:link w:val="Header"/>
    <w:rsid w:val="00E968DB"/>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E968DB"/>
    <w:pPr>
      <w:tabs>
        <w:tab w:val="center" w:pos="4153"/>
        <w:tab w:val="right" w:pos="8306"/>
      </w:tabs>
    </w:pPr>
  </w:style>
  <w:style w:type="character" w:customStyle="1" w:styleId="FooterChar">
    <w:name w:val="Footer Char"/>
    <w:basedOn w:val="DefaultParagraphFont"/>
    <w:link w:val="Footer"/>
    <w:rsid w:val="00E968DB"/>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E968DB"/>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E968DB"/>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E968DB"/>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E968DB"/>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E968DB"/>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E968DB"/>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E968DB"/>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E968DB"/>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E968DB"/>
    <w:pPr>
      <w:jc w:val="center"/>
    </w:pPr>
    <w:rPr>
      <w:rFonts w:ascii="Arial Bold" w:hAnsi="Arial Bold"/>
      <w:b/>
      <w:caps/>
      <w:sz w:val="22"/>
    </w:rPr>
  </w:style>
  <w:style w:type="paragraph" w:customStyle="1" w:styleId="FileProperties">
    <w:name w:val="File Properties"/>
    <w:basedOn w:val="Normal"/>
    <w:rsid w:val="00E968DB"/>
    <w:pPr>
      <w:spacing w:before="0"/>
    </w:pPr>
    <w:rPr>
      <w:i/>
    </w:rPr>
  </w:style>
  <w:style w:type="paragraph" w:customStyle="1" w:styleId="AlphaParagraph">
    <w:name w:val="Alpha Paragraph"/>
    <w:basedOn w:val="Normal"/>
    <w:rsid w:val="00E968DB"/>
    <w:pPr>
      <w:numPr>
        <w:numId w:val="1"/>
      </w:numPr>
      <w:tabs>
        <w:tab w:val="clear" w:pos="567"/>
        <w:tab w:val="num" w:pos="360"/>
      </w:tabs>
      <w:ind w:left="0" w:firstLine="0"/>
    </w:pPr>
  </w:style>
  <w:style w:type="paragraph" w:customStyle="1" w:styleId="HeadingBase">
    <w:name w:val="Heading Base"/>
    <w:rsid w:val="00E968DB"/>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E968DB"/>
    <w:rPr>
      <w:bCs/>
      <w:color w:val="002A54" w:themeColor="text2"/>
      <w:szCs w:val="52"/>
    </w:rPr>
  </w:style>
  <w:style w:type="paragraph" w:customStyle="1" w:styleId="BoxText">
    <w:name w:val="Box Text"/>
    <w:basedOn w:val="Normal"/>
    <w:link w:val="BoxTextChar"/>
    <w:qFormat/>
    <w:rsid w:val="00E968DB"/>
    <w:pPr>
      <w:spacing w:before="120" w:after="120" w:line="240" w:lineRule="auto"/>
    </w:pPr>
  </w:style>
  <w:style w:type="paragraph" w:customStyle="1" w:styleId="BoxBullet">
    <w:name w:val="Box Bullet"/>
    <w:basedOn w:val="BoxText"/>
    <w:rsid w:val="00E968DB"/>
    <w:pPr>
      <w:numPr>
        <w:numId w:val="2"/>
      </w:numPr>
    </w:pPr>
  </w:style>
  <w:style w:type="paragraph" w:customStyle="1" w:styleId="BoxHeading">
    <w:name w:val="Box Heading"/>
    <w:basedOn w:val="HeadingBase"/>
    <w:next w:val="BoxText"/>
    <w:rsid w:val="00E968DB"/>
    <w:pPr>
      <w:spacing w:before="120" w:after="120"/>
    </w:pPr>
    <w:rPr>
      <w:b/>
      <w:sz w:val="20"/>
    </w:rPr>
  </w:style>
  <w:style w:type="character" w:customStyle="1" w:styleId="Heading6Char">
    <w:name w:val="Heading 6 Char"/>
    <w:basedOn w:val="DefaultParagraphFont"/>
    <w:link w:val="Heading6"/>
    <w:rsid w:val="00E968DB"/>
    <w:rPr>
      <w:rFonts w:ascii="Arial" w:eastAsia="Times New Roman" w:hAnsi="Arial" w:cs="Times New Roman"/>
      <w:bCs/>
      <w:sz w:val="20"/>
      <w:lang w:eastAsia="en-AU"/>
    </w:rPr>
  </w:style>
  <w:style w:type="paragraph" w:customStyle="1" w:styleId="Bullet">
    <w:name w:val="Bullet"/>
    <w:basedOn w:val="Normal"/>
    <w:qFormat/>
    <w:rsid w:val="00E968DB"/>
    <w:pPr>
      <w:numPr>
        <w:numId w:val="7"/>
      </w:numPr>
      <w:spacing w:after="160"/>
      <w:ind w:left="284" w:hanging="284"/>
    </w:pPr>
  </w:style>
  <w:style w:type="paragraph" w:styleId="Caption">
    <w:name w:val="caption"/>
    <w:basedOn w:val="Normal"/>
    <w:next w:val="Normal"/>
    <w:rsid w:val="00E968DB"/>
    <w:rPr>
      <w:b/>
      <w:bCs/>
    </w:rPr>
  </w:style>
  <w:style w:type="paragraph" w:customStyle="1" w:styleId="ChartandTableFootnote">
    <w:name w:val="Chart and Table Footnote"/>
    <w:basedOn w:val="HeadingBase"/>
    <w:next w:val="Normal"/>
    <w:rsid w:val="00E968DB"/>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rsid w:val="00E968DB"/>
    <w:pPr>
      <w:keepNext w:val="0"/>
      <w:numPr>
        <w:numId w:val="20"/>
      </w:numPr>
      <w:spacing w:before="30"/>
    </w:pPr>
    <w:rPr>
      <w:color w:val="000000"/>
      <w:sz w:val="16"/>
    </w:rPr>
  </w:style>
  <w:style w:type="paragraph" w:customStyle="1" w:styleId="ChartandTableFootnoteSmall">
    <w:name w:val="Chart and Table Footnote Small"/>
    <w:basedOn w:val="HeadingBase"/>
    <w:next w:val="Normal"/>
    <w:rsid w:val="00E968DB"/>
    <w:pPr>
      <w:keepNext w:val="0"/>
      <w:tabs>
        <w:tab w:val="left" w:pos="284"/>
      </w:tabs>
      <w:jc w:val="both"/>
    </w:pPr>
    <w:rPr>
      <w:color w:val="000000"/>
      <w:sz w:val="15"/>
    </w:rPr>
  </w:style>
  <w:style w:type="paragraph" w:customStyle="1" w:styleId="ChartGraphic">
    <w:name w:val="Chart Graphic"/>
    <w:basedOn w:val="HeadingBase"/>
    <w:rsid w:val="00E968DB"/>
    <w:rPr>
      <w:sz w:val="20"/>
    </w:rPr>
  </w:style>
  <w:style w:type="paragraph" w:customStyle="1" w:styleId="TableLine">
    <w:name w:val="Table Line"/>
    <w:basedOn w:val="Normal"/>
    <w:next w:val="Normal"/>
    <w:autoRedefine/>
    <w:rsid w:val="00E968DB"/>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E968DB"/>
    <w:pPr>
      <w:spacing w:after="60"/>
    </w:pPr>
    <w:rPr>
      <w:sz w:val="19"/>
    </w:rPr>
  </w:style>
  <w:style w:type="character" w:styleId="CommentReference">
    <w:name w:val="annotation reference"/>
    <w:basedOn w:val="DefaultParagraphFont"/>
    <w:semiHidden/>
    <w:rsid w:val="00E968DB"/>
    <w:rPr>
      <w:sz w:val="16"/>
      <w:szCs w:val="16"/>
    </w:rPr>
  </w:style>
  <w:style w:type="paragraph" w:styleId="CommentText">
    <w:name w:val="annotation text"/>
    <w:basedOn w:val="Normal"/>
    <w:link w:val="CommentTextChar"/>
    <w:semiHidden/>
    <w:rsid w:val="00E968DB"/>
  </w:style>
  <w:style w:type="character" w:customStyle="1" w:styleId="CommentTextChar">
    <w:name w:val="Comment Text Char"/>
    <w:basedOn w:val="DefaultParagraphFont"/>
    <w:link w:val="CommentText"/>
    <w:semiHidden/>
    <w:rsid w:val="00E968DB"/>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E968DB"/>
    <w:rPr>
      <w:b/>
      <w:bCs/>
    </w:rPr>
  </w:style>
  <w:style w:type="character" w:customStyle="1" w:styleId="CommentSubjectChar">
    <w:name w:val="Comment Subject Char"/>
    <w:basedOn w:val="CommentTextChar"/>
    <w:link w:val="CommentSubject"/>
    <w:semiHidden/>
    <w:rsid w:val="00E968DB"/>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E968DB"/>
    <w:pPr>
      <w:spacing w:after="720"/>
      <w:outlineLvl w:val="9"/>
    </w:pPr>
  </w:style>
  <w:style w:type="character" w:styleId="Strong">
    <w:name w:val="Strong"/>
    <w:basedOn w:val="DefaultParagraphFont"/>
    <w:uiPriority w:val="22"/>
    <w:qFormat/>
    <w:rsid w:val="00E968DB"/>
    <w:rPr>
      <w:b/>
      <w:bCs/>
      <w:color w:val="auto"/>
    </w:rPr>
  </w:style>
  <w:style w:type="paragraph" w:customStyle="1" w:styleId="Dash">
    <w:name w:val="Dash"/>
    <w:basedOn w:val="Normal"/>
    <w:qFormat/>
    <w:rsid w:val="00E968DB"/>
    <w:pPr>
      <w:numPr>
        <w:ilvl w:val="1"/>
        <w:numId w:val="7"/>
      </w:numPr>
      <w:tabs>
        <w:tab w:val="left" w:pos="567"/>
      </w:tabs>
    </w:pPr>
  </w:style>
  <w:style w:type="paragraph" w:styleId="DocumentMap">
    <w:name w:val="Document Map"/>
    <w:basedOn w:val="Normal"/>
    <w:link w:val="DocumentMapChar"/>
    <w:semiHidden/>
    <w:rsid w:val="00E968DB"/>
    <w:pPr>
      <w:shd w:val="clear" w:color="auto" w:fill="000080"/>
    </w:pPr>
    <w:rPr>
      <w:rFonts w:ascii="Tahoma" w:hAnsi="Tahoma" w:cs="Tahoma"/>
    </w:rPr>
  </w:style>
  <w:style w:type="character" w:customStyle="1" w:styleId="DocumentMapChar">
    <w:name w:val="Document Map Char"/>
    <w:basedOn w:val="DefaultParagraphFont"/>
    <w:link w:val="DocumentMap"/>
    <w:semiHidden/>
    <w:rsid w:val="00E968DB"/>
    <w:rPr>
      <w:rFonts w:ascii="Tahoma" w:eastAsia="Times New Roman" w:hAnsi="Tahoma" w:cs="Tahoma"/>
      <w:sz w:val="19"/>
      <w:szCs w:val="20"/>
      <w:shd w:val="clear" w:color="auto" w:fill="000080"/>
      <w:lang w:eastAsia="en-AU"/>
    </w:rPr>
  </w:style>
  <w:style w:type="paragraph" w:customStyle="1" w:styleId="DoubleDot">
    <w:name w:val="Double Dot"/>
    <w:basedOn w:val="Normal"/>
    <w:rsid w:val="00E968DB"/>
    <w:pPr>
      <w:numPr>
        <w:ilvl w:val="2"/>
        <w:numId w:val="7"/>
      </w:numPr>
      <w:tabs>
        <w:tab w:val="clear" w:pos="850"/>
        <w:tab w:val="num" w:pos="360"/>
        <w:tab w:val="left" w:pos="851"/>
      </w:tabs>
    </w:pPr>
  </w:style>
  <w:style w:type="paragraph" w:customStyle="1" w:styleId="FigureHeading">
    <w:name w:val="Figure Heading"/>
    <w:basedOn w:val="HeadingBase"/>
    <w:next w:val="ChartGraphic"/>
    <w:rsid w:val="00E968DB"/>
    <w:pPr>
      <w:spacing w:before="120" w:after="20"/>
    </w:pPr>
    <w:rPr>
      <w:b/>
      <w:sz w:val="20"/>
    </w:rPr>
  </w:style>
  <w:style w:type="paragraph" w:customStyle="1" w:styleId="FooterBase">
    <w:name w:val="Footer Base"/>
    <w:rsid w:val="00E968DB"/>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E968DB"/>
    <w:pPr>
      <w:pBdr>
        <w:top w:val="single" w:sz="4" w:space="10" w:color="002A54" w:themeColor="text2"/>
      </w:pBdr>
      <w:jc w:val="left"/>
    </w:pPr>
    <w:rPr>
      <w:sz w:val="18"/>
    </w:rPr>
  </w:style>
  <w:style w:type="paragraph" w:customStyle="1" w:styleId="FooterOdd">
    <w:name w:val="Footer Odd"/>
    <w:basedOn w:val="Footer"/>
    <w:qFormat/>
    <w:rsid w:val="00E968DB"/>
    <w:pPr>
      <w:pBdr>
        <w:top w:val="single" w:sz="4" w:space="10" w:color="002A54" w:themeColor="text2"/>
      </w:pBdr>
      <w:jc w:val="right"/>
    </w:pPr>
    <w:rPr>
      <w:sz w:val="18"/>
    </w:rPr>
  </w:style>
  <w:style w:type="character" w:styleId="FootnoteReference">
    <w:name w:val="footnote reference"/>
    <w:basedOn w:val="DefaultParagraphFont"/>
    <w:rsid w:val="00E968DB"/>
    <w:rPr>
      <w:vertAlign w:val="superscript"/>
    </w:rPr>
  </w:style>
  <w:style w:type="paragraph" w:styleId="FootnoteText">
    <w:name w:val="footnote text"/>
    <w:basedOn w:val="Normal"/>
    <w:link w:val="FootnoteTextChar"/>
    <w:rsid w:val="00E968DB"/>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E968DB"/>
    <w:rPr>
      <w:rFonts w:ascii="Book Antiqua" w:eastAsia="Times New Roman" w:hAnsi="Book Antiqua" w:cs="Times New Roman"/>
      <w:sz w:val="18"/>
      <w:szCs w:val="20"/>
      <w:lang w:eastAsia="en-AU"/>
    </w:rPr>
  </w:style>
  <w:style w:type="character" w:customStyle="1" w:styleId="FramedHeader">
    <w:name w:val="Framed Header"/>
    <w:basedOn w:val="DefaultParagraphFont"/>
    <w:rsid w:val="00E968DB"/>
    <w:rPr>
      <w:rFonts w:ascii="Book Antiqua" w:hAnsi="Book Antiqua"/>
      <w:i/>
      <w:dstrike w:val="0"/>
      <w:color w:val="auto"/>
      <w:sz w:val="20"/>
      <w:vertAlign w:val="baseline"/>
    </w:rPr>
  </w:style>
  <w:style w:type="paragraph" w:customStyle="1" w:styleId="HeaderBase">
    <w:name w:val="Header Base"/>
    <w:rsid w:val="00E968DB"/>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E968DB"/>
  </w:style>
  <w:style w:type="paragraph" w:customStyle="1" w:styleId="HeaderOdd">
    <w:name w:val="Header Odd"/>
    <w:basedOn w:val="HeaderBase"/>
    <w:rsid w:val="00E968DB"/>
    <w:pPr>
      <w:jc w:val="right"/>
    </w:pPr>
  </w:style>
  <w:style w:type="character" w:customStyle="1" w:styleId="Heading1Char">
    <w:name w:val="Heading 1 Char"/>
    <w:basedOn w:val="DefaultParagraphFont"/>
    <w:link w:val="Heading1"/>
    <w:rsid w:val="00E968DB"/>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E968DB"/>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E968DB"/>
    <w:rPr>
      <w:rFonts w:ascii="Arial Bold" w:eastAsia="Times New Roman" w:hAnsi="Arial Bold" w:cs="Times New Roman"/>
      <w:b/>
      <w:szCs w:val="20"/>
      <w:lang w:eastAsia="en-AU"/>
    </w:rPr>
  </w:style>
  <w:style w:type="paragraph" w:customStyle="1" w:styleId="Heading3noTOC">
    <w:name w:val="Heading 3 no TOC"/>
    <w:basedOn w:val="Heading3"/>
    <w:rsid w:val="00E968DB"/>
    <w:pPr>
      <w:outlineLvl w:val="9"/>
    </w:pPr>
  </w:style>
  <w:style w:type="character" w:customStyle="1" w:styleId="Heading4Char">
    <w:name w:val="Heading 4 Char"/>
    <w:basedOn w:val="DefaultParagraphFont"/>
    <w:link w:val="Heading4"/>
    <w:rsid w:val="00E968DB"/>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E968DB"/>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E968DB"/>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E968DB"/>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E968DB"/>
    <w:rPr>
      <w:rFonts w:ascii="Times New Roman" w:hAnsi="Times New Roman"/>
      <w:vanish/>
      <w:sz w:val="16"/>
    </w:rPr>
  </w:style>
  <w:style w:type="character" w:styleId="Hyperlink">
    <w:name w:val="Hyperlink"/>
    <w:basedOn w:val="DefaultParagraphFont"/>
    <w:uiPriority w:val="99"/>
    <w:unhideWhenUsed/>
    <w:rsid w:val="00E968DB"/>
    <w:rPr>
      <w:color w:val="auto"/>
      <w:u w:val="single"/>
    </w:rPr>
  </w:style>
  <w:style w:type="paragraph" w:styleId="Index4">
    <w:name w:val="index 4"/>
    <w:basedOn w:val="Normal"/>
    <w:next w:val="Normal"/>
    <w:autoRedefine/>
    <w:semiHidden/>
    <w:rsid w:val="00E968DB"/>
    <w:pPr>
      <w:ind w:left="800" w:hanging="200"/>
    </w:pPr>
  </w:style>
  <w:style w:type="paragraph" w:styleId="Index5">
    <w:name w:val="index 5"/>
    <w:basedOn w:val="Normal"/>
    <w:next w:val="Normal"/>
    <w:autoRedefine/>
    <w:semiHidden/>
    <w:rsid w:val="00E968DB"/>
    <w:pPr>
      <w:ind w:left="1000" w:hanging="200"/>
    </w:pPr>
  </w:style>
  <w:style w:type="paragraph" w:styleId="Index6">
    <w:name w:val="index 6"/>
    <w:basedOn w:val="Normal"/>
    <w:next w:val="Normal"/>
    <w:autoRedefine/>
    <w:semiHidden/>
    <w:rsid w:val="00E968DB"/>
    <w:pPr>
      <w:ind w:left="1200" w:hanging="200"/>
    </w:pPr>
  </w:style>
  <w:style w:type="paragraph" w:styleId="Index7">
    <w:name w:val="index 7"/>
    <w:basedOn w:val="Normal"/>
    <w:next w:val="Normal"/>
    <w:autoRedefine/>
    <w:semiHidden/>
    <w:rsid w:val="00E968DB"/>
    <w:pPr>
      <w:ind w:left="1400" w:hanging="200"/>
    </w:pPr>
  </w:style>
  <w:style w:type="paragraph" w:styleId="Index8">
    <w:name w:val="index 8"/>
    <w:basedOn w:val="Normal"/>
    <w:next w:val="Normal"/>
    <w:autoRedefine/>
    <w:semiHidden/>
    <w:rsid w:val="00E968DB"/>
    <w:pPr>
      <w:ind w:left="1600" w:hanging="200"/>
    </w:pPr>
  </w:style>
  <w:style w:type="paragraph" w:styleId="Index9">
    <w:name w:val="index 9"/>
    <w:basedOn w:val="Normal"/>
    <w:next w:val="Normal"/>
    <w:autoRedefine/>
    <w:semiHidden/>
    <w:rsid w:val="00E968DB"/>
    <w:pPr>
      <w:ind w:left="1800" w:hanging="200"/>
    </w:pPr>
  </w:style>
  <w:style w:type="paragraph" w:styleId="MacroText">
    <w:name w:val="macro"/>
    <w:link w:val="MacroTextChar"/>
    <w:unhideWhenUsed/>
    <w:rsid w:val="00E968DB"/>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E968DB"/>
    <w:rPr>
      <w:rFonts w:ascii="Courier New" w:eastAsia="Times New Roman" w:hAnsi="Courier New" w:cs="Courier New"/>
      <w:sz w:val="20"/>
      <w:szCs w:val="20"/>
      <w:lang w:eastAsia="en-AU"/>
    </w:rPr>
  </w:style>
  <w:style w:type="paragraph" w:styleId="NormalIndent">
    <w:name w:val="Normal Indent"/>
    <w:basedOn w:val="Normal"/>
    <w:rsid w:val="00E968DB"/>
    <w:pPr>
      <w:ind w:left="567"/>
    </w:pPr>
  </w:style>
  <w:style w:type="paragraph" w:customStyle="1" w:styleId="NoteTableHeading">
    <w:name w:val="Note Table Heading"/>
    <w:basedOn w:val="HeadingBase"/>
    <w:next w:val="Normal"/>
    <w:rsid w:val="00E968DB"/>
    <w:pPr>
      <w:spacing w:before="240"/>
    </w:pPr>
    <w:rPr>
      <w:b/>
      <w:sz w:val="20"/>
    </w:rPr>
  </w:style>
  <w:style w:type="paragraph" w:customStyle="1" w:styleId="OverviewParagraph">
    <w:name w:val="Overview Paragraph"/>
    <w:basedOn w:val="Normal"/>
    <w:rsid w:val="00E968DB"/>
    <w:pPr>
      <w:spacing w:before="120" w:after="120" w:line="240" w:lineRule="auto"/>
    </w:pPr>
  </w:style>
  <w:style w:type="character" w:styleId="PageNumber">
    <w:name w:val="page number"/>
    <w:basedOn w:val="DefaultParagraphFont"/>
    <w:rsid w:val="00E968DB"/>
    <w:rPr>
      <w:rFonts w:ascii="Arial" w:hAnsi="Arial" w:cs="Arial"/>
    </w:rPr>
  </w:style>
  <w:style w:type="paragraph" w:customStyle="1" w:styleId="SingleParagraph">
    <w:name w:val="Single Paragraph"/>
    <w:basedOn w:val="Normal"/>
    <w:rsid w:val="00E968DB"/>
    <w:pPr>
      <w:spacing w:before="0" w:after="0"/>
    </w:pPr>
  </w:style>
  <w:style w:type="paragraph" w:customStyle="1" w:styleId="Source">
    <w:name w:val="Source"/>
    <w:basedOn w:val="Normal"/>
    <w:rsid w:val="00E968DB"/>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E968DB"/>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E968DB"/>
    <w:pPr>
      <w:jc w:val="center"/>
    </w:pPr>
  </w:style>
  <w:style w:type="paragraph" w:customStyle="1" w:styleId="TableColumnHeadingLeft">
    <w:name w:val="Table Column Heading Left"/>
    <w:basedOn w:val="TableColumnHeadingBase"/>
    <w:next w:val="Normal"/>
    <w:rsid w:val="00E968DB"/>
  </w:style>
  <w:style w:type="paragraph" w:customStyle="1" w:styleId="TableColumnHeadingRight">
    <w:name w:val="Table Column Heading Right"/>
    <w:basedOn w:val="TableColumnHeadingBase"/>
    <w:next w:val="Normal"/>
    <w:rsid w:val="00E968DB"/>
    <w:pPr>
      <w:jc w:val="right"/>
    </w:pPr>
  </w:style>
  <w:style w:type="paragraph" w:customStyle="1" w:styleId="TableGraphic">
    <w:name w:val="Table Graphic"/>
    <w:basedOn w:val="Normal"/>
    <w:next w:val="Normal"/>
    <w:rsid w:val="00E968DB"/>
    <w:pPr>
      <w:spacing w:after="0" w:line="240" w:lineRule="auto"/>
      <w:ind w:right="-113"/>
    </w:pPr>
  </w:style>
  <w:style w:type="table" w:styleId="TableGrid">
    <w:name w:val="Table Grid"/>
    <w:basedOn w:val="TableNormal"/>
    <w:rsid w:val="00E968DB"/>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E968DB"/>
    <w:pPr>
      <w:spacing w:before="120" w:after="20"/>
    </w:pPr>
    <w:rPr>
      <w:b/>
      <w:sz w:val="20"/>
    </w:rPr>
  </w:style>
  <w:style w:type="paragraph" w:customStyle="1" w:styleId="TableHeadingcontinued">
    <w:name w:val="Table Heading continued"/>
    <w:basedOn w:val="HeadingBase"/>
    <w:next w:val="TableGraphic"/>
    <w:rsid w:val="00E968DB"/>
    <w:pPr>
      <w:spacing w:before="120" w:after="20"/>
    </w:pPr>
    <w:rPr>
      <w:rFonts w:ascii="Arial Bold" w:hAnsi="Arial Bold"/>
      <w:b/>
      <w:sz w:val="20"/>
    </w:rPr>
  </w:style>
  <w:style w:type="paragraph" w:styleId="TableofFigures">
    <w:name w:val="table of figures"/>
    <w:basedOn w:val="Normal"/>
    <w:next w:val="Normal"/>
    <w:rsid w:val="00E968DB"/>
  </w:style>
  <w:style w:type="paragraph" w:customStyle="1" w:styleId="TableTextBase">
    <w:name w:val="Table Text Base"/>
    <w:basedOn w:val="Normal"/>
    <w:rsid w:val="00E968DB"/>
    <w:pPr>
      <w:spacing w:before="20" w:after="20" w:line="240" w:lineRule="auto"/>
    </w:pPr>
    <w:rPr>
      <w:rFonts w:ascii="Arial" w:hAnsi="Arial"/>
      <w:sz w:val="16"/>
    </w:rPr>
  </w:style>
  <w:style w:type="paragraph" w:customStyle="1" w:styleId="TableTextCentred">
    <w:name w:val="Table Text Centred"/>
    <w:basedOn w:val="TableTextBase"/>
    <w:rsid w:val="00E968DB"/>
    <w:pPr>
      <w:jc w:val="center"/>
    </w:pPr>
  </w:style>
  <w:style w:type="paragraph" w:customStyle="1" w:styleId="TableTextIndented">
    <w:name w:val="Table Text Indented"/>
    <w:basedOn w:val="TableTextBase"/>
    <w:rsid w:val="00E968DB"/>
    <w:pPr>
      <w:ind w:left="284"/>
    </w:pPr>
  </w:style>
  <w:style w:type="paragraph" w:customStyle="1" w:styleId="TableTextLeft">
    <w:name w:val="Table Text Left"/>
    <w:basedOn w:val="TableTextBase"/>
    <w:rsid w:val="00E968DB"/>
  </w:style>
  <w:style w:type="paragraph" w:customStyle="1" w:styleId="TableTextRight">
    <w:name w:val="Table Text Right"/>
    <w:basedOn w:val="TableTextBase"/>
    <w:rsid w:val="00E968DB"/>
    <w:pPr>
      <w:jc w:val="right"/>
    </w:pPr>
  </w:style>
  <w:style w:type="paragraph" w:styleId="TOAHeading">
    <w:name w:val="toa heading"/>
    <w:basedOn w:val="Normal"/>
    <w:next w:val="Normal"/>
    <w:rsid w:val="00E968DB"/>
    <w:pPr>
      <w:spacing w:before="120"/>
    </w:pPr>
    <w:rPr>
      <w:rFonts w:ascii="Arial" w:hAnsi="Arial" w:cs="Arial"/>
      <w:b/>
      <w:bCs/>
      <w:sz w:val="24"/>
      <w:szCs w:val="24"/>
    </w:rPr>
  </w:style>
  <w:style w:type="paragraph" w:styleId="TOC1">
    <w:name w:val="toc 1"/>
    <w:basedOn w:val="HeaderBase"/>
    <w:next w:val="Normal"/>
    <w:uiPriority w:val="2"/>
    <w:rsid w:val="00E968DB"/>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E968DB"/>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E968DB"/>
    <w:pPr>
      <w:tabs>
        <w:tab w:val="right" w:leader="dot" w:pos="7700"/>
      </w:tabs>
      <w:spacing w:before="40"/>
      <w:ind w:right="851"/>
    </w:pPr>
    <w:rPr>
      <w:sz w:val="20"/>
    </w:rPr>
  </w:style>
  <w:style w:type="paragraph" w:styleId="TOC4">
    <w:name w:val="toc 4"/>
    <w:basedOn w:val="HeadingBase"/>
    <w:next w:val="Normal"/>
    <w:uiPriority w:val="2"/>
    <w:unhideWhenUsed/>
    <w:rsid w:val="00E968DB"/>
    <w:pPr>
      <w:tabs>
        <w:tab w:val="right" w:leader="dot" w:pos="7700"/>
      </w:tabs>
      <w:spacing w:before="40"/>
      <w:ind w:right="851"/>
    </w:pPr>
    <w:rPr>
      <w:sz w:val="20"/>
    </w:rPr>
  </w:style>
  <w:style w:type="paragraph" w:styleId="TOC5">
    <w:name w:val="toc 5"/>
    <w:basedOn w:val="Normal"/>
    <w:next w:val="Normal"/>
    <w:autoRedefine/>
    <w:uiPriority w:val="2"/>
    <w:semiHidden/>
    <w:rsid w:val="00E968DB"/>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E968DB"/>
    <w:pPr>
      <w:tabs>
        <w:tab w:val="left" w:pos="851"/>
      </w:tabs>
      <w:ind w:left="851" w:hanging="851"/>
    </w:pPr>
    <w:rPr>
      <w:color w:val="000000"/>
    </w:rPr>
  </w:style>
  <w:style w:type="paragraph" w:styleId="TOC7">
    <w:name w:val="toc 7"/>
    <w:basedOn w:val="Normal"/>
    <w:next w:val="Normal"/>
    <w:autoRedefine/>
    <w:uiPriority w:val="2"/>
    <w:semiHidden/>
    <w:rsid w:val="00E968DB"/>
    <w:pPr>
      <w:ind w:left="1200"/>
    </w:pPr>
  </w:style>
  <w:style w:type="paragraph" w:styleId="TOC8">
    <w:name w:val="toc 8"/>
    <w:basedOn w:val="Normal"/>
    <w:next w:val="Normal"/>
    <w:autoRedefine/>
    <w:uiPriority w:val="2"/>
    <w:semiHidden/>
    <w:rsid w:val="00E968DB"/>
    <w:pPr>
      <w:ind w:left="1400"/>
    </w:pPr>
  </w:style>
  <w:style w:type="paragraph" w:styleId="TOC9">
    <w:name w:val="toc 9"/>
    <w:basedOn w:val="Normal"/>
    <w:next w:val="Normal"/>
    <w:autoRedefine/>
    <w:uiPriority w:val="2"/>
    <w:semiHidden/>
    <w:rsid w:val="00E968DB"/>
    <w:pPr>
      <w:ind w:left="1600"/>
    </w:pPr>
  </w:style>
  <w:style w:type="paragraph" w:customStyle="1" w:styleId="TPHeading1">
    <w:name w:val="TP Heading 1"/>
    <w:basedOn w:val="HeadingBase"/>
    <w:semiHidden/>
    <w:rsid w:val="00E968DB"/>
    <w:pPr>
      <w:spacing w:before="60" w:after="60"/>
      <w:ind w:left="1134"/>
    </w:pPr>
    <w:rPr>
      <w:rFonts w:ascii="Arial Bold" w:hAnsi="Arial Bold"/>
      <w:b/>
      <w:caps/>
      <w:spacing w:val="-10"/>
      <w:sz w:val="28"/>
    </w:rPr>
  </w:style>
  <w:style w:type="paragraph" w:customStyle="1" w:styleId="TPHeading2">
    <w:name w:val="TP Heading 2"/>
    <w:basedOn w:val="HeadingBase"/>
    <w:semiHidden/>
    <w:rsid w:val="00E968DB"/>
    <w:pPr>
      <w:ind w:left="1134"/>
    </w:pPr>
    <w:rPr>
      <w:caps/>
      <w:spacing w:val="-10"/>
      <w:sz w:val="28"/>
    </w:rPr>
  </w:style>
  <w:style w:type="paragraph" w:customStyle="1" w:styleId="TPHeading3">
    <w:name w:val="TP Heading 3"/>
    <w:basedOn w:val="HeadingBase"/>
    <w:semiHidden/>
    <w:rsid w:val="00E968DB"/>
    <w:pPr>
      <w:ind w:left="1134"/>
    </w:pPr>
    <w:rPr>
      <w:caps/>
      <w:spacing w:val="-10"/>
    </w:rPr>
  </w:style>
  <w:style w:type="paragraph" w:customStyle="1" w:styleId="TPHeading3bold">
    <w:name w:val="TP Heading 3 bold"/>
    <w:basedOn w:val="TPHeading3"/>
    <w:semiHidden/>
    <w:rsid w:val="00E968DB"/>
    <w:rPr>
      <w:rFonts w:cs="Arial"/>
      <w:b/>
      <w:sz w:val="22"/>
      <w:szCs w:val="22"/>
    </w:rPr>
  </w:style>
  <w:style w:type="paragraph" w:customStyle="1" w:styleId="TPHEADING3boldspace">
    <w:name w:val="TP HEADING 3 bold space"/>
    <w:basedOn w:val="TPHeading3bold"/>
    <w:semiHidden/>
    <w:rsid w:val="00E968DB"/>
    <w:pPr>
      <w:spacing w:after="120"/>
    </w:pPr>
  </w:style>
  <w:style w:type="paragraph" w:customStyle="1" w:styleId="TPHEADING3space">
    <w:name w:val="TP HEADING 3 space"/>
    <w:basedOn w:val="TPHeading3"/>
    <w:semiHidden/>
    <w:rsid w:val="00E968DB"/>
    <w:pPr>
      <w:spacing w:before="120" w:after="120"/>
    </w:pPr>
    <w:rPr>
      <w:rFonts w:cs="Arial"/>
      <w:sz w:val="22"/>
      <w:szCs w:val="22"/>
    </w:rPr>
  </w:style>
  <w:style w:type="paragraph" w:customStyle="1" w:styleId="TPHeading4">
    <w:name w:val="TP Heading 4"/>
    <w:basedOn w:val="TPHeading3"/>
    <w:semiHidden/>
    <w:rsid w:val="00E968DB"/>
    <w:rPr>
      <w:sz w:val="20"/>
    </w:rPr>
  </w:style>
  <w:style w:type="paragraph" w:customStyle="1" w:styleId="TPHEADING4space">
    <w:name w:val="TP HEADING 4 space"/>
    <w:basedOn w:val="TPHEADING3space"/>
    <w:semiHidden/>
    <w:rsid w:val="00E968DB"/>
  </w:style>
  <w:style w:type="paragraph" w:customStyle="1" w:styleId="ChartLine">
    <w:name w:val="Chart Line"/>
    <w:basedOn w:val="Normal"/>
    <w:autoRedefine/>
    <w:qFormat/>
    <w:rsid w:val="00E968DB"/>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E968DB"/>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E968DB"/>
    <w:rPr>
      <w:sz w:val="16"/>
    </w:rPr>
  </w:style>
  <w:style w:type="paragraph" w:customStyle="1" w:styleId="Box-continuedon">
    <w:name w:val="Box - continued on"/>
    <w:basedOn w:val="Normal"/>
    <w:qFormat/>
    <w:rsid w:val="00E968DB"/>
    <w:pPr>
      <w:jc w:val="right"/>
    </w:pPr>
    <w:rPr>
      <w:rFonts w:asciiTheme="majorHAnsi" w:hAnsiTheme="majorHAnsi" w:cstheme="majorHAnsi"/>
      <w:i/>
      <w:iCs/>
      <w:sz w:val="18"/>
      <w:szCs w:val="24"/>
    </w:rPr>
  </w:style>
  <w:style w:type="paragraph" w:customStyle="1" w:styleId="BoxHeading2">
    <w:name w:val="Box Heading 2"/>
    <w:basedOn w:val="BoxHeading"/>
    <w:autoRedefine/>
    <w:rsid w:val="00E968DB"/>
    <w:pPr>
      <w:spacing w:after="0"/>
    </w:pPr>
    <w:rPr>
      <w:b w:val="0"/>
      <w:bCs/>
      <w:szCs w:val="14"/>
    </w:rPr>
  </w:style>
  <w:style w:type="character" w:customStyle="1" w:styleId="Heading9Char">
    <w:name w:val="Heading 9 Char"/>
    <w:basedOn w:val="DefaultParagraphFont"/>
    <w:link w:val="Heading9"/>
    <w:uiPriority w:val="9"/>
    <w:rsid w:val="00E968DB"/>
    <w:rPr>
      <w:rFonts w:ascii="Cambria" w:eastAsia="Times New Roman" w:hAnsi="Cambria" w:cs="Times New Roman"/>
      <w:lang w:eastAsia="en-AU"/>
    </w:rPr>
  </w:style>
  <w:style w:type="paragraph" w:customStyle="1" w:styleId="GhostLine">
    <w:name w:val="Ghost Line"/>
    <w:basedOn w:val="NoSpacing"/>
    <w:qFormat/>
    <w:rsid w:val="00E968DB"/>
    <w:pPr>
      <w:jc w:val="both"/>
    </w:pPr>
    <w:rPr>
      <w:rFonts w:ascii="Book Antiqua" w:hAnsi="Book Antiqua"/>
      <w:sz w:val="2"/>
    </w:rPr>
  </w:style>
  <w:style w:type="paragraph" w:styleId="NoSpacing">
    <w:name w:val="No Spacing"/>
    <w:uiPriority w:val="1"/>
    <w:qFormat/>
    <w:rsid w:val="00E968DB"/>
    <w:pPr>
      <w:spacing w:after="0" w:line="240" w:lineRule="auto"/>
    </w:pPr>
    <w:rPr>
      <w:rFonts w:eastAsia="Times New Roman" w:cs="Times New Roman"/>
      <w:sz w:val="19"/>
      <w:szCs w:val="20"/>
      <w:lang w:eastAsia="en-AU"/>
    </w:rPr>
  </w:style>
  <w:style w:type="character" w:customStyle="1" w:styleId="BoxTextChar">
    <w:name w:val="Box Text Char"/>
    <w:basedOn w:val="DefaultParagraphFont"/>
    <w:link w:val="BoxText"/>
    <w:rsid w:val="00E968DB"/>
    <w:rPr>
      <w:rFonts w:ascii="Book Antiqua" w:eastAsia="Times New Roman" w:hAnsi="Book Antiqua" w:cs="Times New Roman"/>
      <w:sz w:val="19"/>
      <w:szCs w:val="20"/>
      <w:lang w:eastAsia="en-AU"/>
    </w:rPr>
  </w:style>
  <w:style w:type="paragraph" w:styleId="NormalWeb">
    <w:name w:val="Normal (Web)"/>
    <w:basedOn w:val="Normal"/>
    <w:uiPriority w:val="99"/>
    <w:semiHidden/>
    <w:unhideWhenUsed/>
    <w:rsid w:val="00AB716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4626">
      <w:bodyDiv w:val="1"/>
      <w:marLeft w:val="0"/>
      <w:marRight w:val="0"/>
      <w:marTop w:val="0"/>
      <w:marBottom w:val="0"/>
      <w:divBdr>
        <w:top w:val="none" w:sz="0" w:space="0" w:color="auto"/>
        <w:left w:val="none" w:sz="0" w:space="0" w:color="auto"/>
        <w:bottom w:val="none" w:sz="0" w:space="0" w:color="auto"/>
        <w:right w:val="none" w:sz="0" w:space="0" w:color="auto"/>
      </w:divBdr>
    </w:div>
    <w:div w:id="315231084">
      <w:bodyDiv w:val="1"/>
      <w:marLeft w:val="0"/>
      <w:marRight w:val="0"/>
      <w:marTop w:val="0"/>
      <w:marBottom w:val="0"/>
      <w:divBdr>
        <w:top w:val="none" w:sz="0" w:space="0" w:color="auto"/>
        <w:left w:val="none" w:sz="0" w:space="0" w:color="auto"/>
        <w:bottom w:val="none" w:sz="0" w:space="0" w:color="auto"/>
        <w:right w:val="none" w:sz="0" w:space="0" w:color="auto"/>
      </w:divBdr>
    </w:div>
    <w:div w:id="448936478">
      <w:bodyDiv w:val="1"/>
      <w:marLeft w:val="0"/>
      <w:marRight w:val="0"/>
      <w:marTop w:val="0"/>
      <w:marBottom w:val="0"/>
      <w:divBdr>
        <w:top w:val="none" w:sz="0" w:space="0" w:color="auto"/>
        <w:left w:val="none" w:sz="0" w:space="0" w:color="auto"/>
        <w:bottom w:val="none" w:sz="0" w:space="0" w:color="auto"/>
        <w:right w:val="none" w:sz="0" w:space="0" w:color="auto"/>
      </w:divBdr>
    </w:div>
    <w:div w:id="460728410">
      <w:bodyDiv w:val="1"/>
      <w:marLeft w:val="0"/>
      <w:marRight w:val="0"/>
      <w:marTop w:val="0"/>
      <w:marBottom w:val="0"/>
      <w:divBdr>
        <w:top w:val="none" w:sz="0" w:space="0" w:color="auto"/>
        <w:left w:val="none" w:sz="0" w:space="0" w:color="auto"/>
        <w:bottom w:val="none" w:sz="0" w:space="0" w:color="auto"/>
        <w:right w:val="none" w:sz="0" w:space="0" w:color="auto"/>
      </w:divBdr>
    </w:div>
    <w:div w:id="614824992">
      <w:bodyDiv w:val="1"/>
      <w:marLeft w:val="0"/>
      <w:marRight w:val="0"/>
      <w:marTop w:val="0"/>
      <w:marBottom w:val="0"/>
      <w:divBdr>
        <w:top w:val="none" w:sz="0" w:space="0" w:color="auto"/>
        <w:left w:val="none" w:sz="0" w:space="0" w:color="auto"/>
        <w:bottom w:val="none" w:sz="0" w:space="0" w:color="auto"/>
        <w:right w:val="none" w:sz="0" w:space="0" w:color="auto"/>
      </w:divBdr>
    </w:div>
    <w:div w:id="663435189">
      <w:bodyDiv w:val="1"/>
      <w:marLeft w:val="0"/>
      <w:marRight w:val="0"/>
      <w:marTop w:val="0"/>
      <w:marBottom w:val="0"/>
      <w:divBdr>
        <w:top w:val="none" w:sz="0" w:space="0" w:color="auto"/>
        <w:left w:val="none" w:sz="0" w:space="0" w:color="auto"/>
        <w:bottom w:val="none" w:sz="0" w:space="0" w:color="auto"/>
        <w:right w:val="none" w:sz="0" w:space="0" w:color="auto"/>
      </w:divBdr>
    </w:div>
    <w:div w:id="725689536">
      <w:bodyDiv w:val="1"/>
      <w:marLeft w:val="0"/>
      <w:marRight w:val="0"/>
      <w:marTop w:val="0"/>
      <w:marBottom w:val="0"/>
      <w:divBdr>
        <w:top w:val="none" w:sz="0" w:space="0" w:color="auto"/>
        <w:left w:val="none" w:sz="0" w:space="0" w:color="auto"/>
        <w:bottom w:val="none" w:sz="0" w:space="0" w:color="auto"/>
        <w:right w:val="none" w:sz="0" w:space="0" w:color="auto"/>
      </w:divBdr>
    </w:div>
    <w:div w:id="752437606">
      <w:bodyDiv w:val="1"/>
      <w:marLeft w:val="0"/>
      <w:marRight w:val="0"/>
      <w:marTop w:val="0"/>
      <w:marBottom w:val="0"/>
      <w:divBdr>
        <w:top w:val="none" w:sz="0" w:space="0" w:color="auto"/>
        <w:left w:val="none" w:sz="0" w:space="0" w:color="auto"/>
        <w:bottom w:val="none" w:sz="0" w:space="0" w:color="auto"/>
        <w:right w:val="none" w:sz="0" w:space="0" w:color="auto"/>
      </w:divBdr>
    </w:div>
    <w:div w:id="762143397">
      <w:bodyDiv w:val="1"/>
      <w:marLeft w:val="0"/>
      <w:marRight w:val="0"/>
      <w:marTop w:val="0"/>
      <w:marBottom w:val="0"/>
      <w:divBdr>
        <w:top w:val="none" w:sz="0" w:space="0" w:color="auto"/>
        <w:left w:val="none" w:sz="0" w:space="0" w:color="auto"/>
        <w:bottom w:val="none" w:sz="0" w:space="0" w:color="auto"/>
        <w:right w:val="none" w:sz="0" w:space="0" w:color="auto"/>
      </w:divBdr>
    </w:div>
    <w:div w:id="790055794">
      <w:bodyDiv w:val="1"/>
      <w:marLeft w:val="0"/>
      <w:marRight w:val="0"/>
      <w:marTop w:val="0"/>
      <w:marBottom w:val="0"/>
      <w:divBdr>
        <w:top w:val="none" w:sz="0" w:space="0" w:color="auto"/>
        <w:left w:val="none" w:sz="0" w:space="0" w:color="auto"/>
        <w:bottom w:val="none" w:sz="0" w:space="0" w:color="auto"/>
        <w:right w:val="none" w:sz="0" w:space="0" w:color="auto"/>
      </w:divBdr>
    </w:div>
    <w:div w:id="1181235884">
      <w:bodyDiv w:val="1"/>
      <w:marLeft w:val="0"/>
      <w:marRight w:val="0"/>
      <w:marTop w:val="0"/>
      <w:marBottom w:val="0"/>
      <w:divBdr>
        <w:top w:val="none" w:sz="0" w:space="0" w:color="auto"/>
        <w:left w:val="none" w:sz="0" w:space="0" w:color="auto"/>
        <w:bottom w:val="none" w:sz="0" w:space="0" w:color="auto"/>
        <w:right w:val="none" w:sz="0" w:space="0" w:color="auto"/>
      </w:divBdr>
    </w:div>
    <w:div w:id="1378361624">
      <w:bodyDiv w:val="1"/>
      <w:marLeft w:val="0"/>
      <w:marRight w:val="0"/>
      <w:marTop w:val="0"/>
      <w:marBottom w:val="0"/>
      <w:divBdr>
        <w:top w:val="none" w:sz="0" w:space="0" w:color="auto"/>
        <w:left w:val="none" w:sz="0" w:space="0" w:color="auto"/>
        <w:bottom w:val="none" w:sz="0" w:space="0" w:color="auto"/>
        <w:right w:val="none" w:sz="0" w:space="0" w:color="auto"/>
      </w:divBdr>
    </w:div>
    <w:div w:id="1420523751">
      <w:bodyDiv w:val="1"/>
      <w:marLeft w:val="0"/>
      <w:marRight w:val="0"/>
      <w:marTop w:val="0"/>
      <w:marBottom w:val="0"/>
      <w:divBdr>
        <w:top w:val="none" w:sz="0" w:space="0" w:color="auto"/>
        <w:left w:val="none" w:sz="0" w:space="0" w:color="auto"/>
        <w:bottom w:val="none" w:sz="0" w:space="0" w:color="auto"/>
        <w:right w:val="none" w:sz="0" w:space="0" w:color="auto"/>
      </w:divBdr>
    </w:div>
    <w:div w:id="1560704799">
      <w:bodyDiv w:val="1"/>
      <w:marLeft w:val="0"/>
      <w:marRight w:val="0"/>
      <w:marTop w:val="0"/>
      <w:marBottom w:val="0"/>
      <w:divBdr>
        <w:top w:val="none" w:sz="0" w:space="0" w:color="auto"/>
        <w:left w:val="none" w:sz="0" w:space="0" w:color="auto"/>
        <w:bottom w:val="none" w:sz="0" w:space="0" w:color="auto"/>
        <w:right w:val="none" w:sz="0" w:space="0" w:color="auto"/>
      </w:divBdr>
    </w:div>
    <w:div w:id="1637838216">
      <w:bodyDiv w:val="1"/>
      <w:marLeft w:val="0"/>
      <w:marRight w:val="0"/>
      <w:marTop w:val="0"/>
      <w:marBottom w:val="0"/>
      <w:divBdr>
        <w:top w:val="none" w:sz="0" w:space="0" w:color="auto"/>
        <w:left w:val="none" w:sz="0" w:space="0" w:color="auto"/>
        <w:bottom w:val="none" w:sz="0" w:space="0" w:color="auto"/>
        <w:right w:val="none" w:sz="0" w:space="0" w:color="auto"/>
      </w:divBdr>
    </w:div>
    <w:div w:id="1765488447">
      <w:bodyDiv w:val="1"/>
      <w:marLeft w:val="0"/>
      <w:marRight w:val="0"/>
      <w:marTop w:val="0"/>
      <w:marBottom w:val="0"/>
      <w:divBdr>
        <w:top w:val="none" w:sz="0" w:space="0" w:color="auto"/>
        <w:left w:val="none" w:sz="0" w:space="0" w:color="auto"/>
        <w:bottom w:val="none" w:sz="0" w:space="0" w:color="auto"/>
        <w:right w:val="none" w:sz="0" w:space="0" w:color="auto"/>
      </w:divBdr>
    </w:div>
    <w:div w:id="1944650346">
      <w:bodyDiv w:val="1"/>
      <w:marLeft w:val="0"/>
      <w:marRight w:val="0"/>
      <w:marTop w:val="0"/>
      <w:marBottom w:val="0"/>
      <w:divBdr>
        <w:top w:val="none" w:sz="0" w:space="0" w:color="auto"/>
        <w:left w:val="none" w:sz="0" w:space="0" w:color="auto"/>
        <w:bottom w:val="none" w:sz="0" w:space="0" w:color="auto"/>
        <w:right w:val="none" w:sz="0" w:space="0" w:color="auto"/>
      </w:divBdr>
    </w:div>
    <w:div w:id="2017345130">
      <w:bodyDiv w:val="1"/>
      <w:marLeft w:val="0"/>
      <w:marRight w:val="0"/>
      <w:marTop w:val="0"/>
      <w:marBottom w:val="0"/>
      <w:divBdr>
        <w:top w:val="none" w:sz="0" w:space="0" w:color="auto"/>
        <w:left w:val="none" w:sz="0" w:space="0" w:color="auto"/>
        <w:bottom w:val="none" w:sz="0" w:space="0" w:color="auto"/>
        <w:right w:val="none" w:sz="0" w:space="0" w:color="auto"/>
      </w:divBdr>
    </w:div>
    <w:div w:id="2102290429">
      <w:bodyDiv w:val="1"/>
      <w:marLeft w:val="0"/>
      <w:marRight w:val="0"/>
      <w:marTop w:val="0"/>
      <w:marBottom w:val="0"/>
      <w:divBdr>
        <w:top w:val="none" w:sz="0" w:space="0" w:color="auto"/>
        <w:left w:val="none" w:sz="0" w:space="0" w:color="auto"/>
        <w:bottom w:val="none" w:sz="0" w:space="0" w:color="auto"/>
        <w:right w:val="none" w:sz="0" w:space="0" w:color="auto"/>
      </w:divBdr>
    </w:div>
    <w:div w:id="210884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Mid-Year Economic and Fiscal Outlook 2024–25</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Mid-Year Economic and Fiscal Outlook 2024–25</dc:title>
  <dc:subject>Appendix B: Supplementary Expenses Table and the Contingency Reserve</dc:subject>
  <dc:creator/>
  <cp:keywords/>
  <dc:description/>
  <cp:lastModifiedBy/>
  <cp:revision>1</cp:revision>
  <dcterms:created xsi:type="dcterms:W3CDTF">2024-12-16T23:39:00Z</dcterms:created>
  <dcterms:modified xsi:type="dcterms:W3CDTF">2024-12-16T23:39:00Z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2024-12-16T23:39:41Z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f3f31c7c-eb3d-43d4-a544-7dd5e54afb3f</vt:lpwstr>
  </property>
  <property fmtid="{D5CDD505-2E9C-101B-9397-08002B2CF9AE}" pid="8" name="MSIP_Label_4f932d64-9ab1-4d9b-81d2-a3a8b82dd47d_ContentBits">
    <vt:lpwstr>0</vt:lpwstr>
  </property>
</Properties>
</file>